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24" w:type="dxa"/>
        <w:jc w:val="right"/>
        <w:tblInd w:w="-1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315"/>
        <w:gridCol w:w="490"/>
        <w:gridCol w:w="1172"/>
        <w:gridCol w:w="567"/>
        <w:gridCol w:w="529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13624" w:type="dxa"/>
            <w:gridSpan w:val="22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 xml:space="preserve">附件：           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  <w:lang w:eastAsia="zh-CN"/>
              </w:rPr>
              <w:t>南通市海门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区零售药店申报医保定点协议管理情况公示表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righ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受理编号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药店类型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righ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药品经营许可证、营业执照情况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信息系统相关材料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经营场所柜台摆放、无出租（借）、转让等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药品管理、标识等符合要求/无摆放经营生活用品、食品等/无以现金、礼券、生活用品等促销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公布监督电话/设置意见箱</w:t>
            </w: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南通市海门区泰鸿大药房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南通市海门区常乐镇锦程村17组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righ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309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南通市江海大药房连锁有限公司春江花园店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南通市海门区海门街道春江花园44号17-18门面房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righ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310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南通市臻园大药房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单体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南通市海门区海门街道臻园25幢111室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righ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311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南通市海门区民生大药房连锁有限公司汤家二店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南通市海门区临江镇汤家大兴路99号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righ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南通市海门区民生大药房连锁有限公司正余二店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南通市海门区正余镇康民路33号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righ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202313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南通市海门区民生大药房连锁有限公司余东二店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连锁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南通市海门区余东镇朝阳路51号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79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E6DDE"/>
    <w:rsid w:val="07EA2C20"/>
    <w:rsid w:val="0D0112F0"/>
    <w:rsid w:val="16557DFE"/>
    <w:rsid w:val="18891FE1"/>
    <w:rsid w:val="1EA96F39"/>
    <w:rsid w:val="21294361"/>
    <w:rsid w:val="26FF21E5"/>
    <w:rsid w:val="285036D4"/>
    <w:rsid w:val="285C501C"/>
    <w:rsid w:val="287265EE"/>
    <w:rsid w:val="2B3E3EF7"/>
    <w:rsid w:val="2C0B1B13"/>
    <w:rsid w:val="2EC85DB6"/>
    <w:rsid w:val="31E1271E"/>
    <w:rsid w:val="3D842EC3"/>
    <w:rsid w:val="3EE862BF"/>
    <w:rsid w:val="405F34A4"/>
    <w:rsid w:val="44EB3558"/>
    <w:rsid w:val="48EB1D78"/>
    <w:rsid w:val="4DBF37D4"/>
    <w:rsid w:val="4ECB4629"/>
    <w:rsid w:val="515E466E"/>
    <w:rsid w:val="51B353FD"/>
    <w:rsid w:val="54040192"/>
    <w:rsid w:val="56E147BB"/>
    <w:rsid w:val="5E8E5228"/>
    <w:rsid w:val="5F92348F"/>
    <w:rsid w:val="604638E0"/>
    <w:rsid w:val="622A66FB"/>
    <w:rsid w:val="641C5084"/>
    <w:rsid w:val="6A4E1D0F"/>
    <w:rsid w:val="6D140FEE"/>
    <w:rsid w:val="707F2C23"/>
    <w:rsid w:val="72D66D46"/>
    <w:rsid w:val="740C0C71"/>
    <w:rsid w:val="75A44ED9"/>
    <w:rsid w:val="7C5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2023-06-15T05:16:31Z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0CCE33ACC5E849739A29535F10393127</vt:lpwstr>
  </property>
</Properties>
</file>