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2024-</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南通市</w:t>
      </w:r>
      <w:r>
        <w:rPr>
          <w:rFonts w:hint="eastAsia" w:ascii="方正小标宋简体" w:hAnsi="方正小标宋简体" w:eastAsia="方正小标宋简体" w:cs="方正小标宋简体"/>
          <w:sz w:val="44"/>
          <w:szCs w:val="44"/>
        </w:rPr>
        <w:t>海门</w:t>
      </w:r>
      <w:r>
        <w:rPr>
          <w:rFonts w:hint="eastAsia" w:ascii="方正小标宋简体" w:hAnsi="方正小标宋简体" w:eastAsia="方正小标宋简体" w:cs="方正小标宋简体"/>
          <w:sz w:val="44"/>
          <w:szCs w:val="44"/>
          <w:lang w:val="en-US" w:eastAsia="zh-CN"/>
        </w:rPr>
        <w:t>区</w:t>
      </w:r>
      <w:r>
        <w:rPr>
          <w:rFonts w:hint="eastAsia" w:ascii="方正小标宋简体" w:hAnsi="方正小标宋简体" w:eastAsia="方正小标宋简体" w:cs="方正小标宋简体"/>
          <w:sz w:val="44"/>
          <w:szCs w:val="44"/>
        </w:rPr>
        <w:t>非免疫规划疫苗</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补充</w:t>
      </w:r>
      <w:r>
        <w:rPr>
          <w:rFonts w:hint="eastAsia" w:ascii="方正小标宋简体" w:hAnsi="方正小标宋简体" w:eastAsia="方正小标宋简体" w:cs="方正小标宋简体"/>
          <w:sz w:val="44"/>
          <w:szCs w:val="44"/>
        </w:rPr>
        <w:t>遴选公告</w:t>
      </w:r>
    </w:p>
    <w:p>
      <w:pPr>
        <w:snapToGrid w:val="0"/>
        <w:spacing w:line="560" w:lineRule="exact"/>
        <w:ind w:firstLine="640" w:firstLineChars="200"/>
        <w:rPr>
          <w:rFonts w:ascii="仿宋" w:hAnsi="仿宋" w:eastAsia="仿宋"/>
          <w:sz w:val="32"/>
          <w:szCs w:val="32"/>
        </w:rPr>
      </w:pPr>
      <w:r>
        <w:rPr>
          <w:rFonts w:hint="eastAsia" w:ascii="仿宋_GB2312" w:hAnsi="仿宋_GB2312" w:eastAsia="仿宋_GB2312" w:cs="仿宋_GB2312"/>
          <w:kern w:val="0"/>
          <w:sz w:val="32"/>
          <w:szCs w:val="32"/>
          <w:lang w:val="en-US" w:eastAsia="zh-CN" w:bidi="ar-SA"/>
        </w:rPr>
        <w:t>为进一步规范我区非免疫规划疫苗的采购供应和管理工作，</w:t>
      </w:r>
      <w:r>
        <w:rPr>
          <w:rFonts w:hint="eastAsia" w:ascii="仿宋_GB2312" w:hAnsi="仿宋_GB2312" w:eastAsia="仿宋_GB2312" w:cs="仿宋_GB2312"/>
          <w:i w:val="0"/>
          <w:iCs w:val="0"/>
          <w:caps w:val="0"/>
          <w:color w:val="000000"/>
          <w:spacing w:val="0"/>
          <w:sz w:val="32"/>
          <w:szCs w:val="32"/>
          <w:shd w:val="clear" w:fill="FFFFFF"/>
        </w:rPr>
        <w:t>保障用苗安全、有效、经济，</w:t>
      </w:r>
      <w:r>
        <w:rPr>
          <w:rFonts w:hint="eastAsia" w:ascii="仿宋_GB2312" w:hAnsi="仿宋_GB2312" w:eastAsia="仿宋_GB2312" w:cs="仿宋_GB2312"/>
          <w:kern w:val="0"/>
          <w:sz w:val="32"/>
          <w:szCs w:val="32"/>
          <w:lang w:val="en-US" w:eastAsia="zh-CN" w:bidi="ar-SA"/>
        </w:rPr>
        <w:t>根据</w:t>
      </w:r>
      <w:r>
        <w:rPr>
          <w:rFonts w:hint="eastAsia" w:ascii="仿宋_GB2312" w:hAnsi="仿宋_GB2312" w:eastAsia="仿宋_GB2312" w:cs="仿宋_GB2312"/>
          <w:i w:val="0"/>
          <w:iCs w:val="0"/>
          <w:caps w:val="0"/>
          <w:color w:val="000000"/>
          <w:spacing w:val="0"/>
          <w:sz w:val="32"/>
          <w:szCs w:val="32"/>
          <w:shd w:val="clear" w:fill="FFFFFF"/>
        </w:rPr>
        <w:t>《中华人民共和国疫苗管理法》、</w:t>
      </w:r>
      <w:r>
        <w:rPr>
          <w:rFonts w:hint="eastAsia" w:ascii="仿宋_GB2312" w:hAnsi="仿宋_GB2312" w:eastAsia="仿宋_GB2312" w:cs="仿宋_GB2312"/>
          <w:kern w:val="0"/>
          <w:sz w:val="32"/>
          <w:szCs w:val="32"/>
          <w:lang w:val="en-US" w:eastAsia="zh-CN" w:bidi="ar-SA"/>
        </w:rPr>
        <w:t>《江苏省第二类疫苗集中采购实施方案》、《关于进一步加强疫苗管理全链条廉政风险防控的意见》（江苏省疾病预防控制局苏疾控〔2025〕2号）、（《省卫生计生委办公室关于加强县级疾控中心第二类疫苗采购供应管理工作的通知》（苏卫办疾控〔2018〕12号）、《海门市第二类疫苗遴选制度》，现就2024-2025年我区非免疫规</w:t>
      </w:r>
      <w:r>
        <w:rPr>
          <w:rFonts w:hint="eastAsia" w:ascii="仿宋_GB2312" w:hAnsi="仿宋_GB2312" w:eastAsia="仿宋_GB2312" w:cs="仿宋_GB2312"/>
          <w:sz w:val="32"/>
          <w:szCs w:val="32"/>
        </w:rPr>
        <w:t>划疫苗的</w:t>
      </w:r>
      <w:r>
        <w:rPr>
          <w:rFonts w:hint="eastAsia" w:ascii="仿宋_GB2312" w:hAnsi="仿宋_GB2312" w:eastAsia="仿宋_GB2312" w:cs="仿宋_GB2312"/>
          <w:sz w:val="32"/>
          <w:szCs w:val="32"/>
          <w:lang w:val="en-US" w:eastAsia="zh-CN"/>
        </w:rPr>
        <w:t>补充</w:t>
      </w:r>
      <w:r>
        <w:rPr>
          <w:rFonts w:hint="eastAsia" w:ascii="仿宋_GB2312" w:hAnsi="仿宋_GB2312" w:eastAsia="仿宋_GB2312" w:cs="仿宋_GB2312"/>
          <w:sz w:val="32"/>
          <w:szCs w:val="32"/>
        </w:rPr>
        <w:t>遴选工作公告如下：</w:t>
      </w:r>
    </w:p>
    <w:p>
      <w:pPr>
        <w:pStyle w:val="54"/>
        <w:keepNext w:val="0"/>
        <w:keepLines w:val="0"/>
        <w:pageBreakBefore w:val="0"/>
        <w:widowControl/>
        <w:kinsoku/>
        <w:wordWrap/>
        <w:overflowPunct/>
        <w:topLinePunct w:val="0"/>
        <w:bidi w:val="0"/>
        <w:adjustRightInd/>
        <w:snapToGrid w:val="0"/>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一、遴选条件</w:t>
      </w:r>
    </w:p>
    <w:p>
      <w:pPr>
        <w:pStyle w:val="54"/>
        <w:keepNext w:val="0"/>
        <w:keepLines w:val="0"/>
        <w:pageBreakBefore w:val="0"/>
        <w:widowControl/>
        <w:tabs>
          <w:tab w:val="left" w:pos="993"/>
        </w:tabs>
        <w:kinsoku/>
        <w:wordWrap/>
        <w:overflowPunct/>
        <w:topLinePunct w:val="0"/>
        <w:bidi w:val="0"/>
        <w:adjustRightInd/>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1.江苏省公共资源交易中心确认的疫苗生产单位和品种。</w:t>
      </w:r>
    </w:p>
    <w:p>
      <w:pPr>
        <w:pStyle w:val="54"/>
        <w:keepNext w:val="0"/>
        <w:keepLines w:val="0"/>
        <w:pageBreakBefore w:val="0"/>
        <w:widowControl/>
        <w:kinsoku/>
        <w:wordWrap/>
        <w:overflowPunct/>
        <w:topLinePunct w:val="0"/>
        <w:bidi w:val="0"/>
        <w:adjustRightInd/>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2.近5年内在生产经营活动中没有重大违法记录，无廉洁、产品质量方面的问题。</w:t>
      </w:r>
    </w:p>
    <w:p>
      <w:pPr>
        <w:pStyle w:val="54"/>
        <w:keepNext w:val="0"/>
        <w:keepLines w:val="0"/>
        <w:pageBreakBefore w:val="0"/>
        <w:widowControl/>
        <w:kinsoku/>
        <w:wordWrap/>
        <w:overflowPunct/>
        <w:topLinePunct w:val="0"/>
        <w:bidi w:val="0"/>
        <w:adjustRightInd/>
        <w:snapToGrid w:val="0"/>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二、遴选品种</w:t>
      </w:r>
    </w:p>
    <w:p>
      <w:pPr>
        <w:pStyle w:val="54"/>
        <w:keepNext w:val="0"/>
        <w:keepLines w:val="0"/>
        <w:pageBreakBefore w:val="0"/>
        <w:widowControl/>
        <w:kinsoku/>
        <w:wordWrap/>
        <w:overflowPunct/>
        <w:topLinePunct w:val="0"/>
        <w:bidi w:val="0"/>
        <w:adjustRightInd/>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1.甲肝疫苗</w:t>
      </w:r>
    </w:p>
    <w:p>
      <w:pPr>
        <w:pStyle w:val="54"/>
        <w:keepNext w:val="0"/>
        <w:keepLines w:val="0"/>
        <w:pageBreakBefore w:val="0"/>
        <w:widowControl/>
        <w:kinsoku/>
        <w:wordWrap/>
        <w:overflowPunct/>
        <w:topLinePunct w:val="0"/>
        <w:bidi w:val="0"/>
        <w:adjustRightInd/>
        <w:snapToGrid w:val="0"/>
        <w:spacing w:line="540" w:lineRule="exact"/>
        <w:ind w:left="0" w:leftChars="0" w:firstLine="640" w:firstLineChars="200"/>
        <w:textAlignment w:val="auto"/>
        <w:rPr>
          <w:rFonts w:hint="eastAsia" w:ascii="仿宋" w:hAnsi="仿宋" w:eastAsia="仿宋"/>
          <w:color w:val="auto"/>
          <w:sz w:val="32"/>
          <w:szCs w:val="32"/>
        </w:rPr>
      </w:pPr>
      <w:r>
        <w:rPr>
          <w:rFonts w:hint="eastAsia" w:ascii="仿宋_GB2312" w:hAnsi="仿宋_GB2312" w:eastAsia="仿宋_GB2312" w:cs="仿宋_GB2312"/>
          <w:color w:val="auto"/>
          <w:sz w:val="32"/>
          <w:szCs w:val="32"/>
        </w:rPr>
        <w:t>省目录中同一品种、同一规格、同一类型疫苗有1个厂家的，遴选出1家，同一品种、同一规格、同一类型疫苗有2个</w:t>
      </w:r>
      <w:r>
        <w:rPr>
          <w:rFonts w:hint="eastAsia" w:ascii="仿宋_GB2312" w:hAnsi="仿宋_GB2312" w:eastAsia="仿宋_GB2312" w:cs="仿宋_GB2312"/>
          <w:color w:val="auto"/>
          <w:sz w:val="32"/>
          <w:szCs w:val="32"/>
          <w:lang w:val="en-US" w:eastAsia="zh-CN"/>
        </w:rPr>
        <w:t>及</w:t>
      </w:r>
      <w:r>
        <w:rPr>
          <w:rFonts w:hint="eastAsia" w:ascii="仿宋_GB2312" w:hAnsi="仿宋_GB2312" w:eastAsia="仿宋_GB2312" w:cs="仿宋_GB2312"/>
          <w:color w:val="auto"/>
          <w:sz w:val="32"/>
          <w:szCs w:val="32"/>
        </w:rPr>
        <w:t>以上厂家的，遴选出2家。</w:t>
      </w:r>
    </w:p>
    <w:p>
      <w:pPr>
        <w:pStyle w:val="54"/>
        <w:keepNext w:val="0"/>
        <w:keepLines w:val="0"/>
        <w:pageBreakBefore w:val="0"/>
        <w:widowControl/>
        <w:numPr>
          <w:ilvl w:val="0"/>
          <w:numId w:val="1"/>
        </w:numPr>
        <w:kinsoku/>
        <w:wordWrap/>
        <w:overflowPunct/>
        <w:topLinePunct w:val="0"/>
        <w:bidi w:val="0"/>
        <w:adjustRightInd/>
        <w:snapToGrid w:val="0"/>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遴选办法</w:t>
      </w:r>
    </w:p>
    <w:p>
      <w:pPr>
        <w:keepNext w:val="0"/>
        <w:keepLines w:val="0"/>
        <w:pageBreakBefore w:val="0"/>
        <w:widowControl/>
        <w:kinsoku/>
        <w:wordWrap/>
        <w:overflowPunct/>
        <w:topLinePunct w:val="0"/>
        <w:bidi w:val="0"/>
        <w:adjustRightInd/>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1.由海门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疫苗管理委员会（不少于4/5成员）对疫苗生产企业提交的申报资料进行审核。申报资料不完整的，取消参加疫苗遴选的资格。</w:t>
      </w:r>
    </w:p>
    <w:p>
      <w:pPr>
        <w:keepNext w:val="0"/>
        <w:keepLines w:val="0"/>
        <w:pageBreakBefore w:val="0"/>
        <w:widowControl/>
        <w:kinsoku/>
        <w:wordWrap/>
        <w:overflowPunct/>
        <w:topLinePunct w:val="0"/>
        <w:bidi w:val="0"/>
        <w:adjustRightInd/>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2.由海门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疫苗管理委员会投票决确定。按得票数从高到低每个品种逐一遴选。</w:t>
      </w:r>
    </w:p>
    <w:p>
      <w:pPr>
        <w:keepNext w:val="0"/>
        <w:keepLines w:val="0"/>
        <w:pageBreakBefore w:val="0"/>
        <w:widowControl/>
        <w:kinsoku/>
        <w:wordWrap/>
        <w:overflowPunct/>
        <w:topLinePunct w:val="0"/>
        <w:bidi w:val="0"/>
        <w:adjustRightInd/>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3.本次遴选在海门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卫健委纪检监察部门、基层卫生科监督下进行。</w:t>
      </w:r>
    </w:p>
    <w:p>
      <w:pPr>
        <w:pStyle w:val="54"/>
        <w:keepNext w:val="0"/>
        <w:keepLines w:val="0"/>
        <w:pageBreakBefore w:val="0"/>
        <w:widowControl/>
        <w:kinsoku/>
        <w:wordWrap/>
        <w:overflowPunct/>
        <w:topLinePunct w:val="0"/>
        <w:bidi w:val="0"/>
        <w:adjustRightInd/>
        <w:snapToGrid w:val="0"/>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四、参加遴选产品必须提交以下材料</w:t>
      </w:r>
    </w:p>
    <w:p>
      <w:pPr>
        <w:pStyle w:val="54"/>
        <w:keepNext w:val="0"/>
        <w:keepLines w:val="0"/>
        <w:pageBreakBefore w:val="0"/>
        <w:widowControl/>
        <w:kinsoku/>
        <w:wordWrap/>
        <w:overflowPunct/>
        <w:topLinePunct w:val="0"/>
        <w:bidi w:val="0"/>
        <w:adjustRightInd/>
        <w:snapToGrid w:val="0"/>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1.生产企业简介；</w:t>
      </w:r>
    </w:p>
    <w:p>
      <w:pPr>
        <w:pStyle w:val="54"/>
        <w:keepNext w:val="0"/>
        <w:keepLines w:val="0"/>
        <w:pageBreakBefore w:val="0"/>
        <w:widowControl/>
        <w:kinsoku/>
        <w:wordWrap/>
        <w:overflowPunct/>
        <w:topLinePunct w:val="0"/>
        <w:bidi w:val="0"/>
        <w:adjustRightInd/>
        <w:snapToGrid w:val="0"/>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企业法人代表授权书、投标授权委托书,被委托人的身份证复印件</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bidi w:val="0"/>
        <w:adjustRightIn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.申报产品的品种、规格、产品说明书；</w:t>
      </w:r>
    </w:p>
    <w:p>
      <w:pPr>
        <w:keepNext w:val="0"/>
        <w:keepLines w:val="0"/>
        <w:pageBreakBefore w:val="0"/>
        <w:widowControl/>
        <w:kinsoku/>
        <w:wordWrap/>
        <w:overflowPunct/>
        <w:topLinePunct w:val="0"/>
        <w:bidi w:val="0"/>
        <w:adjustRightIn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.申报产品20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年在南通市范围内所有县市区使用情况证明；</w:t>
      </w:r>
      <w:r>
        <w:rPr>
          <w:rFonts w:hint="eastAsia" w:ascii="仿宋_GB2312" w:hAnsi="仿宋_GB2312" w:eastAsia="仿宋_GB2312" w:cs="仿宋_GB2312"/>
          <w:sz w:val="32"/>
          <w:szCs w:val="32"/>
          <w:lang w:val="en-US" w:eastAsia="zh-CN"/>
        </w:rPr>
        <w:t>如有在全球或全国的使用情况，可一并提供；</w:t>
      </w:r>
    </w:p>
    <w:p>
      <w:pPr>
        <w:keepNext w:val="0"/>
        <w:keepLines w:val="0"/>
        <w:pageBreakBefore w:val="0"/>
        <w:widowControl/>
        <w:kinsoku/>
        <w:wordWrap/>
        <w:overflowPunct/>
        <w:topLinePunct w:val="0"/>
        <w:bidi w:val="0"/>
        <w:adjustRightIn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疫苗销售方或配送方的冷链配送能力、贮存与运输冷链管理资质或相关证明文件（企业法人营业执照、道路运输经营许可证、冷藏车照片、行驶证、委托运输合同书、委托配送须在省级食品药品监督管理药监局备案）</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bidi w:val="0"/>
        <w:adjustRightIn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安全廉洁承诺书（附件1）；</w:t>
      </w:r>
    </w:p>
    <w:p>
      <w:pPr>
        <w:keepNext w:val="0"/>
        <w:keepLines w:val="0"/>
        <w:pageBreakBefore w:val="0"/>
        <w:widowControl/>
        <w:kinsoku/>
        <w:wordWrap/>
        <w:overflowPunct/>
        <w:topLinePunct w:val="0"/>
        <w:bidi w:val="0"/>
        <w:adjustRightIn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退货承诺书（附件2）；</w:t>
      </w:r>
    </w:p>
    <w:p>
      <w:pPr>
        <w:keepNext w:val="0"/>
        <w:keepLines w:val="0"/>
        <w:pageBreakBefore w:val="0"/>
        <w:widowControl/>
        <w:kinsoku/>
        <w:wordWrap/>
        <w:overflowPunct/>
        <w:topLinePunct w:val="0"/>
        <w:bidi w:val="0"/>
        <w:adjustRightIn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7.产品最小包装样品两份；</w:t>
      </w:r>
    </w:p>
    <w:p>
      <w:pPr>
        <w:keepNext w:val="0"/>
        <w:keepLines w:val="0"/>
        <w:pageBreakBefore w:val="0"/>
        <w:widowControl/>
        <w:kinsoku/>
        <w:wordWrap/>
        <w:overflowPunct/>
        <w:topLinePunct w:val="0"/>
        <w:bidi w:val="0"/>
        <w:adjustRightIn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其他需要说明的事项；</w:t>
      </w:r>
    </w:p>
    <w:p>
      <w:pPr>
        <w:keepNext w:val="0"/>
        <w:keepLines w:val="0"/>
        <w:pageBreakBefore w:val="0"/>
        <w:widowControl/>
        <w:kinsoku/>
        <w:wordWrap/>
        <w:overflowPunct/>
        <w:topLinePunct w:val="0"/>
        <w:bidi w:val="0"/>
        <w:adjustRightIn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上述所有材料纸质版一式一份，</w:t>
      </w:r>
      <w:r>
        <w:rPr>
          <w:rFonts w:hint="eastAsia" w:ascii="仿宋_GB2312" w:hAnsi="仿宋_GB2312" w:eastAsia="仿宋_GB2312" w:cs="仿宋_GB2312"/>
          <w:sz w:val="32"/>
          <w:szCs w:val="32"/>
        </w:rPr>
        <w:t>所有复印件必须注明与原件一致，并加盖单位公章。</w:t>
      </w:r>
    </w:p>
    <w:p>
      <w:pPr>
        <w:pStyle w:val="54"/>
        <w:keepNext w:val="0"/>
        <w:keepLines w:val="0"/>
        <w:pageBreakBefore w:val="0"/>
        <w:widowControl/>
        <w:kinsoku/>
        <w:wordWrap/>
        <w:overflowPunct/>
        <w:topLinePunct w:val="0"/>
        <w:bidi w:val="0"/>
        <w:adjustRightInd/>
        <w:snapToGrid w:val="0"/>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五、有关要求</w:t>
      </w:r>
    </w:p>
    <w:p>
      <w:pPr>
        <w:keepNext w:val="0"/>
        <w:keepLines w:val="0"/>
        <w:pageBreakBefore w:val="0"/>
        <w:widowControl/>
        <w:kinsoku/>
        <w:wordWrap/>
        <w:overflowPunct/>
        <w:topLinePunct w:val="0"/>
        <w:bidi w:val="0"/>
        <w:adjustRightInd/>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1.参加遴选</w:t>
      </w:r>
      <w:r>
        <w:rPr>
          <w:rFonts w:hint="eastAsia" w:ascii="仿宋_GB2312" w:hAnsi="仿宋_GB2312" w:eastAsia="仿宋_GB2312" w:cs="仿宋_GB2312"/>
          <w:color w:val="auto"/>
          <w:sz w:val="32"/>
          <w:szCs w:val="32"/>
        </w:rPr>
        <w:t>的单位需于</w:t>
      </w:r>
      <w:r>
        <w:rPr>
          <w:rFonts w:hint="eastAsia" w:ascii="仿宋_GB2312" w:hAnsi="仿宋_GB2312" w:eastAsia="仿宋_GB2312" w:cs="仿宋_GB2312"/>
          <w:color w:val="auto"/>
          <w:sz w:val="32"/>
          <w:szCs w:val="32"/>
          <w:lang w:val="en-US" w:eastAsia="zh-CN"/>
        </w:rPr>
        <w:t>2025年3</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下</w:t>
      </w:r>
      <w:r>
        <w:rPr>
          <w:rFonts w:hint="eastAsia" w:ascii="仿宋_GB2312" w:hAnsi="仿宋_GB2312" w:eastAsia="仿宋_GB2312" w:cs="仿宋_GB2312"/>
          <w:color w:val="auto"/>
          <w:sz w:val="32"/>
          <w:szCs w:val="32"/>
        </w:rPr>
        <w:t>午</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时前将招投标资料送达海门</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疾控中心</w:t>
      </w:r>
      <w:r>
        <w:rPr>
          <w:rFonts w:hint="eastAsia" w:ascii="仿宋_GB2312" w:hAnsi="仿宋_GB2312" w:eastAsia="仿宋_GB2312" w:cs="仿宋_GB2312"/>
          <w:color w:val="auto"/>
          <w:sz w:val="32"/>
          <w:szCs w:val="32"/>
          <w:lang w:val="en-US" w:eastAsia="zh-CN"/>
        </w:rPr>
        <w:t>免疫预防</w:t>
      </w:r>
      <w:r>
        <w:rPr>
          <w:rFonts w:hint="eastAsia" w:ascii="仿宋_GB2312" w:hAnsi="仿宋_GB2312" w:eastAsia="仿宋_GB2312" w:cs="仿宋_GB2312"/>
          <w:color w:val="auto"/>
          <w:sz w:val="32"/>
          <w:szCs w:val="32"/>
        </w:rPr>
        <w:t>科（不接受邮寄、快递）。地址：</w:t>
      </w:r>
      <w:r>
        <w:rPr>
          <w:rFonts w:hint="eastAsia" w:ascii="仿宋_GB2312" w:hAnsi="仿宋_GB2312" w:eastAsia="仿宋_GB2312" w:cs="仿宋_GB2312"/>
          <w:color w:val="auto"/>
          <w:sz w:val="32"/>
          <w:szCs w:val="32"/>
          <w:lang w:val="en-US" w:eastAsia="zh-CN"/>
        </w:rPr>
        <w:t>南通市</w:t>
      </w:r>
      <w:r>
        <w:rPr>
          <w:rFonts w:hint="eastAsia" w:ascii="仿宋_GB2312" w:hAnsi="仿宋_GB2312" w:eastAsia="仿宋_GB2312" w:cs="仿宋_GB2312"/>
          <w:color w:val="auto"/>
          <w:sz w:val="32"/>
          <w:szCs w:val="32"/>
        </w:rPr>
        <w:t>海门</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张謇大道889号公共卫生中心10</w:t>
      </w:r>
      <w:r>
        <w:rPr>
          <w:rFonts w:hint="eastAsia" w:ascii="仿宋_GB2312" w:hAnsi="仿宋_GB2312" w:eastAsia="仿宋_GB2312" w:cs="仿宋_GB2312"/>
          <w:sz w:val="32"/>
          <w:szCs w:val="32"/>
        </w:rPr>
        <w:t>楼100</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室，联系人：</w:t>
      </w:r>
      <w:r>
        <w:rPr>
          <w:rFonts w:hint="eastAsia" w:ascii="仿宋_GB2312" w:hAnsi="仿宋_GB2312" w:eastAsia="仿宋_GB2312" w:cs="仿宋_GB2312"/>
          <w:sz w:val="32"/>
          <w:szCs w:val="32"/>
          <w:lang w:val="en-US" w:eastAsia="zh-CN"/>
        </w:rPr>
        <w:t>施华</w:t>
      </w:r>
      <w:r>
        <w:rPr>
          <w:rFonts w:hint="eastAsia" w:ascii="仿宋_GB2312" w:hAnsi="仿宋_GB2312" w:eastAsia="仿宋_GB2312" w:cs="仿宋_GB2312"/>
          <w:sz w:val="32"/>
          <w:szCs w:val="32"/>
        </w:rPr>
        <w:t>，联系电话：0513一69912209，</w:t>
      </w:r>
      <w:r>
        <w:rPr>
          <w:rFonts w:hint="eastAsia" w:ascii="仿宋_GB2312" w:hAnsi="仿宋_GB2312" w:eastAsia="仿宋_GB2312" w:cs="仿宋_GB2312"/>
          <w:sz w:val="32"/>
          <w:szCs w:val="32"/>
          <w:lang w:val="en-US" w:eastAsia="zh-CN"/>
        </w:rPr>
        <w:t>13773864061</w:t>
      </w:r>
      <w:r>
        <w:rPr>
          <w:rFonts w:hint="eastAsia" w:ascii="仿宋_GB2312" w:hAnsi="仿宋_GB2312" w:eastAsia="仿宋_GB2312" w:cs="仿宋_GB2312"/>
          <w:sz w:val="32"/>
          <w:szCs w:val="32"/>
        </w:rPr>
        <w:t>。</w:t>
      </w:r>
    </w:p>
    <w:p>
      <w:pPr>
        <w:pStyle w:val="15"/>
        <w:keepNext w:val="0"/>
        <w:keepLines w:val="0"/>
        <w:pageBreakBefore w:val="0"/>
        <w:widowControl/>
        <w:kinsoku/>
        <w:wordWrap/>
        <w:overflowPunct/>
        <w:topLinePunct w:val="0"/>
        <w:bidi w:val="0"/>
        <w:adjustRightInd/>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2.遴选结果在海门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卫健委网站公布。</w:t>
      </w:r>
    </w:p>
    <w:p>
      <w:pPr>
        <w:spacing w:line="560" w:lineRule="exact"/>
        <w:ind w:right="640" w:firstLine="640" w:firstLineChars="200"/>
        <w:jc w:val="right"/>
        <w:rPr>
          <w:rFonts w:hint="eastAsia" w:ascii="仿宋" w:hAnsi="仿宋" w:eastAsia="仿宋"/>
          <w:sz w:val="32"/>
          <w:szCs w:val="32"/>
          <w:lang w:val="en-US" w:eastAsia="zh-CN"/>
        </w:rPr>
      </w:pPr>
    </w:p>
    <w:p>
      <w:pPr>
        <w:spacing w:line="560" w:lineRule="exact"/>
        <w:ind w:right="640" w:firstLine="640" w:firstLineChars="200"/>
        <w:jc w:val="right"/>
        <w:rPr>
          <w:rFonts w:hint="eastAsia" w:ascii="仿宋" w:hAnsi="仿宋" w:eastAsia="仿宋"/>
          <w:sz w:val="32"/>
          <w:szCs w:val="32"/>
          <w:lang w:val="en-US" w:eastAsia="zh-CN"/>
        </w:rPr>
      </w:pPr>
    </w:p>
    <w:p>
      <w:pPr>
        <w:spacing w:line="560" w:lineRule="exact"/>
        <w:ind w:right="640" w:firstLine="640" w:firstLineChars="200"/>
        <w:jc w:val="center"/>
        <w:rPr>
          <w:rFonts w:hint="default" w:ascii="仿宋" w:hAnsi="仿宋" w:eastAsia="仿宋"/>
          <w:sz w:val="32"/>
          <w:szCs w:val="32"/>
          <w:lang w:val="en-US" w:eastAsia="zh-CN"/>
        </w:rPr>
      </w:pPr>
    </w:p>
    <w:p>
      <w:pPr>
        <w:spacing w:line="560" w:lineRule="exact"/>
        <w:ind w:right="640" w:firstLine="640" w:firstLineChars="200"/>
        <w:jc w:val="right"/>
        <w:rPr>
          <w:rFonts w:hint="eastAsia" w:ascii="仿宋" w:hAnsi="仿宋" w:eastAsia="仿宋"/>
          <w:sz w:val="32"/>
          <w:szCs w:val="32"/>
          <w:lang w:val="en-US" w:eastAsia="zh-CN"/>
        </w:rPr>
      </w:pPr>
    </w:p>
    <w:p>
      <w:pPr>
        <w:spacing w:line="560" w:lineRule="exact"/>
        <w:ind w:right="640" w:firstLine="640" w:firstLineChars="200"/>
        <w:jc w:val="center"/>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w:t>
      </w:r>
    </w:p>
    <w:p>
      <w:pPr>
        <w:spacing w:line="560" w:lineRule="exact"/>
        <w:ind w:right="640" w:firstLine="640" w:firstLineChars="200"/>
        <w:jc w:val="center"/>
        <w:rPr>
          <w:rFonts w:hint="eastAsia" w:ascii="仿宋_GB2312" w:hAnsi="仿宋_GB2312" w:eastAsia="仿宋_GB2312" w:cs="仿宋_GB2312"/>
          <w:sz w:val="32"/>
          <w:szCs w:val="32"/>
        </w:rPr>
      </w:pPr>
      <w:r>
        <w:rPr>
          <w:rFonts w:hint="eastAsia" w:ascii="仿宋" w:hAnsi="仿宋" w:eastAsia="仿宋"/>
          <w:sz w:val="32"/>
          <w:szCs w:val="32"/>
          <w:lang w:val="en-US" w:eastAsia="zh-CN"/>
        </w:rPr>
        <w:t xml:space="preserve">                   </w:t>
      </w:r>
      <w:r>
        <w:rPr>
          <w:rFonts w:hint="eastAsia" w:ascii="仿宋_GB2312" w:hAnsi="仿宋_GB2312" w:eastAsia="仿宋_GB2312" w:cs="仿宋_GB2312"/>
          <w:sz w:val="32"/>
          <w:szCs w:val="32"/>
          <w:lang w:val="en-US" w:eastAsia="zh-CN"/>
        </w:rPr>
        <w:t>南通市</w:t>
      </w:r>
      <w:r>
        <w:rPr>
          <w:rFonts w:hint="eastAsia" w:ascii="仿宋_GB2312" w:hAnsi="仿宋_GB2312" w:eastAsia="仿宋_GB2312" w:cs="仿宋_GB2312"/>
          <w:sz w:val="32"/>
          <w:szCs w:val="32"/>
        </w:rPr>
        <w:t>海门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疾病预防控制中心</w:t>
      </w:r>
    </w:p>
    <w:p>
      <w:pPr>
        <w:spacing w:line="560" w:lineRule="exact"/>
        <w:ind w:right="640"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TIME \@ "yyyy年M月d日"</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2025年3月19日</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p>
      <w:pPr>
        <w:rPr>
          <w:rFonts w:hint="eastAsia" w:ascii="仿宋_GB2312" w:hAnsi="仿宋_GB2312" w:eastAsia="仿宋_GB2312" w:cs="仿宋_GB2312"/>
          <w:sz w:val="32"/>
          <w:szCs w:val="32"/>
        </w:rPr>
      </w:pPr>
    </w:p>
    <w:p>
      <w:pPr>
        <w:rPr>
          <w:rFonts w:ascii="仿宋" w:hAnsi="仿宋" w:eastAsia="仿宋"/>
          <w:sz w:val="32"/>
          <w:szCs w:val="32"/>
        </w:rPr>
      </w:pPr>
    </w:p>
    <w:p>
      <w:pPr>
        <w:pStyle w:val="2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ind w:left="0" w:firstLine="0"/>
        <w:textAlignment w:val="auto"/>
        <w:rPr>
          <w:rFonts w:hint="eastAsia" w:ascii="黑体" w:hAnsi="黑体" w:eastAsia="黑体" w:cs="黑体"/>
          <w:i w:val="0"/>
          <w:iCs w:val="0"/>
          <w:caps w:val="0"/>
          <w:color w:val="000000"/>
          <w:spacing w:val="0"/>
          <w:sz w:val="32"/>
          <w:szCs w:val="32"/>
        </w:rPr>
      </w:pPr>
    </w:p>
    <w:p>
      <w:pPr>
        <w:pStyle w:val="2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ind w:left="0" w:firstLine="0"/>
        <w:textAlignment w:val="auto"/>
        <w:rPr>
          <w:rFonts w:hint="eastAsia" w:ascii="黑体" w:hAnsi="黑体" w:eastAsia="黑体" w:cs="黑体"/>
          <w:i w:val="0"/>
          <w:iCs w:val="0"/>
          <w:caps w:val="0"/>
          <w:color w:val="000000"/>
          <w:spacing w:val="0"/>
          <w:sz w:val="32"/>
          <w:szCs w:val="32"/>
        </w:rPr>
      </w:pPr>
    </w:p>
    <w:p>
      <w:pPr>
        <w:pStyle w:val="2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ind w:left="0" w:firstLine="0"/>
        <w:textAlignment w:val="auto"/>
        <w:rPr>
          <w:rFonts w:hint="eastAsia" w:ascii="黑体" w:hAnsi="黑体" w:eastAsia="黑体" w:cs="黑体"/>
          <w:i w:val="0"/>
          <w:iCs w:val="0"/>
          <w:caps w:val="0"/>
          <w:color w:val="000000"/>
          <w:spacing w:val="0"/>
          <w:sz w:val="32"/>
          <w:szCs w:val="32"/>
        </w:rPr>
      </w:pPr>
    </w:p>
    <w:p>
      <w:pPr>
        <w:pStyle w:val="2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ind w:left="0" w:firstLine="0"/>
        <w:textAlignment w:val="auto"/>
        <w:rPr>
          <w:rFonts w:hint="eastAsia" w:ascii="黑体" w:hAnsi="黑体" w:eastAsia="黑体" w:cs="黑体"/>
          <w:i w:val="0"/>
          <w:iCs w:val="0"/>
          <w:caps w:val="0"/>
          <w:color w:val="000000"/>
          <w:spacing w:val="0"/>
          <w:sz w:val="32"/>
          <w:szCs w:val="32"/>
        </w:rPr>
      </w:pPr>
    </w:p>
    <w:p>
      <w:pPr>
        <w:pStyle w:val="2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ind w:left="0" w:firstLine="0"/>
        <w:textAlignment w:val="auto"/>
        <w:rPr>
          <w:rFonts w:hint="eastAsia" w:ascii="黑体" w:hAnsi="黑体" w:eastAsia="黑体" w:cs="黑体"/>
          <w:i w:val="0"/>
          <w:iCs w:val="0"/>
          <w:caps w:val="0"/>
          <w:color w:val="000000"/>
          <w:spacing w:val="0"/>
          <w:sz w:val="32"/>
          <w:szCs w:val="32"/>
        </w:rPr>
      </w:pPr>
    </w:p>
    <w:p>
      <w:pPr>
        <w:pStyle w:val="2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ind w:left="0" w:firstLine="0"/>
        <w:textAlignment w:val="auto"/>
        <w:rPr>
          <w:rFonts w:hint="eastAsia" w:ascii="黑体" w:hAnsi="黑体" w:eastAsia="黑体" w:cs="黑体"/>
          <w:i w:val="0"/>
          <w:iCs w:val="0"/>
          <w:caps w:val="0"/>
          <w:color w:val="000000"/>
          <w:spacing w:val="0"/>
          <w:sz w:val="32"/>
          <w:szCs w:val="32"/>
        </w:rPr>
      </w:pPr>
    </w:p>
    <w:p>
      <w:pPr>
        <w:pStyle w:val="2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ind w:left="0" w:firstLine="0"/>
        <w:textAlignment w:val="auto"/>
        <w:rPr>
          <w:rFonts w:hint="eastAsia" w:ascii="黑体" w:hAnsi="黑体" w:eastAsia="黑体" w:cs="黑体"/>
          <w:i w:val="0"/>
          <w:iCs w:val="0"/>
          <w:caps w:val="0"/>
          <w:color w:val="000000"/>
          <w:spacing w:val="0"/>
          <w:sz w:val="32"/>
          <w:szCs w:val="32"/>
        </w:rPr>
      </w:pPr>
    </w:p>
    <w:p>
      <w:pPr>
        <w:pStyle w:val="2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ind w:left="0" w:firstLine="0"/>
        <w:textAlignment w:val="auto"/>
        <w:rPr>
          <w:rFonts w:hint="eastAsia" w:ascii="黑体" w:hAnsi="黑体" w:eastAsia="黑体" w:cs="黑体"/>
          <w:i w:val="0"/>
          <w:iCs w:val="0"/>
          <w:caps w:val="0"/>
          <w:color w:val="000000"/>
          <w:spacing w:val="0"/>
          <w:sz w:val="32"/>
          <w:szCs w:val="32"/>
          <w:lang w:val="en-US" w:eastAsia="zh-CN"/>
        </w:rPr>
      </w:pPr>
      <w:r>
        <w:rPr>
          <w:rFonts w:hint="eastAsia" w:ascii="黑体" w:hAnsi="黑体" w:eastAsia="黑体" w:cs="黑体"/>
          <w:i w:val="0"/>
          <w:iCs w:val="0"/>
          <w:caps w:val="0"/>
          <w:color w:val="000000"/>
          <w:spacing w:val="0"/>
          <w:sz w:val="32"/>
          <w:szCs w:val="32"/>
        </w:rPr>
        <w:t>附件</w:t>
      </w:r>
      <w:r>
        <w:rPr>
          <w:rFonts w:hint="eastAsia" w:ascii="黑体" w:hAnsi="黑体" w:eastAsia="黑体" w:cs="黑体"/>
          <w:i w:val="0"/>
          <w:iCs w:val="0"/>
          <w:caps w:val="0"/>
          <w:color w:val="000000"/>
          <w:spacing w:val="0"/>
          <w:sz w:val="32"/>
          <w:szCs w:val="32"/>
          <w:lang w:val="en-US" w:eastAsia="zh-CN"/>
        </w:rPr>
        <w:t>1</w:t>
      </w:r>
    </w:p>
    <w:p>
      <w:pPr>
        <w:pStyle w:val="2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auto"/>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sz w:val="44"/>
          <w:szCs w:val="44"/>
        </w:rPr>
        <w:t>安全廉洁承诺书</w:t>
      </w:r>
    </w:p>
    <w:p>
      <w:pPr>
        <w:pStyle w:val="2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val="en-US" w:eastAsia="zh-CN"/>
        </w:rPr>
        <w:t>南通市海门区</w:t>
      </w:r>
      <w:r>
        <w:rPr>
          <w:rFonts w:hint="eastAsia" w:ascii="仿宋_GB2312" w:hAnsi="仿宋_GB2312" w:eastAsia="仿宋_GB2312" w:cs="仿宋_GB2312"/>
          <w:i w:val="0"/>
          <w:iCs w:val="0"/>
          <w:caps w:val="0"/>
          <w:color w:val="000000"/>
          <w:spacing w:val="0"/>
          <w:sz w:val="32"/>
          <w:szCs w:val="32"/>
        </w:rPr>
        <w:t>疾病预防控制中心：</w:t>
      </w:r>
    </w:p>
    <w:p>
      <w:pPr>
        <w:pStyle w:val="2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为保证疫苗购销活动严肃、公正、廉洁，我公司及所属工作人员庄严承诺如下：</w:t>
      </w:r>
    </w:p>
    <w:p>
      <w:pPr>
        <w:pStyle w:val="2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val="en-US" w:eastAsia="zh-CN"/>
        </w:rPr>
        <w:t>1、</w:t>
      </w:r>
      <w:r>
        <w:rPr>
          <w:rFonts w:hint="eastAsia" w:ascii="仿宋_GB2312" w:hAnsi="仿宋_GB2312" w:eastAsia="仿宋_GB2312" w:cs="仿宋_GB2312"/>
          <w:i w:val="0"/>
          <w:iCs w:val="0"/>
          <w:caps w:val="0"/>
          <w:color w:val="000000"/>
          <w:spacing w:val="0"/>
          <w:sz w:val="32"/>
          <w:szCs w:val="32"/>
        </w:rPr>
        <w:t>近</w:t>
      </w:r>
      <w:r>
        <w:rPr>
          <w:rFonts w:hint="eastAsia" w:ascii="仿宋_GB2312" w:hAnsi="仿宋_GB2312" w:eastAsia="仿宋_GB2312" w:cs="仿宋_GB2312"/>
          <w:i w:val="0"/>
          <w:iCs w:val="0"/>
          <w:caps w:val="0"/>
          <w:color w:val="000000"/>
          <w:spacing w:val="0"/>
          <w:sz w:val="32"/>
          <w:szCs w:val="32"/>
          <w:lang w:val="en-US" w:eastAsia="zh-CN"/>
        </w:rPr>
        <w:t>5</w:t>
      </w:r>
      <w:r>
        <w:rPr>
          <w:rFonts w:hint="eastAsia" w:ascii="仿宋_GB2312" w:hAnsi="仿宋_GB2312" w:eastAsia="仿宋_GB2312" w:cs="仿宋_GB2312"/>
          <w:i w:val="0"/>
          <w:iCs w:val="0"/>
          <w:caps w:val="0"/>
          <w:color w:val="000000"/>
          <w:spacing w:val="0"/>
          <w:sz w:val="32"/>
          <w:szCs w:val="32"/>
        </w:rPr>
        <w:t>年内在生产经营活动中没有重大违法记录，无廉洁、产品质量方面的问题。</w:t>
      </w:r>
    </w:p>
    <w:p>
      <w:pPr>
        <w:pStyle w:val="2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val="en-US" w:eastAsia="zh-CN"/>
        </w:rPr>
        <w:t>2、</w:t>
      </w:r>
      <w:r>
        <w:rPr>
          <w:rFonts w:hint="eastAsia" w:ascii="仿宋_GB2312" w:hAnsi="仿宋_GB2312" w:eastAsia="仿宋_GB2312" w:cs="仿宋_GB2312"/>
          <w:i w:val="0"/>
          <w:iCs w:val="0"/>
          <w:caps w:val="0"/>
          <w:color w:val="000000"/>
          <w:spacing w:val="0"/>
          <w:sz w:val="32"/>
          <w:szCs w:val="32"/>
        </w:rPr>
        <w:t>严把疫苗供应质量关，确保所供应的疫苗符合国家及采购单位的要求</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lang w:val="en-US" w:eastAsia="zh-CN"/>
        </w:rPr>
        <w:t>并</w:t>
      </w:r>
      <w:r>
        <w:rPr>
          <w:rFonts w:hint="eastAsia" w:ascii="仿宋_GB2312" w:hAnsi="仿宋_GB2312" w:eastAsia="仿宋_GB2312" w:cs="仿宋_GB2312"/>
          <w:i w:val="0"/>
          <w:iCs w:val="0"/>
          <w:caps w:val="0"/>
          <w:color w:val="000000"/>
          <w:spacing w:val="0"/>
          <w:sz w:val="32"/>
          <w:szCs w:val="32"/>
        </w:rPr>
        <w:t>自觉接受执法部门的监督检查。</w:t>
      </w:r>
    </w:p>
    <w:p>
      <w:pPr>
        <w:pStyle w:val="2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val="en-US" w:eastAsia="zh-CN"/>
        </w:rPr>
        <w:t>3、</w:t>
      </w:r>
      <w:r>
        <w:rPr>
          <w:rFonts w:hint="eastAsia" w:ascii="仿宋_GB2312" w:hAnsi="仿宋_GB2312" w:eastAsia="仿宋_GB2312" w:cs="仿宋_GB2312"/>
          <w:i w:val="0"/>
          <w:iCs w:val="0"/>
          <w:caps w:val="0"/>
          <w:color w:val="000000"/>
          <w:spacing w:val="0"/>
          <w:sz w:val="32"/>
          <w:szCs w:val="32"/>
        </w:rPr>
        <w:t>遵守国家的法律法规，依法开展疫苗购销业务，保证不搞违法违纪活动。</w:t>
      </w:r>
    </w:p>
    <w:p>
      <w:pPr>
        <w:pStyle w:val="2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val="en-US" w:eastAsia="zh-CN"/>
        </w:rPr>
        <w:t>4、</w:t>
      </w:r>
      <w:r>
        <w:rPr>
          <w:rFonts w:hint="eastAsia" w:ascii="仿宋_GB2312" w:hAnsi="仿宋_GB2312" w:eastAsia="仿宋_GB2312" w:cs="仿宋_GB2312"/>
          <w:i w:val="0"/>
          <w:iCs w:val="0"/>
          <w:caps w:val="0"/>
          <w:color w:val="000000"/>
          <w:spacing w:val="0"/>
          <w:sz w:val="32"/>
          <w:szCs w:val="32"/>
        </w:rPr>
        <w:t>在疫苗购销活动中，销售人员保证不进入基层接种门诊推销疫苗。</w:t>
      </w:r>
    </w:p>
    <w:p>
      <w:pPr>
        <w:pStyle w:val="2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val="en-US" w:eastAsia="zh-CN"/>
        </w:rPr>
        <w:t>5、</w:t>
      </w:r>
      <w:r>
        <w:rPr>
          <w:rFonts w:hint="eastAsia" w:ascii="仿宋_GB2312" w:hAnsi="仿宋_GB2312" w:eastAsia="仿宋_GB2312" w:cs="仿宋_GB2312"/>
          <w:i w:val="0"/>
          <w:iCs w:val="0"/>
          <w:caps w:val="0"/>
          <w:color w:val="000000"/>
          <w:spacing w:val="0"/>
          <w:sz w:val="32"/>
          <w:szCs w:val="32"/>
        </w:rPr>
        <w:t>如有捐赠款物，保证严格按照《中华人民共和国捐赠法》的有关规定执行。</w:t>
      </w:r>
    </w:p>
    <w:p>
      <w:pPr>
        <w:pStyle w:val="2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firstLine="640" w:firstLineChars="200"/>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6、本次提供的所有材料均真实有效。</w:t>
      </w:r>
    </w:p>
    <w:p>
      <w:pPr>
        <w:pStyle w:val="2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以上承诺如有违反，我单位愿意接受取消当年销售资格，记入不良行为数据库等处理，并接受执法部门的其他处理。</w:t>
      </w:r>
    </w:p>
    <w:p>
      <w:pPr>
        <w:pStyle w:val="2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textAlignment w:val="auto"/>
        <w:rPr>
          <w:rFonts w:hint="eastAsia" w:ascii="仿宋_GB2312" w:hAnsi="仿宋_GB2312" w:eastAsia="仿宋_GB2312" w:cs="仿宋_GB2312"/>
          <w:i w:val="0"/>
          <w:iCs w:val="0"/>
          <w:caps w:val="0"/>
          <w:color w:val="000000"/>
          <w:spacing w:val="0"/>
          <w:sz w:val="32"/>
          <w:szCs w:val="32"/>
        </w:rPr>
      </w:pPr>
    </w:p>
    <w:p>
      <w:pPr>
        <w:pStyle w:val="2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firstLine="640" w:firstLineChars="200"/>
        <w:jc w:val="center"/>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承诺单位（盖章）：</w:t>
      </w:r>
    </w:p>
    <w:p>
      <w:pPr>
        <w:pStyle w:val="2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firstLine="640" w:firstLineChars="200"/>
        <w:jc w:val="center"/>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授权业务代表签字：</w:t>
      </w:r>
    </w:p>
    <w:p>
      <w:pPr>
        <w:pStyle w:val="2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firstLine="640" w:firstLineChars="200"/>
        <w:jc w:val="center"/>
        <w:textAlignment w:val="auto"/>
        <w:rPr>
          <w:rFonts w:hint="default"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 xml:space="preserve">              年    月    日</w:t>
      </w:r>
    </w:p>
    <w:p>
      <w:pPr>
        <w:pStyle w:val="2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ind w:left="0" w:firstLine="0"/>
        <w:textAlignment w:val="auto"/>
        <w:rPr>
          <w:rFonts w:hint="eastAsia" w:ascii="微软雅黑" w:hAnsi="微软雅黑" w:eastAsia="微软雅黑" w:cs="微软雅黑"/>
          <w:i w:val="0"/>
          <w:iCs w:val="0"/>
          <w:caps w:val="0"/>
          <w:color w:val="000000"/>
          <w:spacing w:val="0"/>
          <w:sz w:val="27"/>
          <w:szCs w:val="27"/>
        </w:rPr>
      </w:pPr>
    </w:p>
    <w:p>
      <w:pPr>
        <w:pStyle w:val="2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ind w:left="0" w:firstLine="0"/>
        <w:textAlignment w:val="auto"/>
        <w:rPr>
          <w:rFonts w:hint="eastAsia" w:ascii="黑体" w:hAnsi="黑体" w:eastAsia="黑体" w:cs="黑体"/>
          <w:i w:val="0"/>
          <w:iCs w:val="0"/>
          <w:caps w:val="0"/>
          <w:color w:val="000000"/>
          <w:spacing w:val="0"/>
          <w:sz w:val="32"/>
          <w:szCs w:val="32"/>
          <w:lang w:val="en-US" w:eastAsia="zh-CN"/>
        </w:rPr>
      </w:pPr>
      <w:r>
        <w:rPr>
          <w:rFonts w:hint="eastAsia" w:ascii="黑体" w:hAnsi="黑体" w:eastAsia="黑体" w:cs="黑体"/>
          <w:i w:val="0"/>
          <w:iCs w:val="0"/>
          <w:caps w:val="0"/>
          <w:color w:val="000000"/>
          <w:spacing w:val="0"/>
          <w:sz w:val="32"/>
          <w:szCs w:val="32"/>
        </w:rPr>
        <w:t>附件</w:t>
      </w:r>
      <w:r>
        <w:rPr>
          <w:rFonts w:hint="eastAsia" w:ascii="黑体" w:hAnsi="黑体" w:eastAsia="黑体" w:cs="黑体"/>
          <w:i w:val="0"/>
          <w:iCs w:val="0"/>
          <w:caps w:val="0"/>
          <w:color w:val="000000"/>
          <w:spacing w:val="0"/>
          <w:sz w:val="32"/>
          <w:szCs w:val="32"/>
          <w:lang w:val="en-US" w:eastAsia="zh-CN"/>
        </w:rPr>
        <w:t>2</w:t>
      </w:r>
    </w:p>
    <w:p>
      <w:pPr>
        <w:pStyle w:val="2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firstLine="0"/>
        <w:jc w:val="center"/>
        <w:textAlignment w:val="auto"/>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sz w:val="44"/>
          <w:szCs w:val="44"/>
        </w:rPr>
        <w:t>退货承诺书</w:t>
      </w:r>
    </w:p>
    <w:p>
      <w:pPr>
        <w:pStyle w:val="2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firstLine="0"/>
        <w:textAlignment w:val="auto"/>
        <w:rPr>
          <w:rFonts w:hint="eastAsia" w:ascii="仿宋_GB2312" w:hAnsi="仿宋_GB2312" w:eastAsia="仿宋_GB2312" w:cs="仿宋_GB2312"/>
          <w:i w:val="0"/>
          <w:iCs w:val="0"/>
          <w:caps w:val="0"/>
          <w:color w:val="000000"/>
          <w:spacing w:val="0"/>
          <w:sz w:val="32"/>
          <w:szCs w:val="32"/>
        </w:rPr>
      </w:pPr>
    </w:p>
    <w:p>
      <w:pPr>
        <w:pStyle w:val="2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firstLine="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val="en-US" w:eastAsia="zh-CN"/>
        </w:rPr>
        <w:t>南通市海门区</w:t>
      </w:r>
      <w:r>
        <w:rPr>
          <w:rFonts w:hint="eastAsia" w:ascii="仿宋_GB2312" w:hAnsi="仿宋_GB2312" w:eastAsia="仿宋_GB2312" w:cs="仿宋_GB2312"/>
          <w:i w:val="0"/>
          <w:iCs w:val="0"/>
          <w:caps w:val="0"/>
          <w:color w:val="000000"/>
          <w:spacing w:val="0"/>
          <w:sz w:val="32"/>
          <w:szCs w:val="32"/>
        </w:rPr>
        <w:t>疾病预防控制中心：</w:t>
      </w:r>
    </w:p>
    <w:p>
      <w:pPr>
        <w:pStyle w:val="2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我单位供应的疫苗，如发生滞销等因素导致该疫苗不能正常使用完，我单位将配合贵中心在符合《中华人民共和国药品管理法》、《中华人民共和国疫苗管理法》、《疫苗流通和预防接种管理条例》及药品监督管理部门、卫生健康主管部门、生态环境主管部门的规定下处置，办理退换货手续，并承担相应疫苗的损失。</w:t>
      </w:r>
    </w:p>
    <w:p>
      <w:pPr>
        <w:pStyle w:val="2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firstLine="0"/>
        <w:textAlignment w:val="auto"/>
        <w:rPr>
          <w:rFonts w:hint="eastAsia" w:ascii="仿宋_GB2312" w:hAnsi="仿宋_GB2312" w:eastAsia="仿宋_GB2312" w:cs="仿宋_GB2312"/>
          <w:i w:val="0"/>
          <w:iCs w:val="0"/>
          <w:caps w:val="0"/>
          <w:color w:val="000000"/>
          <w:spacing w:val="0"/>
          <w:sz w:val="32"/>
          <w:szCs w:val="32"/>
        </w:rPr>
      </w:pPr>
    </w:p>
    <w:p>
      <w:pPr>
        <w:pStyle w:val="2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特此说明！</w:t>
      </w:r>
    </w:p>
    <w:p>
      <w:pPr>
        <w:pStyle w:val="2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firstLine="0"/>
        <w:textAlignment w:val="auto"/>
        <w:rPr>
          <w:rFonts w:hint="eastAsia" w:ascii="仿宋_GB2312" w:hAnsi="仿宋_GB2312" w:eastAsia="仿宋_GB2312" w:cs="仿宋_GB2312"/>
          <w:i w:val="0"/>
          <w:iCs w:val="0"/>
          <w:caps w:val="0"/>
          <w:color w:val="000000"/>
          <w:spacing w:val="0"/>
          <w:sz w:val="32"/>
          <w:szCs w:val="32"/>
        </w:rPr>
      </w:pPr>
    </w:p>
    <w:p>
      <w:pPr>
        <w:pStyle w:val="2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firstLine="0"/>
        <w:jc w:val="center"/>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 xml:space="preserve">                      </w:t>
      </w:r>
    </w:p>
    <w:p>
      <w:pPr>
        <w:pStyle w:val="2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firstLine="0"/>
        <w:jc w:val="center"/>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单位名称（盖章）</w:t>
      </w:r>
    </w:p>
    <w:p>
      <w:pPr>
        <w:pStyle w:val="2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firstLine="0"/>
        <w:jc w:val="center"/>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年</w:t>
      </w: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月</w:t>
      </w: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hint="eastAsia" w:ascii="仿宋" w:hAnsi="仿宋" w:eastAsia="仿宋"/>
          <w:sz w:val="32"/>
          <w:szCs w:val="32"/>
          <w:lang w:val="en-US" w:eastAsia="zh-CN"/>
        </w:rPr>
      </w:pPr>
      <w:r>
        <w:rPr>
          <w:rFonts w:hint="eastAsia" w:ascii="仿宋" w:hAnsi="仿宋" w:eastAsia="仿宋"/>
          <w:sz w:val="32"/>
          <w:szCs w:val="32"/>
          <w:lang w:val="en-US" w:eastAsia="zh-CN"/>
        </w:rPr>
        <w:t>附件3</w:t>
      </w:r>
    </w:p>
    <w:p>
      <w:pPr>
        <w:spacing w:line="594" w:lineRule="exact"/>
        <w:jc w:val="center"/>
        <w:rPr>
          <w:rFonts w:ascii="华文中宋" w:hAnsi="华文中宋" w:eastAsia="华文中宋" w:cs="仿宋"/>
          <w:sz w:val="44"/>
          <w:szCs w:val="44"/>
        </w:rPr>
      </w:pPr>
      <w:r>
        <w:rPr>
          <w:rFonts w:hint="eastAsia" w:ascii="华文中宋" w:hAnsi="华文中宋" w:eastAsia="华文中宋" w:cs="仿宋"/>
          <w:sz w:val="44"/>
          <w:szCs w:val="44"/>
        </w:rPr>
        <w:t>公平竞争审查表</w:t>
      </w:r>
    </w:p>
    <w:p/>
    <w:tbl>
      <w:tblPr>
        <w:tblStyle w:val="2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8"/>
        <w:gridCol w:w="1270"/>
        <w:gridCol w:w="559"/>
        <w:gridCol w:w="1995"/>
        <w:gridCol w:w="1134"/>
        <w:gridCol w:w="23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trPr>
        <w:tc>
          <w:tcPr>
            <w:tcW w:w="1248" w:type="dxa"/>
            <w:tcBorders>
              <w:top w:val="nil"/>
              <w:left w:val="nil"/>
              <w:bottom w:val="single" w:color="auto" w:sz="4" w:space="0"/>
              <w:right w:val="nil"/>
            </w:tcBorders>
            <w:vAlign w:val="center"/>
          </w:tcPr>
          <w:p>
            <w:pPr>
              <w:spacing w:line="594" w:lineRule="exact"/>
              <w:jc w:val="center"/>
              <w:rPr>
                <w:rFonts w:ascii="Times New Roman" w:hAnsi="Times New Roman" w:eastAsia="仿宋_GB2312"/>
                <w:sz w:val="28"/>
                <w:szCs w:val="28"/>
              </w:rPr>
            </w:pPr>
          </w:p>
        </w:tc>
        <w:tc>
          <w:tcPr>
            <w:tcW w:w="7320" w:type="dxa"/>
            <w:gridSpan w:val="5"/>
            <w:tcBorders>
              <w:top w:val="nil"/>
              <w:left w:val="nil"/>
              <w:bottom w:val="single" w:color="auto" w:sz="4" w:space="0"/>
              <w:right w:val="nil"/>
            </w:tcBorders>
          </w:tcPr>
          <w:p>
            <w:pPr>
              <w:spacing w:line="594" w:lineRule="exact"/>
              <w:jc w:val="right"/>
              <w:rPr>
                <w:rFonts w:ascii="Times New Roman" w:hAnsi="Times New Roman" w:eastAsia="仿宋_GB2312"/>
                <w:sz w:val="28"/>
                <w:szCs w:val="28"/>
              </w:rPr>
            </w:pPr>
            <w:r>
              <w:rPr>
                <w:rFonts w:ascii="Times New Roman" w:hAnsi="Times New Roman" w:eastAsia="仿宋_GB2312"/>
                <w:sz w:val="28"/>
                <w:szCs w:val="28"/>
              </w:rPr>
              <w:t>2025</w:t>
            </w:r>
            <w:r>
              <w:rPr>
                <w:rFonts w:hint="eastAsia" w:ascii="Times New Roman" w:hAnsi="Times New Roman" w:eastAsia="仿宋_GB2312"/>
                <w:sz w:val="28"/>
                <w:szCs w:val="28"/>
              </w:rPr>
              <w:t xml:space="preserve">年 </w:t>
            </w:r>
            <w:r>
              <w:rPr>
                <w:rFonts w:ascii="Times New Roman" w:hAnsi="Times New Roman" w:eastAsia="仿宋_GB2312"/>
                <w:sz w:val="28"/>
                <w:szCs w:val="28"/>
              </w:rPr>
              <w:t>03</w:t>
            </w:r>
            <w:r>
              <w:rPr>
                <w:rFonts w:hint="eastAsia" w:ascii="Times New Roman" w:hAnsi="Times New Roman" w:eastAsia="仿宋_GB2312"/>
                <w:sz w:val="28"/>
                <w:szCs w:val="28"/>
              </w:rPr>
              <w:t xml:space="preserve"> 月 </w:t>
            </w:r>
            <w:r>
              <w:rPr>
                <w:rFonts w:ascii="Times New Roman" w:hAnsi="Times New Roman" w:eastAsia="仿宋_GB2312"/>
                <w:sz w:val="28"/>
                <w:szCs w:val="28"/>
              </w:rPr>
              <w:t>19</w:t>
            </w:r>
            <w:r>
              <w:rPr>
                <w:rFonts w:hint="eastAsia" w:ascii="Times New Roman" w:hAnsi="Times New Roman" w:eastAsia="仿宋_GB2312"/>
                <w:sz w:val="28"/>
                <w:szCs w:val="28"/>
              </w:rPr>
              <w:t xml:space="preserve">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248" w:type="dxa"/>
            <w:tcBorders>
              <w:top w:val="single" w:color="auto" w:sz="4" w:space="0"/>
              <w:left w:val="single" w:color="auto" w:sz="4" w:space="0"/>
              <w:bottom w:val="single" w:color="auto" w:sz="4" w:space="0"/>
            </w:tcBorders>
            <w:vAlign w:val="center"/>
          </w:tcPr>
          <w:p>
            <w:pPr>
              <w:spacing w:line="594" w:lineRule="exact"/>
              <w:jc w:val="center"/>
              <w:rPr>
                <w:rFonts w:ascii="Times New Roman" w:hAnsi="Times New Roman" w:eastAsia="仿宋_GB2312"/>
                <w:sz w:val="28"/>
                <w:szCs w:val="28"/>
              </w:rPr>
            </w:pPr>
            <w:r>
              <w:rPr>
                <w:rFonts w:hint="eastAsia" w:ascii="Times New Roman" w:hAnsi="Times New Roman" w:eastAsia="仿宋_GB2312"/>
                <w:sz w:val="28"/>
                <w:szCs w:val="28"/>
              </w:rPr>
              <w:t>政策措施名称</w:t>
            </w:r>
          </w:p>
        </w:tc>
        <w:tc>
          <w:tcPr>
            <w:tcW w:w="7320" w:type="dxa"/>
            <w:gridSpan w:val="5"/>
            <w:tcBorders>
              <w:top w:val="single" w:color="auto" w:sz="4" w:space="0"/>
              <w:bottom w:val="single" w:color="auto" w:sz="4" w:space="0"/>
              <w:right w:val="single" w:color="auto" w:sz="4" w:space="0"/>
            </w:tcBorders>
          </w:tcPr>
          <w:p>
            <w:pPr>
              <w:spacing w:line="594" w:lineRule="exact"/>
            </w:pPr>
            <w:r>
              <w:rPr>
                <w:rFonts w:ascii="Times New Roman" w:hAnsi="Times New Roman" w:eastAsia="仿宋_GB2312"/>
                <w:sz w:val="28"/>
                <w:szCs w:val="28"/>
              </w:rPr>
              <w:t>南通市海门区</w:t>
            </w:r>
            <w:r>
              <w:rPr>
                <w:rFonts w:hint="eastAsia" w:ascii="Times New Roman" w:hAnsi="Times New Roman" w:eastAsia="仿宋_GB2312"/>
                <w:sz w:val="28"/>
                <w:szCs w:val="28"/>
                <w:lang w:val="en-US" w:eastAsia="zh-CN"/>
              </w:rPr>
              <w:t>2024-</w:t>
            </w:r>
            <w:bookmarkStart w:id="0" w:name="_GoBack"/>
            <w:bookmarkEnd w:id="0"/>
            <w:r>
              <w:rPr>
                <w:rFonts w:ascii="Times New Roman" w:hAnsi="Times New Roman" w:eastAsia="仿宋_GB2312"/>
                <w:sz w:val="28"/>
                <w:szCs w:val="28"/>
              </w:rPr>
              <w:t>2025年非免疫规划疫苗补充遴选公告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trPr>
        <w:tc>
          <w:tcPr>
            <w:tcW w:w="1248" w:type="dxa"/>
            <w:tcBorders>
              <w:top w:val="single" w:color="auto" w:sz="4" w:space="0"/>
            </w:tcBorders>
            <w:vAlign w:val="center"/>
          </w:tcPr>
          <w:p>
            <w:pPr>
              <w:spacing w:line="594" w:lineRule="exact"/>
              <w:jc w:val="center"/>
              <w:rPr>
                <w:rFonts w:ascii="Times New Roman" w:hAnsi="Times New Roman" w:eastAsia="仿宋_GB2312"/>
                <w:sz w:val="28"/>
                <w:szCs w:val="28"/>
              </w:rPr>
            </w:pPr>
            <w:r>
              <w:rPr>
                <w:rFonts w:hint="eastAsia" w:ascii="Times New Roman" w:hAnsi="Times New Roman" w:eastAsia="仿宋_GB2312"/>
                <w:sz w:val="28"/>
                <w:szCs w:val="28"/>
              </w:rPr>
              <w:t>涉及行业领域</w:t>
            </w:r>
          </w:p>
        </w:tc>
        <w:tc>
          <w:tcPr>
            <w:tcW w:w="7320" w:type="dxa"/>
            <w:gridSpan w:val="5"/>
            <w:tcBorders>
              <w:top w:val="single" w:color="auto" w:sz="4" w:space="0"/>
            </w:tcBorders>
          </w:tcPr>
          <w:p>
            <w:pPr>
              <w:spacing w:line="594" w:lineRule="exact"/>
            </w:pPr>
            <w:r>
              <w:rPr>
                <w:rFonts w:ascii="Times New Roman" w:hAnsi="Times New Roman" w:eastAsia="仿宋_GB2312"/>
                <w:sz w:val="28"/>
                <w:szCs w:val="28"/>
              </w:rPr>
              <w:t>卫生健康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2" w:hRule="atLeast"/>
        </w:trPr>
        <w:tc>
          <w:tcPr>
            <w:tcW w:w="1248" w:type="dxa"/>
            <w:vAlign w:val="center"/>
          </w:tcPr>
          <w:p>
            <w:pPr>
              <w:spacing w:line="594" w:lineRule="exact"/>
              <w:jc w:val="center"/>
              <w:rPr>
                <w:rFonts w:ascii="Times New Roman" w:hAnsi="Times New Roman" w:eastAsia="仿宋_GB2312"/>
                <w:sz w:val="28"/>
                <w:szCs w:val="28"/>
              </w:rPr>
            </w:pPr>
            <w:r>
              <w:rPr>
                <w:rFonts w:hint="eastAsia" w:ascii="Times New Roman" w:hAnsi="Times New Roman" w:eastAsia="仿宋_GB2312"/>
                <w:sz w:val="28"/>
                <w:szCs w:val="28"/>
              </w:rPr>
              <w:t>性质</w:t>
            </w:r>
          </w:p>
        </w:tc>
        <w:tc>
          <w:tcPr>
            <w:tcW w:w="7320" w:type="dxa"/>
            <w:gridSpan w:val="5"/>
          </w:tcPr>
          <w:p>
            <w:pPr>
              <w:spacing w:line="594" w:lineRule="exact"/>
              <w:rPr>
                <w:rFonts w:ascii="Times New Roman" w:hAnsi="Times New Roman" w:eastAsia="仿宋_GB2312"/>
                <w:sz w:val="28"/>
                <w:szCs w:val="28"/>
              </w:rPr>
            </w:pPr>
            <w:r>
              <w:rPr>
                <w:rFonts w:hint="eastAsia" w:ascii="Times New Roman" w:hAnsi="Times New Roman" w:eastAsia="仿宋_GB2312"/>
                <w:sz w:val="28"/>
                <w:szCs w:val="28"/>
              </w:rPr>
              <w:t>行政法规草案</w:t>
            </w:r>
            <w:r>
              <w:drawing>
                <wp:inline distT="0" distB="0" distL="0" distR="0">
                  <wp:extent cx="190500" cy="1905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9"/>
                          <a:stretch>
                            <a:fillRect/>
                          </a:stretch>
                        </pic:blipFill>
                        <pic:spPr>
                          <a:xfrm>
                            <a:off x="0" y="0"/>
                            <a:ext cx="190500" cy="190500"/>
                          </a:xfrm>
                          <a:prstGeom prst="rect">
                            <a:avLst/>
                          </a:prstGeom>
                        </pic:spPr>
                      </pic:pic>
                    </a:graphicData>
                  </a:graphic>
                </wp:inline>
              </w:drawing>
            </w:r>
            <w:r>
              <w:rPr>
                <w:rFonts w:hint="eastAsia" w:ascii="Times New Roman" w:hAnsi="Times New Roman" w:eastAsia="仿宋_GB2312"/>
                <w:sz w:val="28"/>
                <w:szCs w:val="28"/>
              </w:rPr>
              <w:t xml:space="preserve">   地方性法规草案</w:t>
            </w:r>
            <w:r>
              <w:drawing>
                <wp:inline distT="0" distB="0" distL="0" distR="0">
                  <wp:extent cx="190500" cy="190500"/>
                  <wp:effectExtent l="0" t="0" r="0" b="0"/>
                  <wp:docPr id="3" name="Drawing 3"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rawing 3" descr="Generated"/>
                          <pic:cNvPicPr>
                            <a:picLocks noChangeAspect="1"/>
                          </pic:cNvPicPr>
                        </pic:nvPicPr>
                        <pic:blipFill>
                          <a:blip r:embed="rId9"/>
                          <a:stretch>
                            <a:fillRect/>
                          </a:stretch>
                        </pic:blipFill>
                        <pic:spPr>
                          <a:xfrm>
                            <a:off x="0" y="0"/>
                            <a:ext cx="190500" cy="190500"/>
                          </a:xfrm>
                          <a:prstGeom prst="rect">
                            <a:avLst/>
                          </a:prstGeom>
                        </pic:spPr>
                      </pic:pic>
                    </a:graphicData>
                  </a:graphic>
                </wp:inline>
              </w:drawing>
            </w:r>
            <w:r>
              <w:rPr>
                <w:rFonts w:hint="eastAsia" w:ascii="Times New Roman" w:hAnsi="Times New Roman" w:eastAsia="仿宋_GB2312"/>
                <w:sz w:val="28"/>
                <w:szCs w:val="28"/>
              </w:rPr>
              <w:t xml:space="preserve">  </w:t>
            </w:r>
          </w:p>
          <w:p>
            <w:pPr>
              <w:spacing w:line="594" w:lineRule="exact"/>
              <w:rPr>
                <w:rFonts w:ascii="Times New Roman" w:hAnsi="Times New Roman" w:eastAsia="仿宋_GB2312"/>
                <w:sz w:val="28"/>
                <w:szCs w:val="28"/>
              </w:rPr>
            </w:pPr>
            <w:r>
              <w:rPr>
                <w:rFonts w:hint="eastAsia" w:ascii="Times New Roman" w:hAnsi="Times New Roman" w:eastAsia="仿宋_GB2312"/>
                <w:sz w:val="28"/>
                <w:szCs w:val="28"/>
              </w:rPr>
              <w:t>规章</w:t>
            </w:r>
            <w:r>
              <w:drawing>
                <wp:inline distT="0" distB="0" distL="0" distR="0">
                  <wp:extent cx="190500" cy="190500"/>
                  <wp:effectExtent l="0" t="0" r="0" b="0"/>
                  <wp:docPr id="4" name="Drawing 4"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4" descr="Generated"/>
                          <pic:cNvPicPr>
                            <a:picLocks noChangeAspect="1"/>
                          </pic:cNvPicPr>
                        </pic:nvPicPr>
                        <pic:blipFill>
                          <a:blip r:embed="rId9"/>
                          <a:stretch>
                            <a:fillRect/>
                          </a:stretch>
                        </pic:blipFill>
                        <pic:spPr>
                          <a:xfrm>
                            <a:off x="0" y="0"/>
                            <a:ext cx="190500" cy="190500"/>
                          </a:xfrm>
                          <a:prstGeom prst="rect">
                            <a:avLst/>
                          </a:prstGeom>
                        </pic:spPr>
                      </pic:pic>
                    </a:graphicData>
                  </a:graphic>
                </wp:inline>
              </w:drawing>
            </w:r>
            <w:r>
              <w:rPr>
                <w:rFonts w:hint="eastAsia" w:ascii="Times New Roman" w:hAnsi="Times New Roman" w:eastAsia="仿宋_GB2312"/>
                <w:sz w:val="28"/>
                <w:szCs w:val="28"/>
              </w:rPr>
              <w:t xml:space="preserve"> </w:t>
            </w:r>
            <w:r>
              <w:rPr>
                <w:rFonts w:ascii="Times New Roman" w:hAnsi="Times New Roman" w:eastAsia="仿宋_GB2312"/>
                <w:sz w:val="28"/>
                <w:szCs w:val="28"/>
              </w:rPr>
              <w:t xml:space="preserve"> </w:t>
            </w:r>
            <w:r>
              <w:rPr>
                <w:rFonts w:hint="eastAsia" w:ascii="Times New Roman" w:hAnsi="Times New Roman" w:eastAsia="仿宋_GB2312"/>
                <w:sz w:val="28"/>
                <w:szCs w:val="28"/>
              </w:rPr>
              <w:t>规范性文件</w:t>
            </w:r>
            <w:r>
              <w:drawing>
                <wp:inline distT="0" distB="0" distL="0" distR="0">
                  <wp:extent cx="190500" cy="190500"/>
                  <wp:effectExtent l="0" t="0" r="0" b="0"/>
                  <wp:docPr id="5" name="Drawing 5"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rawing 5" descr="Generated"/>
                          <pic:cNvPicPr>
                            <a:picLocks noChangeAspect="1"/>
                          </pic:cNvPicPr>
                        </pic:nvPicPr>
                        <pic:blipFill>
                          <a:blip r:embed="rId9"/>
                          <a:stretch>
                            <a:fillRect/>
                          </a:stretch>
                        </pic:blipFill>
                        <pic:spPr>
                          <a:xfrm>
                            <a:off x="0" y="0"/>
                            <a:ext cx="190500" cy="190500"/>
                          </a:xfrm>
                          <a:prstGeom prst="rect">
                            <a:avLst/>
                          </a:prstGeom>
                        </pic:spPr>
                      </pic:pic>
                    </a:graphicData>
                  </a:graphic>
                </wp:inline>
              </w:drawing>
            </w:r>
            <w:r>
              <w:rPr>
                <w:rFonts w:hint="eastAsia" w:ascii="Times New Roman" w:hAnsi="Times New Roman" w:eastAsia="仿宋_GB2312"/>
                <w:sz w:val="28"/>
                <w:szCs w:val="28"/>
              </w:rPr>
              <w:t xml:space="preserve">  其他政策措施</w:t>
            </w:r>
            <w:r>
              <w:t xml:space="preserve"> </w:t>
            </w:r>
            <w:r>
              <w:drawing>
                <wp:inline distT="0" distB="0" distL="0" distR="0">
                  <wp:extent cx="190500" cy="190500"/>
                  <wp:effectExtent l="0" t="0" r="0" b="0"/>
                  <wp:docPr id="6" name="Drawing 6"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rawing 6" descr="Generated"/>
                          <pic:cNvPicPr>
                            <a:picLocks noChangeAspect="1"/>
                          </pic:cNvPicPr>
                        </pic:nvPicPr>
                        <pic:blipFill>
                          <a:blip r:embed="rId10"/>
                          <a:stretch>
                            <a:fillRect/>
                          </a:stretch>
                        </pic:blipFill>
                        <pic:spPr>
                          <a:xfrm>
                            <a:off x="0" y="0"/>
                            <a:ext cx="190500" cy="190500"/>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trPr>
        <w:tc>
          <w:tcPr>
            <w:tcW w:w="1248" w:type="dxa"/>
            <w:vMerge w:val="restart"/>
            <w:vAlign w:val="center"/>
          </w:tcPr>
          <w:p>
            <w:pPr>
              <w:spacing w:line="594" w:lineRule="exact"/>
              <w:jc w:val="center"/>
              <w:rPr>
                <w:rFonts w:ascii="Times New Roman" w:hAnsi="Times New Roman" w:eastAsia="仿宋_GB2312"/>
                <w:sz w:val="28"/>
                <w:szCs w:val="28"/>
              </w:rPr>
            </w:pPr>
            <w:r>
              <w:rPr>
                <w:rFonts w:hint="eastAsia" w:ascii="Times New Roman" w:hAnsi="Times New Roman" w:eastAsia="仿宋_GB2312"/>
                <w:sz w:val="28"/>
                <w:szCs w:val="28"/>
              </w:rPr>
              <w:t>起草</w:t>
            </w:r>
          </w:p>
          <w:p>
            <w:pPr>
              <w:spacing w:line="594" w:lineRule="exact"/>
              <w:jc w:val="center"/>
              <w:rPr>
                <w:rFonts w:ascii="Times New Roman" w:hAnsi="Times New Roman" w:eastAsia="仿宋_GB2312"/>
                <w:sz w:val="28"/>
                <w:szCs w:val="28"/>
              </w:rPr>
            </w:pPr>
            <w:r>
              <w:rPr>
                <w:rFonts w:hint="eastAsia" w:ascii="Times New Roman" w:hAnsi="Times New Roman" w:eastAsia="仿宋_GB2312"/>
                <w:sz w:val="28"/>
                <w:szCs w:val="28"/>
              </w:rPr>
              <w:t>机构</w:t>
            </w:r>
          </w:p>
        </w:tc>
        <w:tc>
          <w:tcPr>
            <w:tcW w:w="1829" w:type="dxa"/>
            <w:gridSpan w:val="2"/>
            <w:tcBorders>
              <w:right w:val="single" w:color="auto" w:sz="4" w:space="0"/>
            </w:tcBorders>
            <w:vAlign w:val="center"/>
          </w:tcPr>
          <w:p>
            <w:pPr>
              <w:spacing w:line="594" w:lineRule="exact"/>
              <w:jc w:val="center"/>
              <w:rPr>
                <w:rFonts w:ascii="Times New Roman" w:hAnsi="Times New Roman" w:eastAsia="仿宋_GB2312"/>
                <w:sz w:val="28"/>
                <w:szCs w:val="28"/>
              </w:rPr>
            </w:pPr>
            <w:r>
              <w:rPr>
                <w:rFonts w:hint="eastAsia" w:ascii="Times New Roman" w:hAnsi="Times New Roman" w:eastAsia="仿宋_GB2312"/>
                <w:sz w:val="28"/>
                <w:szCs w:val="28"/>
              </w:rPr>
              <w:t>名  称</w:t>
            </w:r>
          </w:p>
        </w:tc>
        <w:tc>
          <w:tcPr>
            <w:tcW w:w="5491" w:type="dxa"/>
            <w:gridSpan w:val="3"/>
            <w:tcBorders>
              <w:left w:val="single" w:color="auto" w:sz="4" w:space="0"/>
            </w:tcBorders>
            <w:vAlign w:val="center"/>
          </w:tcPr>
          <w:p>
            <w:pPr>
              <w:spacing w:line="594" w:lineRule="exact"/>
              <w:jc w:val="center"/>
              <w:rPr>
                <w:rFonts w:ascii="Times New Roman" w:hAnsi="Times New Roman" w:eastAsia="仿宋_GB2312"/>
                <w:sz w:val="28"/>
                <w:szCs w:val="28"/>
              </w:rPr>
            </w:pPr>
            <w:r>
              <w:rPr>
                <w:rFonts w:ascii="Times New Roman" w:hAnsi="Times New Roman" w:eastAsia="仿宋_GB2312"/>
                <w:sz w:val="28"/>
                <w:szCs w:val="28"/>
              </w:rPr>
              <w:t>南通市海门区卫生健康委员会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1" w:hRule="atLeast"/>
        </w:trPr>
        <w:tc>
          <w:tcPr>
            <w:tcW w:w="1248" w:type="dxa"/>
            <w:vMerge w:val="continue"/>
          </w:tcPr>
          <w:p>
            <w:pPr>
              <w:spacing w:line="594" w:lineRule="exact"/>
              <w:rPr>
                <w:rFonts w:ascii="Times New Roman" w:hAnsi="Times New Roman" w:eastAsia="仿宋_GB2312"/>
                <w:sz w:val="28"/>
                <w:szCs w:val="28"/>
              </w:rPr>
            </w:pPr>
          </w:p>
        </w:tc>
        <w:tc>
          <w:tcPr>
            <w:tcW w:w="1829" w:type="dxa"/>
            <w:gridSpan w:val="2"/>
            <w:tcBorders>
              <w:right w:val="single" w:color="auto" w:sz="4" w:space="0"/>
            </w:tcBorders>
            <w:vAlign w:val="center"/>
          </w:tcPr>
          <w:p>
            <w:pPr>
              <w:spacing w:line="594" w:lineRule="exact"/>
              <w:jc w:val="center"/>
              <w:rPr>
                <w:rFonts w:ascii="Times New Roman" w:hAnsi="Times New Roman" w:eastAsia="仿宋_GB2312"/>
                <w:sz w:val="28"/>
                <w:szCs w:val="28"/>
              </w:rPr>
            </w:pPr>
            <w:r>
              <w:rPr>
                <w:rFonts w:hint="eastAsia" w:ascii="Times New Roman" w:hAnsi="Times New Roman" w:eastAsia="仿宋_GB2312"/>
                <w:sz w:val="28"/>
                <w:szCs w:val="28"/>
              </w:rPr>
              <w:t>联系人</w:t>
            </w:r>
          </w:p>
        </w:tc>
        <w:tc>
          <w:tcPr>
            <w:tcW w:w="1995" w:type="dxa"/>
            <w:tcBorders>
              <w:left w:val="single" w:color="auto" w:sz="4" w:space="0"/>
              <w:right w:val="single" w:color="auto" w:sz="4" w:space="0"/>
            </w:tcBorders>
            <w:vAlign w:val="center"/>
          </w:tcPr>
          <w:p>
            <w:pPr>
              <w:spacing w:line="594" w:lineRule="exact"/>
              <w:jc w:val="center"/>
              <w:rPr>
                <w:rFonts w:ascii="Times New Roman" w:hAnsi="Times New Roman" w:eastAsia="仿宋_GB2312"/>
                <w:sz w:val="28"/>
                <w:szCs w:val="28"/>
              </w:rPr>
            </w:pPr>
            <w:r>
              <w:rPr>
                <w:rFonts w:ascii="Times New Roman" w:hAnsi="Times New Roman" w:eastAsia="仿宋_GB2312"/>
                <w:sz w:val="28"/>
                <w:szCs w:val="28"/>
              </w:rPr>
              <w:t>施华</w:t>
            </w:r>
          </w:p>
        </w:tc>
        <w:tc>
          <w:tcPr>
            <w:tcW w:w="1134" w:type="dxa"/>
            <w:tcBorders>
              <w:left w:val="single" w:color="auto" w:sz="4" w:space="0"/>
              <w:right w:val="single" w:color="auto" w:sz="4" w:space="0"/>
            </w:tcBorders>
            <w:vAlign w:val="center"/>
          </w:tcPr>
          <w:p>
            <w:pPr>
              <w:spacing w:line="594" w:lineRule="exact"/>
              <w:jc w:val="center"/>
              <w:rPr>
                <w:rFonts w:ascii="Times New Roman" w:hAnsi="Times New Roman" w:eastAsia="仿宋_GB2312"/>
                <w:sz w:val="28"/>
                <w:szCs w:val="28"/>
              </w:rPr>
            </w:pPr>
            <w:r>
              <w:rPr>
                <w:rFonts w:hint="eastAsia" w:ascii="Times New Roman" w:hAnsi="Times New Roman" w:eastAsia="仿宋_GB2312"/>
                <w:sz w:val="28"/>
                <w:szCs w:val="28"/>
              </w:rPr>
              <w:t>电话</w:t>
            </w:r>
          </w:p>
        </w:tc>
        <w:tc>
          <w:tcPr>
            <w:tcW w:w="2362" w:type="dxa"/>
            <w:tcBorders>
              <w:left w:val="single" w:color="auto" w:sz="4" w:space="0"/>
            </w:tcBorders>
            <w:vAlign w:val="center"/>
          </w:tcPr>
          <w:p>
            <w:pPr>
              <w:spacing w:line="594" w:lineRule="exact"/>
              <w:jc w:val="center"/>
              <w:rPr>
                <w:rFonts w:ascii="Times New Roman" w:hAnsi="Times New Roman" w:eastAsia="仿宋_GB2312"/>
                <w:sz w:val="28"/>
                <w:szCs w:val="28"/>
              </w:rPr>
            </w:pPr>
            <w:r>
              <w:rPr>
                <w:rFonts w:ascii="Times New Roman" w:hAnsi="Times New Roman" w:eastAsia="仿宋_GB2312"/>
                <w:sz w:val="28"/>
                <w:szCs w:val="28"/>
              </w:rPr>
              <w:t>13773864061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2" w:hRule="atLeast"/>
        </w:trPr>
        <w:tc>
          <w:tcPr>
            <w:tcW w:w="1248" w:type="dxa"/>
            <w:vMerge w:val="restart"/>
            <w:vAlign w:val="center"/>
          </w:tcPr>
          <w:p>
            <w:pPr>
              <w:spacing w:line="594" w:lineRule="exact"/>
              <w:jc w:val="center"/>
              <w:rPr>
                <w:rFonts w:ascii="Times New Roman" w:hAnsi="Times New Roman" w:eastAsia="仿宋_GB2312"/>
                <w:sz w:val="28"/>
                <w:szCs w:val="28"/>
              </w:rPr>
            </w:pPr>
            <w:r>
              <w:rPr>
                <w:rFonts w:hint="eastAsia" w:ascii="Times New Roman" w:hAnsi="Times New Roman" w:eastAsia="仿宋_GB2312"/>
                <w:sz w:val="28"/>
                <w:szCs w:val="28"/>
              </w:rPr>
              <w:t>审查</w:t>
            </w:r>
          </w:p>
          <w:p>
            <w:pPr>
              <w:spacing w:line="594" w:lineRule="exact"/>
              <w:jc w:val="center"/>
              <w:rPr>
                <w:rFonts w:ascii="Times New Roman" w:hAnsi="Times New Roman" w:eastAsia="仿宋_GB2312"/>
                <w:sz w:val="28"/>
                <w:szCs w:val="28"/>
              </w:rPr>
            </w:pPr>
            <w:r>
              <w:rPr>
                <w:rFonts w:hint="eastAsia" w:ascii="Times New Roman" w:hAnsi="Times New Roman" w:eastAsia="仿宋_GB2312"/>
                <w:sz w:val="28"/>
                <w:szCs w:val="28"/>
              </w:rPr>
              <w:t>机构</w:t>
            </w:r>
          </w:p>
        </w:tc>
        <w:tc>
          <w:tcPr>
            <w:tcW w:w="1829" w:type="dxa"/>
            <w:gridSpan w:val="2"/>
            <w:tcBorders>
              <w:right w:val="single" w:color="auto" w:sz="4" w:space="0"/>
            </w:tcBorders>
            <w:vAlign w:val="center"/>
          </w:tcPr>
          <w:p>
            <w:pPr>
              <w:spacing w:line="594" w:lineRule="exact"/>
              <w:jc w:val="center"/>
              <w:rPr>
                <w:rFonts w:ascii="Times New Roman" w:hAnsi="Times New Roman" w:eastAsia="仿宋_GB2312"/>
                <w:sz w:val="28"/>
                <w:szCs w:val="28"/>
              </w:rPr>
            </w:pPr>
            <w:r>
              <w:rPr>
                <w:rFonts w:hint="eastAsia" w:ascii="Times New Roman" w:hAnsi="Times New Roman" w:eastAsia="仿宋_GB2312"/>
                <w:sz w:val="28"/>
                <w:szCs w:val="28"/>
              </w:rPr>
              <w:t>名  称</w:t>
            </w:r>
          </w:p>
        </w:tc>
        <w:tc>
          <w:tcPr>
            <w:tcW w:w="5491" w:type="dxa"/>
            <w:gridSpan w:val="3"/>
            <w:tcBorders>
              <w:left w:val="single" w:color="auto" w:sz="4" w:space="0"/>
            </w:tcBorders>
            <w:vAlign w:val="center"/>
          </w:tcPr>
          <w:p>
            <w:pPr>
              <w:spacing w:line="594" w:lineRule="exact"/>
              <w:jc w:val="center"/>
              <w:rPr>
                <w:rFonts w:ascii="Times New Roman" w:hAnsi="Times New Roman" w:eastAsia="仿宋_GB2312"/>
                <w:sz w:val="28"/>
                <w:szCs w:val="28"/>
              </w:rPr>
            </w:pPr>
            <w:r>
              <w:rPr>
                <w:rFonts w:ascii="Times New Roman" w:hAnsi="Times New Roman" w:eastAsia="仿宋_GB2312"/>
                <w:sz w:val="28"/>
                <w:szCs w:val="28"/>
              </w:rPr>
              <w:t>南通市海门区卫生健康委员会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2" w:hRule="atLeast"/>
        </w:trPr>
        <w:tc>
          <w:tcPr>
            <w:tcW w:w="1248" w:type="dxa"/>
            <w:vMerge w:val="continue"/>
          </w:tcPr>
          <w:p>
            <w:pPr>
              <w:spacing w:line="594" w:lineRule="exact"/>
              <w:rPr>
                <w:rFonts w:ascii="Times New Roman" w:hAnsi="Times New Roman" w:eastAsia="仿宋_GB2312"/>
                <w:sz w:val="28"/>
                <w:szCs w:val="28"/>
              </w:rPr>
            </w:pPr>
          </w:p>
        </w:tc>
        <w:tc>
          <w:tcPr>
            <w:tcW w:w="1829" w:type="dxa"/>
            <w:gridSpan w:val="2"/>
            <w:tcBorders>
              <w:right w:val="single" w:color="auto" w:sz="4" w:space="0"/>
            </w:tcBorders>
            <w:vAlign w:val="center"/>
          </w:tcPr>
          <w:p>
            <w:pPr>
              <w:spacing w:line="594" w:lineRule="exact"/>
              <w:jc w:val="center"/>
              <w:rPr>
                <w:rFonts w:ascii="Times New Roman" w:hAnsi="Times New Roman" w:eastAsia="仿宋_GB2312"/>
                <w:sz w:val="28"/>
                <w:szCs w:val="28"/>
              </w:rPr>
            </w:pPr>
            <w:r>
              <w:rPr>
                <w:rFonts w:hint="eastAsia" w:ascii="Times New Roman" w:hAnsi="Times New Roman" w:eastAsia="仿宋_GB2312"/>
                <w:sz w:val="28"/>
                <w:szCs w:val="28"/>
              </w:rPr>
              <w:t>联系人</w:t>
            </w:r>
          </w:p>
        </w:tc>
        <w:tc>
          <w:tcPr>
            <w:tcW w:w="1995" w:type="dxa"/>
            <w:tcBorders>
              <w:left w:val="single" w:color="auto" w:sz="4" w:space="0"/>
              <w:right w:val="single" w:color="auto" w:sz="4" w:space="0"/>
            </w:tcBorders>
            <w:vAlign w:val="center"/>
          </w:tcPr>
          <w:p>
            <w:pPr>
              <w:spacing w:line="594" w:lineRule="exact"/>
              <w:jc w:val="center"/>
              <w:rPr>
                <w:rFonts w:ascii="Times New Roman" w:hAnsi="Times New Roman" w:eastAsia="仿宋_GB2312"/>
                <w:sz w:val="28"/>
                <w:szCs w:val="28"/>
              </w:rPr>
            </w:pPr>
            <w:r>
              <w:rPr>
                <w:rFonts w:ascii="Times New Roman" w:hAnsi="Times New Roman" w:eastAsia="仿宋_GB2312"/>
                <w:sz w:val="28"/>
                <w:szCs w:val="28"/>
              </w:rPr>
              <w:t>黄诚</w:t>
            </w:r>
          </w:p>
        </w:tc>
        <w:tc>
          <w:tcPr>
            <w:tcW w:w="1134" w:type="dxa"/>
            <w:tcBorders>
              <w:left w:val="single" w:color="auto" w:sz="4" w:space="0"/>
              <w:right w:val="single" w:color="auto" w:sz="4" w:space="0"/>
            </w:tcBorders>
            <w:vAlign w:val="center"/>
          </w:tcPr>
          <w:p>
            <w:pPr>
              <w:spacing w:line="594" w:lineRule="exact"/>
              <w:jc w:val="center"/>
              <w:rPr>
                <w:rFonts w:ascii="Times New Roman" w:hAnsi="Times New Roman" w:eastAsia="仿宋_GB2312"/>
                <w:sz w:val="28"/>
                <w:szCs w:val="28"/>
              </w:rPr>
            </w:pPr>
            <w:r>
              <w:rPr>
                <w:rFonts w:hint="eastAsia" w:ascii="Times New Roman" w:hAnsi="Times New Roman" w:eastAsia="仿宋_GB2312"/>
                <w:sz w:val="28"/>
                <w:szCs w:val="28"/>
              </w:rPr>
              <w:t>电话</w:t>
            </w:r>
          </w:p>
        </w:tc>
        <w:tc>
          <w:tcPr>
            <w:tcW w:w="2362" w:type="dxa"/>
            <w:tcBorders>
              <w:left w:val="single" w:color="auto" w:sz="4" w:space="0"/>
            </w:tcBorders>
            <w:vAlign w:val="center"/>
          </w:tcPr>
          <w:p>
            <w:pPr>
              <w:spacing w:line="594" w:lineRule="exact"/>
              <w:jc w:val="center"/>
              <w:rPr>
                <w:rFonts w:ascii="Times New Roman" w:hAnsi="Times New Roman" w:eastAsia="仿宋_GB2312"/>
                <w:sz w:val="28"/>
                <w:szCs w:val="28"/>
              </w:rPr>
            </w:pPr>
            <w:r>
              <w:rPr>
                <w:rFonts w:ascii="Times New Roman" w:hAnsi="Times New Roman" w:eastAsia="仿宋_GB2312"/>
                <w:sz w:val="28"/>
                <w:szCs w:val="28"/>
              </w:rPr>
              <w:t>15312908330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1248" w:type="dxa"/>
            <w:vMerge w:val="restart"/>
            <w:vAlign w:val="center"/>
          </w:tcPr>
          <w:p>
            <w:pPr>
              <w:spacing w:line="594" w:lineRule="exact"/>
              <w:jc w:val="left"/>
              <w:rPr>
                <w:rFonts w:ascii="Times New Roman" w:hAnsi="Times New Roman" w:eastAsia="仿宋_GB2312"/>
                <w:sz w:val="28"/>
                <w:szCs w:val="28"/>
              </w:rPr>
            </w:pPr>
            <w:r>
              <w:rPr>
                <w:rFonts w:hint="eastAsia" w:ascii="Times New Roman" w:hAnsi="Times New Roman" w:eastAsia="仿宋_GB2312"/>
                <w:sz w:val="28"/>
                <w:szCs w:val="28"/>
              </w:rPr>
              <w:t>征求意见情况</w:t>
            </w:r>
          </w:p>
        </w:tc>
        <w:tc>
          <w:tcPr>
            <w:tcW w:w="7320" w:type="dxa"/>
            <w:gridSpan w:val="5"/>
            <w:tcBorders>
              <w:bottom w:val="single" w:color="auto" w:sz="4" w:space="0"/>
            </w:tcBorders>
            <w:vAlign w:val="center"/>
          </w:tcPr>
          <w:p>
            <w:pPr>
              <w:spacing w:line="594" w:lineRule="exact"/>
              <w:rPr>
                <w:rFonts w:ascii="Times New Roman" w:hAnsi="Times New Roman" w:eastAsia="仿宋_GB2312"/>
                <w:sz w:val="28"/>
                <w:szCs w:val="28"/>
              </w:rPr>
            </w:pPr>
            <w:r>
              <w:t xml:space="preserve"> </w:t>
            </w:r>
            <w:r>
              <w:rPr>
                <w:rFonts w:hint="eastAsia" w:ascii="Times New Roman" w:hAnsi="Times New Roman" w:eastAsia="仿宋_GB2312"/>
                <w:sz w:val="28"/>
                <w:szCs w:val="28"/>
              </w:rPr>
              <w:t>征求利害关系人意见</w:t>
            </w:r>
            <w:r>
              <w:drawing>
                <wp:inline distT="0" distB="0" distL="0" distR="0">
                  <wp:extent cx="190500" cy="190500"/>
                  <wp:effectExtent l="0" t="0" r="0" b="0"/>
                  <wp:docPr id="7" name="Drawing 7"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rawing 7" descr="Generated"/>
                          <pic:cNvPicPr>
                            <a:picLocks noChangeAspect="1"/>
                          </pic:cNvPicPr>
                        </pic:nvPicPr>
                        <pic:blipFill>
                          <a:blip r:embed="rId9"/>
                          <a:stretch>
                            <a:fillRect/>
                          </a:stretch>
                        </pic:blipFill>
                        <pic:spPr>
                          <a:xfrm>
                            <a:off x="0" y="0"/>
                            <a:ext cx="190500" cy="190500"/>
                          </a:xfrm>
                          <a:prstGeom prst="rect">
                            <a:avLst/>
                          </a:prstGeom>
                        </pic:spPr>
                      </pic:pic>
                    </a:graphicData>
                  </a:graphic>
                </wp:inline>
              </w:drawing>
            </w:r>
            <w:r>
              <w:rPr>
                <w:rFonts w:hint="eastAsia"/>
              </w:rPr>
              <w:t xml:space="preserve"> </w:t>
            </w:r>
            <w:r>
              <w:rPr>
                <w:rFonts w:ascii="Times New Roman" w:hAnsi="Times New Roman" w:eastAsia="仿宋_GB2312"/>
                <w:sz w:val="28"/>
                <w:szCs w:val="28"/>
              </w:rPr>
              <w:t xml:space="preserve"> </w:t>
            </w:r>
            <w:r>
              <w:rPr>
                <w:rFonts w:hint="eastAsia" w:ascii="Times New Roman" w:hAnsi="Times New Roman" w:eastAsia="仿宋_GB2312"/>
                <w:sz w:val="28"/>
                <w:szCs w:val="28"/>
              </w:rPr>
              <w:t>向社会公开征求意见</w:t>
            </w:r>
            <w:r>
              <w:rPr>
                <w:rFonts w:hint="eastAsia" w:ascii="Times New Roman" w:hAnsi="Times New Roman" w:eastAsia="仿宋_GB2312"/>
                <w:color w:val="FF0000"/>
                <w:sz w:val="28"/>
                <w:szCs w:val="28"/>
              </w:rPr>
              <w:t xml:space="preserve"> </w:t>
            </w:r>
            <w:r>
              <w:drawing>
                <wp:inline distT="0" distB="0" distL="0" distR="0">
                  <wp:extent cx="190500" cy="190500"/>
                  <wp:effectExtent l="0" t="0" r="0" b="0"/>
                  <wp:docPr id="8" name="Drawing 8"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rawing 8" descr="Generated"/>
                          <pic:cNvPicPr>
                            <a:picLocks noChangeAspect="1"/>
                          </pic:cNvPicPr>
                        </pic:nvPicPr>
                        <pic:blipFill>
                          <a:blip r:embed="rId10"/>
                          <a:stretch>
                            <a:fillRect/>
                          </a:stretch>
                        </pic:blipFill>
                        <pic:spPr>
                          <a:xfrm>
                            <a:off x="0" y="0"/>
                            <a:ext cx="190500" cy="190500"/>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0" w:hRule="atLeast"/>
        </w:trPr>
        <w:tc>
          <w:tcPr>
            <w:tcW w:w="1248" w:type="dxa"/>
            <w:vMerge w:val="continue"/>
            <w:vAlign w:val="center"/>
          </w:tcPr>
          <w:p>
            <w:pPr>
              <w:spacing w:line="594" w:lineRule="exact"/>
              <w:jc w:val="left"/>
              <w:rPr>
                <w:rFonts w:ascii="Times New Roman" w:hAnsi="Times New Roman" w:eastAsia="仿宋_GB2312"/>
                <w:sz w:val="28"/>
                <w:szCs w:val="28"/>
              </w:rPr>
            </w:pPr>
          </w:p>
        </w:tc>
        <w:tc>
          <w:tcPr>
            <w:tcW w:w="7320" w:type="dxa"/>
            <w:gridSpan w:val="5"/>
            <w:tcBorders>
              <w:top w:val="single" w:color="auto" w:sz="4" w:space="0"/>
            </w:tcBorders>
          </w:tcPr>
          <w:p>
            <w:pPr>
              <w:spacing w:line="594" w:lineRule="exact"/>
              <w:rPr>
                <w:rFonts w:ascii="Times New Roman" w:hAnsi="Times New Roman" w:eastAsia="仿宋_GB2312"/>
                <w:sz w:val="28"/>
                <w:szCs w:val="28"/>
              </w:rPr>
            </w:pPr>
            <w:r>
              <w:rPr>
                <w:rFonts w:hint="eastAsia" w:ascii="Times New Roman" w:hAnsi="Times New Roman" w:eastAsia="仿宋_GB2312"/>
                <w:sz w:val="28"/>
                <w:szCs w:val="28"/>
              </w:rPr>
              <w:t>具体情况（时间、对象、意见反馈和采纳情况）：</w:t>
            </w:r>
          </w:p>
          <w:p>
            <w:pPr>
              <w:spacing w:line="594" w:lineRule="exact"/>
              <w:rPr>
                <w:rFonts w:ascii="Times New Roman" w:hAnsi="Times New Roman"/>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0" w:hRule="atLeast"/>
        </w:trPr>
        <w:tc>
          <w:tcPr>
            <w:tcW w:w="1248" w:type="dxa"/>
            <w:vAlign w:val="center"/>
          </w:tcPr>
          <w:p>
            <w:pPr>
              <w:spacing w:line="594" w:lineRule="exact"/>
              <w:jc w:val="center"/>
              <w:rPr>
                <w:rFonts w:ascii="Times New Roman" w:hAnsi="Times New Roman" w:eastAsia="仿宋_GB2312"/>
                <w:sz w:val="28"/>
                <w:szCs w:val="28"/>
              </w:rPr>
            </w:pPr>
            <w:r>
              <w:rPr>
                <w:rFonts w:hint="eastAsia" w:ascii="Times New Roman" w:hAnsi="Times New Roman" w:eastAsia="仿宋_GB2312"/>
                <w:sz w:val="28"/>
                <w:szCs w:val="28"/>
              </w:rPr>
              <w:t>咨询及第三方评估情况（可选）</w:t>
            </w:r>
          </w:p>
        </w:tc>
        <w:tc>
          <w:tcPr>
            <w:tcW w:w="7320" w:type="dxa"/>
            <w:gridSpan w:val="5"/>
          </w:tcPr>
          <w:p>
            <w:pPr>
              <w:spacing w:line="594" w:lineRule="exact"/>
              <w:rPr>
                <w:rFonts w:ascii="Times New Roman" w:hAnsi="Times New Roman" w:eastAsia="仿宋_GB2312"/>
                <w:sz w:val="28"/>
                <w:szCs w:val="28"/>
              </w:rPr>
            </w:pPr>
            <w:r>
              <w:rPr>
                <w:rFonts w:ascii="Times New Roman" w:hAnsi="Times New Roman" w:eastAsia="仿宋_GB2312"/>
                <w:sz w:val="28"/>
                <w:szCs w:val="28"/>
              </w:rPr>
              <w:t>经公平竞争审查大数据模型初判与法务团队评估，认定发文机构属于政策制定机关，该文件与经营者经济活动相关，本次暂未发现明显违规点，审查结果代表第三方观点，仅供参考。</w:t>
            </w:r>
          </w:p>
          <w:p>
            <w:pPr>
              <w:spacing w:line="594" w:lineRule="exact"/>
              <w:rPr>
                <w:rFonts w:ascii="Times New Roman" w:hAnsi="Times New Roman" w:eastAsia="仿宋_GB2312"/>
                <w:sz w:val="28"/>
                <w:szCs w:val="28"/>
              </w:rPr>
            </w:pPr>
          </w:p>
          <w:p>
            <w:pPr>
              <w:spacing w:line="594" w:lineRule="exact"/>
              <w:jc w:val="right"/>
              <w:rPr>
                <w:rFonts w:ascii="Times New Roman" w:hAnsi="Times New Roman" w:eastAsia="仿宋_GB2312"/>
                <w:sz w:val="28"/>
                <w:szCs w:val="28"/>
              </w:rPr>
            </w:pPr>
            <w:r>
              <w:rPr>
                <w:rFonts w:hint="eastAsia" w:ascii="Times New Roman" w:hAnsi="Times New Roman" w:eastAsia="仿宋_GB2312"/>
                <w:sz w:val="28"/>
                <w:szCs w:val="28"/>
              </w:rPr>
              <w:t>（可附相关报告）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3" w:hRule="atLeast"/>
        </w:trPr>
        <w:tc>
          <w:tcPr>
            <w:tcW w:w="1248" w:type="dxa"/>
            <w:vAlign w:val="center"/>
          </w:tcPr>
          <w:p>
            <w:pPr>
              <w:spacing w:line="594" w:lineRule="exact"/>
              <w:jc w:val="center"/>
              <w:rPr>
                <w:rFonts w:ascii="Times New Roman" w:hAnsi="Times New Roman" w:eastAsia="仿宋_GB2312"/>
                <w:sz w:val="28"/>
                <w:szCs w:val="28"/>
              </w:rPr>
            </w:pPr>
            <w:r>
              <w:rPr>
                <w:rFonts w:hint="eastAsia" w:ascii="Times New Roman" w:hAnsi="Times New Roman" w:eastAsia="仿宋_GB2312"/>
                <w:sz w:val="28"/>
                <w:szCs w:val="28"/>
              </w:rPr>
              <w:t>审查</w:t>
            </w:r>
          </w:p>
          <w:p>
            <w:pPr>
              <w:spacing w:line="594" w:lineRule="exact"/>
              <w:jc w:val="center"/>
              <w:rPr>
                <w:rFonts w:ascii="Times New Roman" w:hAnsi="Times New Roman" w:eastAsia="仿宋_GB2312"/>
                <w:sz w:val="28"/>
                <w:szCs w:val="28"/>
              </w:rPr>
            </w:pPr>
            <w:r>
              <w:rPr>
                <w:rFonts w:hint="eastAsia" w:ascii="Times New Roman" w:hAnsi="Times New Roman" w:eastAsia="仿宋_GB2312"/>
                <w:sz w:val="28"/>
                <w:szCs w:val="28"/>
              </w:rPr>
              <w:t>结论</w:t>
            </w:r>
          </w:p>
        </w:tc>
        <w:tc>
          <w:tcPr>
            <w:tcW w:w="7320" w:type="dxa"/>
            <w:gridSpan w:val="5"/>
            <w:vAlign w:val="center"/>
          </w:tcPr>
          <w:p>
            <w:pPr>
              <w:spacing w:line="594" w:lineRule="exact"/>
              <w:rPr>
                <w:rFonts w:ascii="Times New Roman" w:hAnsi="Times New Roman" w:eastAsia="仿宋_GB2312"/>
                <w:sz w:val="28"/>
                <w:szCs w:val="28"/>
              </w:rPr>
            </w:pPr>
            <w:r>
              <w:rPr>
                <w:rFonts w:ascii="Times New Roman" w:hAnsi="Times New Roman" w:eastAsia="仿宋_GB2312"/>
                <w:sz w:val="28"/>
                <w:szCs w:val="28"/>
              </w:rPr>
              <w:t>无异议</w:t>
            </w:r>
          </w:p>
          <w:p>
            <w:pPr>
              <w:spacing w:line="594" w:lineRule="exact"/>
              <w:rPr>
                <w:rFonts w:ascii="Times New Roman" w:hAnsi="Times New Roman" w:eastAsia="仿宋_GB2312"/>
                <w:sz w:val="28"/>
                <w:szCs w:val="28"/>
              </w:rPr>
            </w:pPr>
          </w:p>
          <w:p>
            <w:pPr>
              <w:spacing w:line="594" w:lineRule="exact"/>
              <w:jc w:val="right"/>
              <w:rPr>
                <w:rFonts w:ascii="Times New Roman" w:hAnsi="Times New Roman" w:eastAsia="仿宋_GB2312"/>
                <w:sz w:val="28"/>
                <w:szCs w:val="28"/>
              </w:rPr>
            </w:pPr>
            <w:r>
              <w:rPr>
                <w:rFonts w:hint="eastAsia" w:ascii="Times New Roman" w:hAnsi="Times New Roman" w:eastAsia="仿宋_GB2312"/>
                <w:sz w:val="28"/>
                <w:szCs w:val="28"/>
              </w:rPr>
              <w:t>（可附相关报告）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trPr>
        <w:tc>
          <w:tcPr>
            <w:tcW w:w="1248" w:type="dxa"/>
            <w:vMerge w:val="restart"/>
            <w:vAlign w:val="center"/>
          </w:tcPr>
          <w:p>
            <w:pPr>
              <w:spacing w:line="594" w:lineRule="exact"/>
              <w:jc w:val="center"/>
              <w:rPr>
                <w:rFonts w:ascii="Times New Roman" w:hAnsi="Times New Roman" w:eastAsia="仿宋_GB2312"/>
                <w:sz w:val="28"/>
                <w:szCs w:val="28"/>
              </w:rPr>
            </w:pPr>
            <w:r>
              <w:rPr>
                <w:rFonts w:hint="eastAsia" w:ascii="Times New Roman" w:hAnsi="Times New Roman" w:eastAsia="仿宋_GB2312"/>
                <w:sz w:val="28"/>
                <w:szCs w:val="28"/>
              </w:rPr>
              <w:t>适用例外规定</w:t>
            </w:r>
          </w:p>
        </w:tc>
        <w:tc>
          <w:tcPr>
            <w:tcW w:w="7320" w:type="dxa"/>
            <w:gridSpan w:val="5"/>
            <w:vAlign w:val="center"/>
          </w:tcPr>
          <w:p>
            <w:pPr>
              <w:spacing w:line="594" w:lineRule="exact"/>
              <w:jc w:val="left"/>
              <w:rPr>
                <w:rFonts w:ascii="Times New Roman" w:hAnsi="Times New Roman" w:eastAsia="仿宋_GB2312"/>
                <w:sz w:val="28"/>
                <w:szCs w:val="28"/>
              </w:rPr>
            </w:pPr>
            <w:r>
              <w:t xml:space="preserve"> </w:t>
            </w:r>
            <w:r>
              <w:rPr>
                <w:rFonts w:hint="eastAsia" w:ascii="Times New Roman" w:hAnsi="Times New Roman" w:eastAsia="仿宋_GB2312"/>
                <w:sz w:val="28"/>
                <w:szCs w:val="28"/>
              </w:rPr>
              <w:t xml:space="preserve">是 </w:t>
            </w:r>
            <w:r>
              <w:rPr>
                <w:rFonts w:ascii="Times New Roman" w:hAnsi="Times New Roman" w:eastAsia="仿宋_GB2312"/>
                <w:sz w:val="28"/>
                <w:szCs w:val="28"/>
              </w:rPr>
              <w:drawing>
                <wp:inline distT="0" distB="0" distL="0" distR="0">
                  <wp:extent cx="190500" cy="190500"/>
                  <wp:effectExtent l="0" t="0" r="0" b="0"/>
                  <wp:docPr id="9" name="Drawing 9"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rawing 9" descr="Generated"/>
                          <pic:cNvPicPr>
                            <a:picLocks noChangeAspect="1"/>
                          </pic:cNvPicPr>
                        </pic:nvPicPr>
                        <pic:blipFill>
                          <a:blip r:embed="rId9"/>
                          <a:stretch>
                            <a:fillRect/>
                          </a:stretch>
                        </pic:blipFill>
                        <pic:spPr>
                          <a:xfrm>
                            <a:off x="0" y="0"/>
                            <a:ext cx="190500" cy="190500"/>
                          </a:xfrm>
                          <a:prstGeom prst="rect">
                            <a:avLst/>
                          </a:prstGeom>
                        </pic:spPr>
                      </pic:pic>
                    </a:graphicData>
                  </a:graphic>
                </wp:inline>
              </w:drawing>
            </w:r>
            <w:r>
              <w:rPr>
                <w:rFonts w:hint="eastAsia" w:ascii="Times New Roman" w:hAnsi="Times New Roman" w:eastAsia="仿宋_GB2312"/>
                <w:sz w:val="28"/>
                <w:szCs w:val="28"/>
              </w:rPr>
              <w:t xml:space="preserve">         否</w:t>
            </w:r>
            <w:r>
              <w:rPr>
                <w:rFonts w:ascii="Times New Roman" w:hAnsi="Times New Roman" w:eastAsia="仿宋_GB2312"/>
                <w:sz w:val="28"/>
                <w:szCs w:val="28"/>
              </w:rPr>
              <w:drawing>
                <wp:inline distT="0" distB="0" distL="0" distR="0">
                  <wp:extent cx="190500" cy="190500"/>
                  <wp:effectExtent l="0" t="0" r="0" b="0"/>
                  <wp:docPr id="10" name="Drawing 10"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rawing 10" descr="Generated"/>
                          <pic:cNvPicPr>
                            <a:picLocks noChangeAspect="1"/>
                          </pic:cNvPicPr>
                        </pic:nvPicPr>
                        <pic:blipFill>
                          <a:blip r:embed="rId10"/>
                          <a:stretch>
                            <a:fillRect/>
                          </a:stretch>
                        </pic:blipFill>
                        <pic:spPr>
                          <a:xfrm>
                            <a:off x="0" y="0"/>
                            <a:ext cx="190500" cy="190500"/>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2" w:hRule="atLeast"/>
        </w:trPr>
        <w:tc>
          <w:tcPr>
            <w:tcW w:w="1248" w:type="dxa"/>
            <w:vMerge w:val="continue"/>
            <w:vAlign w:val="center"/>
          </w:tcPr>
          <w:p>
            <w:pPr>
              <w:spacing w:line="594" w:lineRule="exact"/>
              <w:jc w:val="center"/>
              <w:rPr>
                <w:rFonts w:ascii="Times New Roman" w:hAnsi="Times New Roman" w:eastAsia="仿宋_GB2312"/>
                <w:sz w:val="28"/>
                <w:szCs w:val="28"/>
              </w:rPr>
            </w:pPr>
          </w:p>
        </w:tc>
        <w:tc>
          <w:tcPr>
            <w:tcW w:w="1270" w:type="dxa"/>
            <w:vAlign w:val="center"/>
          </w:tcPr>
          <w:p>
            <w:pPr>
              <w:spacing w:line="594" w:lineRule="exact"/>
              <w:jc w:val="center"/>
              <w:rPr>
                <w:rFonts w:ascii="Times New Roman" w:hAnsi="Times New Roman" w:eastAsia="仿宋_GB2312"/>
                <w:sz w:val="28"/>
                <w:szCs w:val="28"/>
              </w:rPr>
            </w:pPr>
            <w:r>
              <w:rPr>
                <w:rFonts w:hint="eastAsia" w:ascii="Times New Roman" w:hAnsi="Times New Roman" w:eastAsia="仿宋_GB2312"/>
                <w:sz w:val="28"/>
                <w:szCs w:val="28"/>
              </w:rPr>
              <w:t>选择“是”时详细说明理由</w:t>
            </w:r>
          </w:p>
        </w:tc>
        <w:tc>
          <w:tcPr>
            <w:tcW w:w="6050" w:type="dxa"/>
            <w:gridSpan w:val="4"/>
          </w:tcPr>
          <w:p>
            <w:pPr>
              <w:spacing w:line="594" w:lineRule="exact"/>
              <w:rPr>
                <w:rFonts w:ascii="Times New Roman" w:hAnsi="Times New Roman"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2" w:hRule="atLeast"/>
        </w:trPr>
        <w:tc>
          <w:tcPr>
            <w:tcW w:w="1248" w:type="dxa"/>
            <w:vAlign w:val="center"/>
          </w:tcPr>
          <w:p>
            <w:pPr>
              <w:spacing w:line="594" w:lineRule="exact"/>
              <w:jc w:val="center"/>
              <w:rPr>
                <w:rFonts w:ascii="Times New Roman" w:hAnsi="Times New Roman" w:eastAsia="仿宋_GB2312"/>
                <w:sz w:val="28"/>
                <w:szCs w:val="28"/>
              </w:rPr>
            </w:pPr>
            <w:r>
              <w:rPr>
                <w:rFonts w:hint="eastAsia" w:ascii="Times New Roman" w:hAnsi="Times New Roman" w:eastAsia="仿宋_GB2312"/>
                <w:sz w:val="28"/>
                <w:szCs w:val="28"/>
              </w:rPr>
              <w:t>其他需要说明的情况</w:t>
            </w:r>
          </w:p>
        </w:tc>
        <w:tc>
          <w:tcPr>
            <w:tcW w:w="7320" w:type="dxa"/>
            <w:gridSpan w:val="5"/>
          </w:tcPr>
          <w:p>
            <w:pPr>
              <w:spacing w:line="594" w:lineRule="exac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8" w:hRule="atLeast"/>
        </w:trPr>
        <w:tc>
          <w:tcPr>
            <w:tcW w:w="1248" w:type="dxa"/>
            <w:vAlign w:val="center"/>
          </w:tcPr>
          <w:p>
            <w:pPr>
              <w:spacing w:line="594" w:lineRule="exact"/>
              <w:jc w:val="center"/>
              <w:rPr>
                <w:rFonts w:ascii="Times New Roman" w:hAnsi="Times New Roman" w:eastAsia="仿宋_GB2312"/>
                <w:sz w:val="28"/>
                <w:szCs w:val="28"/>
              </w:rPr>
            </w:pPr>
            <w:r>
              <w:rPr>
                <w:rFonts w:hint="eastAsia" w:ascii="Times New Roman" w:hAnsi="Times New Roman" w:eastAsia="仿宋_GB2312"/>
                <w:sz w:val="28"/>
                <w:szCs w:val="28"/>
              </w:rPr>
              <w:t>审查机构主要负责人意见</w:t>
            </w:r>
          </w:p>
        </w:tc>
        <w:tc>
          <w:tcPr>
            <w:tcW w:w="7320" w:type="dxa"/>
            <w:gridSpan w:val="5"/>
          </w:tcPr>
          <w:p>
            <w:pPr>
              <w:spacing w:line="594" w:lineRule="exact"/>
              <w:ind w:right="560"/>
              <w:rPr>
                <w:rFonts w:hint="eastAsia" w:ascii="Times New Roman" w:hAnsi="Times New Roman" w:eastAsia="仿宋_GB2312"/>
                <w:sz w:val="28"/>
                <w:szCs w:val="28"/>
              </w:rPr>
            </w:pPr>
          </w:p>
          <w:p>
            <w:pPr>
              <w:spacing w:line="594" w:lineRule="exact"/>
              <w:ind w:right="560" w:firstLine="2800" w:firstLineChars="1000"/>
              <w:rPr>
                <w:rFonts w:hint="eastAsia" w:ascii="Times New Roman" w:hAnsi="Times New Roman" w:eastAsia="仿宋_GB2312"/>
                <w:sz w:val="28"/>
                <w:szCs w:val="28"/>
              </w:rPr>
            </w:pPr>
            <w:r>
              <w:rPr>
                <w:rFonts w:hint="eastAsia" w:ascii="Times New Roman" w:hAnsi="Times New Roman" w:eastAsia="仿宋_GB2312"/>
                <w:sz w:val="28"/>
                <w:szCs w:val="28"/>
              </w:rPr>
              <w:t>签字：</w:t>
            </w:r>
            <w:r>
              <w:rPr>
                <w:rFonts w:ascii="Times New Roman" w:hAnsi="Times New Roman" w:eastAsia="仿宋_GB2312"/>
                <w:sz w:val="28"/>
                <w:szCs w:val="28"/>
              </w:rPr>
              <w:tab/>
            </w:r>
            <w:r>
              <w:rPr>
                <w:rFonts w:ascii="Times New Roman" w:hAnsi="Times New Roman" w:eastAsia="仿宋_GB2312"/>
                <w:sz w:val="28"/>
                <w:szCs w:val="28"/>
              </w:rPr>
              <w:tab/>
            </w:r>
            <w:r>
              <w:rPr>
                <w:rFonts w:ascii="Times New Roman" w:hAnsi="Times New Roman" w:eastAsia="仿宋_GB2312"/>
                <w:sz w:val="28"/>
                <w:szCs w:val="28"/>
              </w:rPr>
              <w:tab/>
            </w:r>
            <w:r>
              <w:rPr>
                <w:rFonts w:ascii="Times New Roman" w:hAnsi="Times New Roman" w:eastAsia="仿宋_GB2312"/>
                <w:sz w:val="28"/>
                <w:szCs w:val="28"/>
              </w:rPr>
              <w:tab/>
            </w:r>
            <w:r>
              <w:rPr>
                <w:rFonts w:hint="eastAsia" w:ascii="Times New Roman" w:hAnsi="Times New Roman" w:eastAsia="仿宋_GB2312"/>
                <w:sz w:val="28"/>
                <w:szCs w:val="28"/>
              </w:rPr>
              <w:t>盖章：</w:t>
            </w:r>
          </w:p>
        </w:tc>
      </w:tr>
    </w:tbl>
    <w:p>
      <w:pPr>
        <w:rPr>
          <w:rFonts w:hint="eastAsia" w:ascii="仿宋" w:hAnsi="仿宋" w:eastAsia="仿宋"/>
          <w:sz w:val="32"/>
          <w:szCs w:val="32"/>
          <w:lang w:val="en-US" w:eastAsia="zh-CN"/>
        </w:rPr>
      </w:pPr>
      <w:r>
        <w:rPr>
          <w:rFonts w:hint="eastAsia" w:ascii="仿宋" w:hAnsi="仿宋" w:eastAsia="仿宋"/>
          <w:sz w:val="32"/>
          <w:szCs w:val="32"/>
          <w:lang w:val="en-US" w:eastAsia="zh-CN"/>
        </w:rPr>
        <w:t>附件4</w:t>
      </w:r>
    </w:p>
    <w:p>
      <w:pPr>
        <w:rPr>
          <w:rFonts w:hint="default" w:ascii="仿宋" w:hAnsi="仿宋" w:eastAsia="仿宋"/>
          <w:sz w:val="32"/>
          <w:szCs w:val="32"/>
          <w:lang w:val="en-US" w:eastAsia="zh-CN"/>
        </w:rPr>
      </w:pPr>
      <w:r>
        <w:rPr>
          <w:rFonts w:hint="default" w:ascii="仿宋" w:hAnsi="仿宋" w:eastAsia="仿宋"/>
          <w:sz w:val="32"/>
          <w:szCs w:val="32"/>
          <w:lang w:val="en-US" w:eastAsia="zh-CN"/>
        </w:rPr>
        <w:drawing>
          <wp:inline distT="0" distB="0" distL="114300" distR="114300">
            <wp:extent cx="4762500" cy="4762500"/>
            <wp:effectExtent l="0" t="0" r="0" b="0"/>
            <wp:docPr id="11" name="图片 11" descr="5382113ee8174333a2d803e07bc0eb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5382113ee8174333a2d803e07bc0eb0e"/>
                    <pic:cNvPicPr>
                      <a:picLocks noChangeAspect="1"/>
                    </pic:cNvPicPr>
                  </pic:nvPicPr>
                  <pic:blipFill>
                    <a:blip r:embed="rId11"/>
                    <a:stretch>
                      <a:fillRect/>
                    </a:stretch>
                  </pic:blipFill>
                  <pic:spPr>
                    <a:xfrm>
                      <a:off x="0" y="0"/>
                      <a:ext cx="4762500" cy="4762500"/>
                    </a:xfrm>
                    <a:prstGeom prst="rect">
                      <a:avLst/>
                    </a:prstGeom>
                  </pic:spPr>
                </pic:pic>
              </a:graphicData>
            </a:graphic>
          </wp:inline>
        </w:drawing>
      </w:r>
    </w:p>
    <w:sectPr>
      <w:headerReference r:id="rId5" w:type="first"/>
      <w:footerReference r:id="rId7" w:type="first"/>
      <w:headerReference r:id="rId3" w:type="default"/>
      <w:headerReference r:id="rId4" w:type="even"/>
      <w:footerReference r:id="rId6" w:type="even"/>
      <w:pgSz w:w="11906" w:h="16838"/>
      <w:pgMar w:top="2041" w:right="1531" w:bottom="2041" w:left="1531" w:header="510" w:footer="147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方正小标宋简体">
    <w:altName w:val="Arial Unicode MS"/>
    <w:panose1 w:val="02010601030101010101"/>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6CEA92"/>
    <w:multiLevelType w:val="singleLevel"/>
    <w:tmpl w:val="0F6CEA9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50"/>
  <w:displayHorizontalDrawingGridEvery w:val="1"/>
  <w:displayVerticalDrawingGridEvery w:val="1"/>
  <w:noPunctuationKerning w:val="1"/>
  <w:characterSpacingControl w:val="compressPunctuation"/>
  <w:noLineBreaksAfter w:lang="zh-CN" w:val="$([{£¥·‘“〈《「『【〔〖〝﹙﹛﹝＄（．［｛￡￥"/>
  <w:noLineBreaksBefore w:lang="zh-CN" w:val="!%),.:;&gt;?]}¢¨°·ˇˉ―‖’”…‰′″›℃∶、。〃〉》」』】〕〗〞︶︺︾﹀﹄﹚﹜﹞！＂％＇），．：；？］｀｜｝～￠"/>
  <w:compat>
    <w:balanceSingleByteDoubleByteWidth/>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iYjRhZWZlMDQ2N2Q5ODJlYjc3MDYyNWRmOWRkNTIifQ=="/>
  </w:docVars>
  <w:rsids>
    <w:rsidRoot w:val="00B96608"/>
    <w:rsid w:val="00024A2A"/>
    <w:rsid w:val="00047A8E"/>
    <w:rsid w:val="000823A5"/>
    <w:rsid w:val="000A1D32"/>
    <w:rsid w:val="000E45E8"/>
    <w:rsid w:val="00114DBD"/>
    <w:rsid w:val="00144E72"/>
    <w:rsid w:val="00156B9F"/>
    <w:rsid w:val="00160F1B"/>
    <w:rsid w:val="001A1B5F"/>
    <w:rsid w:val="001A4A3C"/>
    <w:rsid w:val="001C4D44"/>
    <w:rsid w:val="001D7539"/>
    <w:rsid w:val="002327BB"/>
    <w:rsid w:val="002415F2"/>
    <w:rsid w:val="002463B9"/>
    <w:rsid w:val="00261684"/>
    <w:rsid w:val="002660FC"/>
    <w:rsid w:val="00274D00"/>
    <w:rsid w:val="00294A6B"/>
    <w:rsid w:val="002B7EDB"/>
    <w:rsid w:val="002C3EBC"/>
    <w:rsid w:val="002F1FF9"/>
    <w:rsid w:val="00342E16"/>
    <w:rsid w:val="003839AF"/>
    <w:rsid w:val="003839F3"/>
    <w:rsid w:val="003863B1"/>
    <w:rsid w:val="003B19DF"/>
    <w:rsid w:val="003C76C7"/>
    <w:rsid w:val="003D1D8F"/>
    <w:rsid w:val="003F07DC"/>
    <w:rsid w:val="00400DC3"/>
    <w:rsid w:val="00433748"/>
    <w:rsid w:val="00437EBF"/>
    <w:rsid w:val="00451218"/>
    <w:rsid w:val="00463ECE"/>
    <w:rsid w:val="00464112"/>
    <w:rsid w:val="0046751E"/>
    <w:rsid w:val="004803D1"/>
    <w:rsid w:val="00496031"/>
    <w:rsid w:val="004A7FEA"/>
    <w:rsid w:val="004D6B81"/>
    <w:rsid w:val="00552DF5"/>
    <w:rsid w:val="005848B9"/>
    <w:rsid w:val="005901A6"/>
    <w:rsid w:val="005977FF"/>
    <w:rsid w:val="005C1C96"/>
    <w:rsid w:val="005C260A"/>
    <w:rsid w:val="005D6071"/>
    <w:rsid w:val="00614F69"/>
    <w:rsid w:val="00654AE8"/>
    <w:rsid w:val="006961B4"/>
    <w:rsid w:val="006A0304"/>
    <w:rsid w:val="006A21F8"/>
    <w:rsid w:val="006D31BA"/>
    <w:rsid w:val="006E627C"/>
    <w:rsid w:val="007059C0"/>
    <w:rsid w:val="00714DA9"/>
    <w:rsid w:val="00740ECF"/>
    <w:rsid w:val="00741EA3"/>
    <w:rsid w:val="0079615C"/>
    <w:rsid w:val="007C0AC0"/>
    <w:rsid w:val="00830293"/>
    <w:rsid w:val="008836D5"/>
    <w:rsid w:val="00895F48"/>
    <w:rsid w:val="008A2E1C"/>
    <w:rsid w:val="008A52D8"/>
    <w:rsid w:val="008B35E8"/>
    <w:rsid w:val="008C6C3A"/>
    <w:rsid w:val="008E0352"/>
    <w:rsid w:val="00910FCF"/>
    <w:rsid w:val="00913ED8"/>
    <w:rsid w:val="0091646B"/>
    <w:rsid w:val="00941101"/>
    <w:rsid w:val="00961477"/>
    <w:rsid w:val="009855DA"/>
    <w:rsid w:val="00994E70"/>
    <w:rsid w:val="009C46E7"/>
    <w:rsid w:val="009E2828"/>
    <w:rsid w:val="009F6769"/>
    <w:rsid w:val="00A2134F"/>
    <w:rsid w:val="00A32708"/>
    <w:rsid w:val="00A4548B"/>
    <w:rsid w:val="00A501F7"/>
    <w:rsid w:val="00A60A78"/>
    <w:rsid w:val="00A8096E"/>
    <w:rsid w:val="00A80C9F"/>
    <w:rsid w:val="00A85AA4"/>
    <w:rsid w:val="00A93B48"/>
    <w:rsid w:val="00AC799E"/>
    <w:rsid w:val="00AD61B1"/>
    <w:rsid w:val="00AE52DF"/>
    <w:rsid w:val="00B07749"/>
    <w:rsid w:val="00B3227E"/>
    <w:rsid w:val="00B63939"/>
    <w:rsid w:val="00B6481F"/>
    <w:rsid w:val="00B96608"/>
    <w:rsid w:val="00C06F70"/>
    <w:rsid w:val="00C11859"/>
    <w:rsid w:val="00C21B7E"/>
    <w:rsid w:val="00C44F91"/>
    <w:rsid w:val="00C66518"/>
    <w:rsid w:val="00C67FCD"/>
    <w:rsid w:val="00C85C99"/>
    <w:rsid w:val="00C86CB1"/>
    <w:rsid w:val="00C92F3A"/>
    <w:rsid w:val="00C93FAE"/>
    <w:rsid w:val="00CA2490"/>
    <w:rsid w:val="00CA59DD"/>
    <w:rsid w:val="00CC643E"/>
    <w:rsid w:val="00CF378A"/>
    <w:rsid w:val="00CF64BC"/>
    <w:rsid w:val="00D43B02"/>
    <w:rsid w:val="00D44607"/>
    <w:rsid w:val="00D46CC7"/>
    <w:rsid w:val="00D75959"/>
    <w:rsid w:val="00D9137B"/>
    <w:rsid w:val="00DB6DF8"/>
    <w:rsid w:val="00DD3EF9"/>
    <w:rsid w:val="00DF2902"/>
    <w:rsid w:val="00DF58A3"/>
    <w:rsid w:val="00E0043E"/>
    <w:rsid w:val="00E018E9"/>
    <w:rsid w:val="00E13092"/>
    <w:rsid w:val="00E65C01"/>
    <w:rsid w:val="00E720F8"/>
    <w:rsid w:val="00E75561"/>
    <w:rsid w:val="00E80795"/>
    <w:rsid w:val="00E97EBE"/>
    <w:rsid w:val="00EE3208"/>
    <w:rsid w:val="00EF72BF"/>
    <w:rsid w:val="00EF79B0"/>
    <w:rsid w:val="00F06133"/>
    <w:rsid w:val="00F112BA"/>
    <w:rsid w:val="00F118CC"/>
    <w:rsid w:val="00F16296"/>
    <w:rsid w:val="00F25FAA"/>
    <w:rsid w:val="00F449CD"/>
    <w:rsid w:val="00F5661F"/>
    <w:rsid w:val="00F95B83"/>
    <w:rsid w:val="00FB1F35"/>
    <w:rsid w:val="00FE3CA9"/>
    <w:rsid w:val="033B7A3C"/>
    <w:rsid w:val="042F0653"/>
    <w:rsid w:val="04374A2B"/>
    <w:rsid w:val="04431FF4"/>
    <w:rsid w:val="04A04AA5"/>
    <w:rsid w:val="06243984"/>
    <w:rsid w:val="06624721"/>
    <w:rsid w:val="086430B2"/>
    <w:rsid w:val="08A32535"/>
    <w:rsid w:val="0A5C592B"/>
    <w:rsid w:val="102C2296"/>
    <w:rsid w:val="11585DF5"/>
    <w:rsid w:val="14CD7B51"/>
    <w:rsid w:val="164850A3"/>
    <w:rsid w:val="18057602"/>
    <w:rsid w:val="1E877441"/>
    <w:rsid w:val="21084DEC"/>
    <w:rsid w:val="237F470C"/>
    <w:rsid w:val="23B26A59"/>
    <w:rsid w:val="273B4D29"/>
    <w:rsid w:val="276B3889"/>
    <w:rsid w:val="2922141C"/>
    <w:rsid w:val="2F2C7EC0"/>
    <w:rsid w:val="32B652E1"/>
    <w:rsid w:val="33016EEC"/>
    <w:rsid w:val="330D461E"/>
    <w:rsid w:val="35E75F4E"/>
    <w:rsid w:val="36DD2B66"/>
    <w:rsid w:val="3A954724"/>
    <w:rsid w:val="3EDB41B7"/>
    <w:rsid w:val="4416031D"/>
    <w:rsid w:val="449A2CFC"/>
    <w:rsid w:val="478C1F2E"/>
    <w:rsid w:val="49DD06FD"/>
    <w:rsid w:val="4B404A19"/>
    <w:rsid w:val="4E0D2791"/>
    <w:rsid w:val="4F217ADC"/>
    <w:rsid w:val="4FDB49B8"/>
    <w:rsid w:val="50100F19"/>
    <w:rsid w:val="50B93C41"/>
    <w:rsid w:val="514F5167"/>
    <w:rsid w:val="57587ABF"/>
    <w:rsid w:val="584B45E2"/>
    <w:rsid w:val="585A4825"/>
    <w:rsid w:val="59A64DEF"/>
    <w:rsid w:val="59C13734"/>
    <w:rsid w:val="5B723FF6"/>
    <w:rsid w:val="5E177B34"/>
    <w:rsid w:val="5E282627"/>
    <w:rsid w:val="5FEF3690"/>
    <w:rsid w:val="60863D58"/>
    <w:rsid w:val="631003D5"/>
    <w:rsid w:val="6396275F"/>
    <w:rsid w:val="63DD6702"/>
    <w:rsid w:val="6562704F"/>
    <w:rsid w:val="66C020D0"/>
    <w:rsid w:val="680308FA"/>
    <w:rsid w:val="68850596"/>
    <w:rsid w:val="6A966B42"/>
    <w:rsid w:val="6AD8031D"/>
    <w:rsid w:val="6E3D5DE1"/>
    <w:rsid w:val="6E59749B"/>
    <w:rsid w:val="6F246E66"/>
    <w:rsid w:val="769C19D8"/>
    <w:rsid w:val="76C92BA3"/>
    <w:rsid w:val="793865A8"/>
    <w:rsid w:val="7E092A30"/>
    <w:rsid w:val="7F79510A"/>
    <w:rsid w:val="7FBB64BE"/>
    <w:rsid w:val="7FE02FB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both"/>
    </w:pPr>
    <w:rPr>
      <w:rFonts w:ascii="Calibri" w:hAnsi="Calibri" w:eastAsia="宋体" w:cs="Times New Roman"/>
      <w:kern w:val="0"/>
      <w:sz w:val="21"/>
      <w:szCs w:val="21"/>
      <w:lang w:val="en-US" w:eastAsia="zh-CN" w:bidi="ar-SA"/>
    </w:rPr>
  </w:style>
  <w:style w:type="paragraph" w:styleId="2">
    <w:name w:val="heading 1"/>
    <w:basedOn w:val="1"/>
    <w:next w:val="1"/>
    <w:link w:val="30"/>
    <w:autoRedefine/>
    <w:qFormat/>
    <w:uiPriority w:val="99"/>
    <w:pPr>
      <w:outlineLvl w:val="0"/>
    </w:pPr>
    <w:rPr>
      <w:b/>
      <w:bCs/>
      <w:kern w:val="44"/>
      <w:sz w:val="44"/>
      <w:szCs w:val="44"/>
    </w:rPr>
  </w:style>
  <w:style w:type="paragraph" w:styleId="3">
    <w:name w:val="heading 2"/>
    <w:basedOn w:val="1"/>
    <w:next w:val="1"/>
    <w:link w:val="31"/>
    <w:autoRedefine/>
    <w:qFormat/>
    <w:uiPriority w:val="99"/>
    <w:pPr>
      <w:outlineLvl w:val="1"/>
    </w:pPr>
    <w:rPr>
      <w:rFonts w:ascii="Cambria" w:hAnsi="Cambria"/>
      <w:b/>
      <w:bCs/>
      <w:sz w:val="32"/>
      <w:szCs w:val="32"/>
    </w:rPr>
  </w:style>
  <w:style w:type="paragraph" w:styleId="4">
    <w:name w:val="heading 3"/>
    <w:basedOn w:val="1"/>
    <w:next w:val="1"/>
    <w:link w:val="32"/>
    <w:autoRedefine/>
    <w:qFormat/>
    <w:uiPriority w:val="99"/>
    <w:pPr>
      <w:ind w:left="1000" w:hanging="400"/>
      <w:outlineLvl w:val="2"/>
    </w:pPr>
    <w:rPr>
      <w:b/>
      <w:bCs/>
      <w:sz w:val="32"/>
      <w:szCs w:val="32"/>
    </w:rPr>
  </w:style>
  <w:style w:type="paragraph" w:styleId="5">
    <w:name w:val="heading 4"/>
    <w:basedOn w:val="1"/>
    <w:next w:val="1"/>
    <w:link w:val="33"/>
    <w:autoRedefine/>
    <w:qFormat/>
    <w:uiPriority w:val="99"/>
    <w:pPr>
      <w:ind w:left="1200" w:hanging="400"/>
      <w:outlineLvl w:val="3"/>
    </w:pPr>
    <w:rPr>
      <w:rFonts w:ascii="Cambria" w:hAnsi="Cambria"/>
      <w:b/>
      <w:bCs/>
      <w:sz w:val="28"/>
      <w:szCs w:val="28"/>
    </w:rPr>
  </w:style>
  <w:style w:type="paragraph" w:styleId="6">
    <w:name w:val="heading 5"/>
    <w:basedOn w:val="1"/>
    <w:next w:val="1"/>
    <w:link w:val="34"/>
    <w:autoRedefine/>
    <w:qFormat/>
    <w:uiPriority w:val="99"/>
    <w:pPr>
      <w:ind w:left="1400" w:hanging="400"/>
      <w:outlineLvl w:val="4"/>
    </w:pPr>
    <w:rPr>
      <w:b/>
      <w:bCs/>
      <w:sz w:val="28"/>
      <w:szCs w:val="28"/>
    </w:rPr>
  </w:style>
  <w:style w:type="paragraph" w:styleId="7">
    <w:name w:val="heading 6"/>
    <w:basedOn w:val="1"/>
    <w:next w:val="1"/>
    <w:link w:val="35"/>
    <w:autoRedefine/>
    <w:qFormat/>
    <w:uiPriority w:val="99"/>
    <w:pPr>
      <w:ind w:left="1600" w:hanging="400"/>
      <w:outlineLvl w:val="5"/>
    </w:pPr>
    <w:rPr>
      <w:rFonts w:ascii="Cambria" w:hAnsi="Cambria"/>
      <w:b/>
      <w:bCs/>
      <w:sz w:val="24"/>
      <w:szCs w:val="24"/>
    </w:rPr>
  </w:style>
  <w:style w:type="paragraph" w:styleId="8">
    <w:name w:val="heading 7"/>
    <w:basedOn w:val="1"/>
    <w:next w:val="1"/>
    <w:link w:val="36"/>
    <w:autoRedefine/>
    <w:qFormat/>
    <w:uiPriority w:val="99"/>
    <w:pPr>
      <w:ind w:left="1800" w:hanging="400"/>
      <w:outlineLvl w:val="6"/>
    </w:pPr>
    <w:rPr>
      <w:b/>
      <w:bCs/>
      <w:sz w:val="24"/>
      <w:szCs w:val="24"/>
    </w:rPr>
  </w:style>
  <w:style w:type="paragraph" w:styleId="9">
    <w:name w:val="heading 8"/>
    <w:basedOn w:val="1"/>
    <w:next w:val="1"/>
    <w:link w:val="37"/>
    <w:autoRedefine/>
    <w:qFormat/>
    <w:uiPriority w:val="99"/>
    <w:pPr>
      <w:ind w:left="2000" w:hanging="400"/>
      <w:outlineLvl w:val="7"/>
    </w:pPr>
    <w:rPr>
      <w:rFonts w:ascii="Cambria" w:hAnsi="Cambria"/>
      <w:sz w:val="24"/>
      <w:szCs w:val="24"/>
    </w:rPr>
  </w:style>
  <w:style w:type="paragraph" w:styleId="10">
    <w:name w:val="heading 9"/>
    <w:basedOn w:val="1"/>
    <w:next w:val="1"/>
    <w:link w:val="38"/>
    <w:autoRedefine/>
    <w:qFormat/>
    <w:uiPriority w:val="99"/>
    <w:pPr>
      <w:ind w:left="2200" w:hanging="400"/>
      <w:outlineLvl w:val="8"/>
    </w:pPr>
    <w:rPr>
      <w:rFonts w:ascii="Cambria" w:hAnsi="Cambria"/>
      <w:sz w:val="20"/>
    </w:rPr>
  </w:style>
  <w:style w:type="character" w:default="1" w:styleId="27">
    <w:name w:val="Default Paragraph Font"/>
    <w:autoRedefine/>
    <w:semiHidden/>
    <w:qFormat/>
    <w:uiPriority w:val="99"/>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99"/>
    <w:pPr>
      <w:ind w:left="2550"/>
    </w:pPr>
  </w:style>
  <w:style w:type="paragraph" w:styleId="12">
    <w:name w:val="toc 5"/>
    <w:basedOn w:val="1"/>
    <w:next w:val="1"/>
    <w:autoRedefine/>
    <w:qFormat/>
    <w:uiPriority w:val="99"/>
    <w:pPr>
      <w:ind w:left="1700"/>
    </w:pPr>
  </w:style>
  <w:style w:type="paragraph" w:styleId="13">
    <w:name w:val="toc 3"/>
    <w:basedOn w:val="1"/>
    <w:next w:val="1"/>
    <w:autoRedefine/>
    <w:qFormat/>
    <w:uiPriority w:val="99"/>
    <w:pPr>
      <w:ind w:left="850"/>
    </w:pPr>
  </w:style>
  <w:style w:type="paragraph" w:styleId="14">
    <w:name w:val="toc 8"/>
    <w:basedOn w:val="1"/>
    <w:next w:val="1"/>
    <w:autoRedefine/>
    <w:qFormat/>
    <w:uiPriority w:val="99"/>
    <w:pPr>
      <w:ind w:left="2975"/>
    </w:pPr>
  </w:style>
  <w:style w:type="paragraph" w:styleId="15">
    <w:name w:val="Body Text Indent 2"/>
    <w:basedOn w:val="1"/>
    <w:link w:val="57"/>
    <w:autoRedefine/>
    <w:qFormat/>
    <w:uiPriority w:val="99"/>
    <w:pPr>
      <w:autoSpaceDE w:val="0"/>
      <w:autoSpaceDN w:val="0"/>
      <w:ind w:firstLine="630"/>
    </w:pPr>
    <w:rPr>
      <w:sz w:val="20"/>
      <w:szCs w:val="20"/>
    </w:rPr>
  </w:style>
  <w:style w:type="paragraph" w:styleId="16">
    <w:name w:val="footer"/>
    <w:basedOn w:val="1"/>
    <w:link w:val="40"/>
    <w:autoRedefine/>
    <w:qFormat/>
    <w:uiPriority w:val="99"/>
    <w:pPr>
      <w:tabs>
        <w:tab w:val="center" w:pos="4153"/>
        <w:tab w:val="right" w:pos="8306"/>
      </w:tabs>
      <w:snapToGrid w:val="0"/>
      <w:jc w:val="left"/>
    </w:pPr>
    <w:rPr>
      <w:sz w:val="18"/>
      <w:szCs w:val="18"/>
    </w:rPr>
  </w:style>
  <w:style w:type="paragraph" w:styleId="17">
    <w:name w:val="header"/>
    <w:basedOn w:val="1"/>
    <w:link w:val="41"/>
    <w:autoRedefine/>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99"/>
  </w:style>
  <w:style w:type="paragraph" w:styleId="19">
    <w:name w:val="toc 4"/>
    <w:basedOn w:val="1"/>
    <w:next w:val="1"/>
    <w:autoRedefine/>
    <w:qFormat/>
    <w:uiPriority w:val="99"/>
    <w:pPr>
      <w:ind w:left="1275"/>
    </w:pPr>
  </w:style>
  <w:style w:type="paragraph" w:styleId="20">
    <w:name w:val="Subtitle"/>
    <w:basedOn w:val="1"/>
    <w:link w:val="42"/>
    <w:autoRedefine/>
    <w:qFormat/>
    <w:uiPriority w:val="99"/>
    <w:pPr>
      <w:jc w:val="center"/>
    </w:pPr>
    <w:rPr>
      <w:rFonts w:ascii="Cambria" w:hAnsi="Cambria"/>
      <w:b/>
      <w:bCs/>
      <w:kern w:val="28"/>
      <w:sz w:val="32"/>
      <w:szCs w:val="32"/>
    </w:rPr>
  </w:style>
  <w:style w:type="paragraph" w:styleId="21">
    <w:name w:val="toc 6"/>
    <w:basedOn w:val="1"/>
    <w:next w:val="1"/>
    <w:autoRedefine/>
    <w:qFormat/>
    <w:uiPriority w:val="99"/>
    <w:pPr>
      <w:ind w:left="2125"/>
    </w:pPr>
  </w:style>
  <w:style w:type="paragraph" w:styleId="22">
    <w:name w:val="toc 2"/>
    <w:basedOn w:val="1"/>
    <w:next w:val="1"/>
    <w:autoRedefine/>
    <w:qFormat/>
    <w:uiPriority w:val="99"/>
    <w:pPr>
      <w:ind w:left="425"/>
    </w:pPr>
  </w:style>
  <w:style w:type="paragraph" w:styleId="23">
    <w:name w:val="toc 9"/>
    <w:basedOn w:val="1"/>
    <w:next w:val="1"/>
    <w:autoRedefine/>
    <w:qFormat/>
    <w:uiPriority w:val="99"/>
    <w:pPr>
      <w:ind w:left="3400"/>
    </w:pPr>
  </w:style>
  <w:style w:type="paragraph" w:styleId="2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25">
    <w:name w:val="Title"/>
    <w:basedOn w:val="1"/>
    <w:link w:val="43"/>
    <w:autoRedefine/>
    <w:qFormat/>
    <w:uiPriority w:val="99"/>
    <w:pPr>
      <w:jc w:val="center"/>
    </w:pPr>
    <w:rPr>
      <w:rFonts w:ascii="Cambria" w:hAnsi="Cambria"/>
      <w:b/>
      <w:bCs/>
      <w:sz w:val="32"/>
      <w:szCs w:val="32"/>
    </w:rPr>
  </w:style>
  <w:style w:type="character" w:styleId="28">
    <w:name w:val="Strong"/>
    <w:basedOn w:val="27"/>
    <w:autoRedefine/>
    <w:qFormat/>
    <w:uiPriority w:val="99"/>
    <w:rPr>
      <w:rFonts w:cs="Times New Roman"/>
      <w:b/>
      <w:w w:val="100"/>
      <w:sz w:val="21"/>
      <w:shd w:val="clear" w:color="auto" w:fill="auto"/>
    </w:rPr>
  </w:style>
  <w:style w:type="character" w:styleId="29">
    <w:name w:val="Emphasis"/>
    <w:basedOn w:val="27"/>
    <w:autoRedefine/>
    <w:qFormat/>
    <w:uiPriority w:val="99"/>
    <w:rPr>
      <w:rFonts w:cs="Times New Roman"/>
      <w:i/>
      <w:w w:val="100"/>
      <w:sz w:val="21"/>
      <w:shd w:val="clear" w:color="auto" w:fill="auto"/>
    </w:rPr>
  </w:style>
  <w:style w:type="character" w:customStyle="1" w:styleId="30">
    <w:name w:val="Heading 1 Char"/>
    <w:basedOn w:val="27"/>
    <w:link w:val="2"/>
    <w:autoRedefine/>
    <w:qFormat/>
    <w:locked/>
    <w:uiPriority w:val="99"/>
    <w:rPr>
      <w:rFonts w:cs="Times New Roman"/>
      <w:b/>
      <w:kern w:val="44"/>
      <w:sz w:val="44"/>
    </w:rPr>
  </w:style>
  <w:style w:type="character" w:customStyle="1" w:styleId="31">
    <w:name w:val="Heading 2 Char"/>
    <w:basedOn w:val="27"/>
    <w:link w:val="3"/>
    <w:autoRedefine/>
    <w:semiHidden/>
    <w:qFormat/>
    <w:locked/>
    <w:uiPriority w:val="99"/>
    <w:rPr>
      <w:rFonts w:ascii="Cambria" w:hAnsi="Cambria" w:eastAsia="宋体" w:cs="Times New Roman"/>
      <w:b/>
      <w:kern w:val="0"/>
      <w:sz w:val="32"/>
    </w:rPr>
  </w:style>
  <w:style w:type="character" w:customStyle="1" w:styleId="32">
    <w:name w:val="Heading 3 Char"/>
    <w:basedOn w:val="27"/>
    <w:link w:val="4"/>
    <w:autoRedefine/>
    <w:semiHidden/>
    <w:qFormat/>
    <w:locked/>
    <w:uiPriority w:val="99"/>
    <w:rPr>
      <w:rFonts w:cs="Times New Roman"/>
      <w:b/>
      <w:kern w:val="0"/>
      <w:sz w:val="32"/>
    </w:rPr>
  </w:style>
  <w:style w:type="character" w:customStyle="1" w:styleId="33">
    <w:name w:val="Heading 4 Char"/>
    <w:basedOn w:val="27"/>
    <w:link w:val="5"/>
    <w:autoRedefine/>
    <w:semiHidden/>
    <w:qFormat/>
    <w:locked/>
    <w:uiPriority w:val="99"/>
    <w:rPr>
      <w:rFonts w:ascii="Cambria" w:hAnsi="Cambria" w:eastAsia="宋体" w:cs="Times New Roman"/>
      <w:b/>
      <w:kern w:val="0"/>
      <w:sz w:val="28"/>
    </w:rPr>
  </w:style>
  <w:style w:type="character" w:customStyle="1" w:styleId="34">
    <w:name w:val="Heading 5 Char"/>
    <w:basedOn w:val="27"/>
    <w:link w:val="6"/>
    <w:autoRedefine/>
    <w:semiHidden/>
    <w:qFormat/>
    <w:locked/>
    <w:uiPriority w:val="99"/>
    <w:rPr>
      <w:rFonts w:cs="Times New Roman"/>
      <w:b/>
      <w:kern w:val="0"/>
      <w:sz w:val="28"/>
    </w:rPr>
  </w:style>
  <w:style w:type="character" w:customStyle="1" w:styleId="35">
    <w:name w:val="Heading 6 Char"/>
    <w:basedOn w:val="27"/>
    <w:link w:val="7"/>
    <w:autoRedefine/>
    <w:semiHidden/>
    <w:qFormat/>
    <w:locked/>
    <w:uiPriority w:val="99"/>
    <w:rPr>
      <w:rFonts w:ascii="Cambria" w:hAnsi="Cambria" w:eastAsia="宋体" w:cs="Times New Roman"/>
      <w:b/>
      <w:kern w:val="0"/>
      <w:sz w:val="24"/>
    </w:rPr>
  </w:style>
  <w:style w:type="character" w:customStyle="1" w:styleId="36">
    <w:name w:val="Heading 7 Char"/>
    <w:basedOn w:val="27"/>
    <w:link w:val="8"/>
    <w:autoRedefine/>
    <w:semiHidden/>
    <w:qFormat/>
    <w:locked/>
    <w:uiPriority w:val="99"/>
    <w:rPr>
      <w:rFonts w:cs="Times New Roman"/>
      <w:b/>
      <w:kern w:val="0"/>
      <w:sz w:val="24"/>
    </w:rPr>
  </w:style>
  <w:style w:type="character" w:customStyle="1" w:styleId="37">
    <w:name w:val="Heading 8 Char"/>
    <w:basedOn w:val="27"/>
    <w:link w:val="9"/>
    <w:autoRedefine/>
    <w:semiHidden/>
    <w:qFormat/>
    <w:locked/>
    <w:uiPriority w:val="99"/>
    <w:rPr>
      <w:rFonts w:ascii="Cambria" w:hAnsi="Cambria" w:eastAsia="宋体" w:cs="Times New Roman"/>
      <w:kern w:val="0"/>
      <w:sz w:val="24"/>
    </w:rPr>
  </w:style>
  <w:style w:type="character" w:customStyle="1" w:styleId="38">
    <w:name w:val="Heading 9 Char"/>
    <w:basedOn w:val="27"/>
    <w:link w:val="10"/>
    <w:autoRedefine/>
    <w:semiHidden/>
    <w:qFormat/>
    <w:locked/>
    <w:uiPriority w:val="99"/>
    <w:rPr>
      <w:rFonts w:ascii="Cambria" w:hAnsi="Cambria" w:eastAsia="宋体" w:cs="Times New Roman"/>
      <w:kern w:val="0"/>
      <w:sz w:val="21"/>
    </w:rPr>
  </w:style>
  <w:style w:type="character" w:customStyle="1" w:styleId="39">
    <w:name w:val="Body Text Indent 2 Char"/>
    <w:basedOn w:val="27"/>
    <w:link w:val="15"/>
    <w:autoRedefine/>
    <w:qFormat/>
    <w:locked/>
    <w:uiPriority w:val="99"/>
    <w:rPr>
      <w:rFonts w:ascii="??" w:hAnsi="??" w:cs="Times New Roman"/>
      <w:w w:val="100"/>
      <w:sz w:val="32"/>
      <w:shd w:val="clear" w:color="auto" w:fill="auto"/>
    </w:rPr>
  </w:style>
  <w:style w:type="character" w:customStyle="1" w:styleId="40">
    <w:name w:val="Footer Char"/>
    <w:basedOn w:val="27"/>
    <w:link w:val="16"/>
    <w:autoRedefine/>
    <w:qFormat/>
    <w:locked/>
    <w:uiPriority w:val="99"/>
    <w:rPr>
      <w:rFonts w:cs="Times New Roman"/>
      <w:kern w:val="0"/>
      <w:sz w:val="18"/>
    </w:rPr>
  </w:style>
  <w:style w:type="character" w:customStyle="1" w:styleId="41">
    <w:name w:val="Header Char"/>
    <w:basedOn w:val="27"/>
    <w:link w:val="17"/>
    <w:autoRedefine/>
    <w:qFormat/>
    <w:locked/>
    <w:uiPriority w:val="99"/>
    <w:rPr>
      <w:rFonts w:cs="Times New Roman"/>
      <w:kern w:val="0"/>
      <w:sz w:val="18"/>
    </w:rPr>
  </w:style>
  <w:style w:type="character" w:customStyle="1" w:styleId="42">
    <w:name w:val="Subtitle Char"/>
    <w:basedOn w:val="27"/>
    <w:link w:val="20"/>
    <w:autoRedefine/>
    <w:qFormat/>
    <w:locked/>
    <w:uiPriority w:val="99"/>
    <w:rPr>
      <w:rFonts w:ascii="Cambria" w:hAnsi="Cambria" w:cs="Times New Roman"/>
      <w:b/>
      <w:kern w:val="28"/>
      <w:sz w:val="32"/>
    </w:rPr>
  </w:style>
  <w:style w:type="character" w:customStyle="1" w:styleId="43">
    <w:name w:val="Title Char"/>
    <w:basedOn w:val="27"/>
    <w:link w:val="25"/>
    <w:autoRedefine/>
    <w:qFormat/>
    <w:locked/>
    <w:uiPriority w:val="99"/>
    <w:rPr>
      <w:rFonts w:ascii="Cambria" w:hAnsi="Cambria" w:cs="Times New Roman"/>
      <w:b/>
      <w:kern w:val="0"/>
      <w:sz w:val="32"/>
    </w:rPr>
  </w:style>
  <w:style w:type="paragraph" w:styleId="44">
    <w:name w:val="No Spacing"/>
    <w:autoRedefine/>
    <w:qFormat/>
    <w:uiPriority w:val="99"/>
    <w:pPr>
      <w:jc w:val="both"/>
    </w:pPr>
    <w:rPr>
      <w:rFonts w:ascii="Calibri" w:hAnsi="Calibri" w:eastAsia="宋体" w:cs="Times New Roman"/>
      <w:kern w:val="0"/>
      <w:sz w:val="21"/>
      <w:szCs w:val="21"/>
      <w:lang w:val="en-US" w:eastAsia="zh-CN" w:bidi="ar-SA"/>
    </w:rPr>
  </w:style>
  <w:style w:type="character" w:customStyle="1" w:styleId="45">
    <w:name w:val="Subtle Emphasis1"/>
    <w:basedOn w:val="27"/>
    <w:autoRedefine/>
    <w:qFormat/>
    <w:uiPriority w:val="99"/>
    <w:rPr>
      <w:rFonts w:cs="Times New Roman"/>
      <w:i/>
      <w:color w:val="404040"/>
      <w:w w:val="100"/>
      <w:sz w:val="21"/>
      <w:shd w:val="clear" w:color="auto" w:fill="auto"/>
    </w:rPr>
  </w:style>
  <w:style w:type="character" w:customStyle="1" w:styleId="46">
    <w:name w:val="Intense Emphasis1"/>
    <w:basedOn w:val="27"/>
    <w:autoRedefine/>
    <w:qFormat/>
    <w:uiPriority w:val="99"/>
    <w:rPr>
      <w:rFonts w:cs="Times New Roman"/>
      <w:i/>
      <w:color w:val="5B9BD5"/>
      <w:w w:val="100"/>
      <w:sz w:val="21"/>
      <w:shd w:val="clear" w:color="auto" w:fill="auto"/>
    </w:rPr>
  </w:style>
  <w:style w:type="paragraph" w:styleId="47">
    <w:name w:val="Quote"/>
    <w:basedOn w:val="1"/>
    <w:link w:val="48"/>
    <w:autoRedefine/>
    <w:qFormat/>
    <w:uiPriority w:val="99"/>
    <w:pPr>
      <w:ind w:left="864" w:right="864"/>
      <w:jc w:val="center"/>
    </w:pPr>
    <w:rPr>
      <w:i/>
      <w:iCs/>
      <w:color w:val="000000"/>
      <w:sz w:val="20"/>
    </w:rPr>
  </w:style>
  <w:style w:type="character" w:customStyle="1" w:styleId="48">
    <w:name w:val="Quote Char"/>
    <w:basedOn w:val="27"/>
    <w:link w:val="47"/>
    <w:autoRedefine/>
    <w:qFormat/>
    <w:locked/>
    <w:uiPriority w:val="99"/>
    <w:rPr>
      <w:rFonts w:cs="Times New Roman"/>
      <w:i/>
      <w:color w:val="000000"/>
      <w:kern w:val="0"/>
      <w:sz w:val="21"/>
    </w:rPr>
  </w:style>
  <w:style w:type="paragraph" w:styleId="49">
    <w:name w:val="Intense Quote"/>
    <w:basedOn w:val="1"/>
    <w:link w:val="50"/>
    <w:autoRedefine/>
    <w:qFormat/>
    <w:uiPriority w:val="99"/>
    <w:pPr>
      <w:ind w:left="950" w:right="950"/>
      <w:jc w:val="center"/>
    </w:pPr>
    <w:rPr>
      <w:b/>
      <w:bCs/>
      <w:i/>
      <w:iCs/>
      <w:color w:val="4F81BD"/>
      <w:sz w:val="20"/>
    </w:rPr>
  </w:style>
  <w:style w:type="character" w:customStyle="1" w:styleId="50">
    <w:name w:val="Intense Quote Char"/>
    <w:basedOn w:val="27"/>
    <w:link w:val="49"/>
    <w:autoRedefine/>
    <w:qFormat/>
    <w:locked/>
    <w:uiPriority w:val="99"/>
    <w:rPr>
      <w:rFonts w:cs="Times New Roman"/>
      <w:b/>
      <w:i/>
      <w:color w:val="4F81BD"/>
      <w:kern w:val="0"/>
      <w:sz w:val="21"/>
    </w:rPr>
  </w:style>
  <w:style w:type="character" w:customStyle="1" w:styleId="51">
    <w:name w:val="Subtle Reference1"/>
    <w:basedOn w:val="27"/>
    <w:autoRedefine/>
    <w:qFormat/>
    <w:uiPriority w:val="99"/>
    <w:rPr>
      <w:rFonts w:cs="Times New Roman"/>
      <w:smallCaps/>
      <w:color w:val="5A5A5A"/>
      <w:w w:val="100"/>
      <w:sz w:val="21"/>
      <w:shd w:val="clear" w:color="auto" w:fill="auto"/>
    </w:rPr>
  </w:style>
  <w:style w:type="character" w:customStyle="1" w:styleId="52">
    <w:name w:val="Intense Reference1"/>
    <w:basedOn w:val="27"/>
    <w:qFormat/>
    <w:uiPriority w:val="99"/>
    <w:rPr>
      <w:rFonts w:cs="Times New Roman"/>
      <w:b/>
      <w:smallCaps/>
      <w:color w:val="5B9BD5"/>
      <w:w w:val="100"/>
      <w:sz w:val="21"/>
      <w:shd w:val="clear" w:color="auto" w:fill="auto"/>
    </w:rPr>
  </w:style>
  <w:style w:type="character" w:customStyle="1" w:styleId="53">
    <w:name w:val="Book Title1"/>
    <w:basedOn w:val="27"/>
    <w:qFormat/>
    <w:uiPriority w:val="99"/>
    <w:rPr>
      <w:rFonts w:cs="Times New Roman"/>
      <w:b/>
      <w:i/>
      <w:w w:val="100"/>
      <w:sz w:val="21"/>
      <w:shd w:val="clear" w:color="auto" w:fill="auto"/>
    </w:rPr>
  </w:style>
  <w:style w:type="paragraph" w:styleId="54">
    <w:name w:val="List Paragraph"/>
    <w:basedOn w:val="1"/>
    <w:qFormat/>
    <w:uiPriority w:val="99"/>
    <w:pPr>
      <w:ind w:firstLine="420"/>
    </w:pPr>
  </w:style>
  <w:style w:type="paragraph" w:customStyle="1" w:styleId="55">
    <w:name w:val="TOC Heading1"/>
    <w:basedOn w:val="2"/>
    <w:qFormat/>
    <w:uiPriority w:val="99"/>
    <w:pPr>
      <w:jc w:val="left"/>
      <w:outlineLvl w:val="9"/>
    </w:pPr>
    <w:rPr>
      <w:color w:val="2E74B5"/>
      <w:sz w:val="32"/>
      <w:szCs w:val="32"/>
    </w:rPr>
  </w:style>
  <w:style w:type="character" w:customStyle="1" w:styleId="56">
    <w:name w:val="Body Text Indent 2 Char1"/>
    <w:basedOn w:val="27"/>
    <w:link w:val="15"/>
    <w:autoRedefine/>
    <w:semiHidden/>
    <w:qFormat/>
    <w:locked/>
    <w:uiPriority w:val="99"/>
    <w:rPr>
      <w:rFonts w:cs="Times New Roman"/>
      <w:kern w:val="0"/>
      <w:sz w:val="21"/>
    </w:rPr>
  </w:style>
  <w:style w:type="character" w:customStyle="1" w:styleId="57">
    <w:name w:val="Body Text Indent 2 Char2"/>
    <w:link w:val="15"/>
    <w:autoRedefine/>
    <w:semiHidden/>
    <w:qFormat/>
    <w:locked/>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5</Pages>
  <Words>1412</Words>
  <Characters>1478</Characters>
  <Lines>0</Lines>
  <Paragraphs>0</Paragraphs>
  <TotalTime>0</TotalTime>
  <ScaleCrop>false</ScaleCrop>
  <LinksUpToDate>false</LinksUpToDate>
  <CharactersWithSpaces>1671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2018-09-10T09:11:00Z</dcterms:created>
  <dc:creator>Administrator</dc:creator>
  <cp:lastModifiedBy>喵小爱~</cp:lastModifiedBy>
  <cp:lastPrinted>2021-01-26T01:19:00Z</cp:lastPrinted>
  <dcterms:modified xsi:type="dcterms:W3CDTF">2025-03-19T06:10:12Z</dcterms:modified>
  <dc:title>启东市2018年二类疫苗遴选公告</dc:title>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C48EBB62D3AF464F8C3D076CA998C390_13</vt:lpwstr>
  </property>
  <property fmtid="{D5CDD505-2E9C-101B-9397-08002B2CF9AE}" pid="4" name="KSOTemplateDocerSaveRecord">
    <vt:lpwstr>eyJoZGlkIjoiYjU5YjYxNjkzOTljY2E4MGQ0ZTFiY2VlYzU0YjE1NDcifQ==</vt:lpwstr>
  </property>
</Properties>
</file>