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1" w:line="183" w:lineRule="auto"/>
        <w:ind w:left="49"/>
        <w:rPr>
          <w:rFonts w:ascii="Arial Unicode MS" w:hAnsi="Arial Unicode MS" w:eastAsia="Arial Unicode MS" w:cs="Arial Unicode MS"/>
          <w:sz w:val="32"/>
          <w:szCs w:val="32"/>
        </w:rPr>
      </w:pPr>
      <w:r>
        <w:rPr>
          <w:rFonts w:ascii="Arial Unicode MS" w:hAnsi="Arial Unicode MS" w:eastAsia="Arial Unicode MS" w:cs="Arial Unicode MS"/>
          <w:spacing w:val="-12"/>
          <w:sz w:val="32"/>
          <w:szCs w:val="32"/>
        </w:rPr>
        <w:t>附件2</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spacing w:before="227" w:line="168" w:lineRule="auto"/>
        <w:ind w:left="1889" w:right="735" w:hanging="509"/>
        <w:outlineLvl w:val="0"/>
        <w:rPr>
          <w:rFonts w:ascii="Arial Unicode MS" w:hAnsi="Arial Unicode MS" w:eastAsia="Arial Unicode MS" w:cs="Arial Unicode MS"/>
          <w:sz w:val="52"/>
          <w:szCs w:val="52"/>
        </w:rPr>
      </w:pPr>
      <w:r>
        <w:rPr>
          <w:rFonts w:ascii="Arial Unicode MS" w:hAnsi="Arial Unicode MS" w:eastAsia="Arial Unicode MS" w:cs="Arial Unicode MS"/>
          <w:spacing w:val="-2"/>
          <w:sz w:val="52"/>
          <w:szCs w:val="52"/>
          <w:u w:val="single" w:color="auto"/>
        </w:rPr>
        <w:t>海门市文化广电新闻出版局</w:t>
      </w:r>
      <w:r>
        <w:rPr>
          <w:rFonts w:ascii="Arial Unicode MS" w:hAnsi="Arial Unicode MS" w:eastAsia="Arial Unicode MS" w:cs="Arial Unicode MS"/>
          <w:spacing w:val="1"/>
          <w:sz w:val="52"/>
          <w:szCs w:val="52"/>
        </w:rPr>
        <w:t xml:space="preserve"> </w:t>
      </w:r>
      <w:r>
        <w:rPr>
          <w:rFonts w:ascii="Times New Roman" w:hAnsi="Times New Roman" w:eastAsia="Times New Roman" w:cs="Times New Roman"/>
          <w:spacing w:val="-1"/>
          <w:sz w:val="52"/>
          <w:szCs w:val="52"/>
        </w:rPr>
        <w:t>2017</w:t>
      </w:r>
      <w:r>
        <w:rPr>
          <w:rFonts w:ascii="Arial Unicode MS" w:hAnsi="Arial Unicode MS" w:eastAsia="Arial Unicode MS" w:cs="Arial Unicode MS"/>
          <w:spacing w:val="-1"/>
          <w:sz w:val="52"/>
          <w:szCs w:val="52"/>
        </w:rPr>
        <w:t>年度部门决算公开</w:t>
      </w:r>
    </w:p>
    <w:p>
      <w:pPr>
        <w:spacing w:line="168" w:lineRule="auto"/>
        <w:rPr>
          <w:rFonts w:ascii="Arial Unicode MS" w:hAnsi="Arial Unicode MS" w:eastAsia="Arial Unicode MS" w:cs="Arial Unicode MS"/>
          <w:sz w:val="52"/>
          <w:szCs w:val="52"/>
        </w:rPr>
        <w:sectPr>
          <w:pgSz w:w="11906" w:h="16839"/>
          <w:pgMar w:top="1431" w:right="1785" w:bottom="0" w:left="1785" w:header="0" w:footer="0" w:gutter="0"/>
          <w:cols w:space="720" w:num="1"/>
        </w:sectPr>
      </w:pPr>
    </w:p>
    <w:p>
      <w:pPr>
        <w:spacing w:before="97" w:line="175" w:lineRule="auto"/>
        <w:ind w:left="3909"/>
        <w:rPr>
          <w:rFonts w:ascii="Arial Unicode MS" w:hAnsi="Arial Unicode MS" w:eastAsia="Arial Unicode MS" w:cs="Arial Unicode MS"/>
          <w:sz w:val="44"/>
          <w:szCs w:val="44"/>
        </w:rPr>
      </w:pPr>
      <w:r>
        <w:rPr>
          <w:rFonts w:ascii="Arial Unicode MS" w:hAnsi="Arial Unicode MS" w:eastAsia="Arial Unicode MS" w:cs="Arial Unicode MS"/>
          <w:spacing w:val="-46"/>
          <w:sz w:val="44"/>
          <w:szCs w:val="44"/>
          <w14:textOutline w14:w="7982" w14:cap="flat" w14:cmpd="sng">
            <w14:solidFill>
              <w14:srgbClr w14:val="000000"/>
            </w14:solidFill>
            <w14:prstDash w14:val="solid"/>
            <w14:miter w14:val="0"/>
          </w14:textOutline>
        </w:rPr>
        <w:t>目</w:t>
      </w:r>
      <w:r>
        <w:rPr>
          <w:rFonts w:ascii="Arial Unicode MS" w:hAnsi="Arial Unicode MS" w:eastAsia="Arial Unicode MS" w:cs="Arial Unicode MS"/>
          <w:spacing w:val="34"/>
          <w:sz w:val="44"/>
          <w:szCs w:val="44"/>
        </w:rPr>
        <w:t xml:space="preserve">   </w:t>
      </w:r>
      <w:r>
        <w:rPr>
          <w:rFonts w:ascii="Arial Unicode MS" w:hAnsi="Arial Unicode MS" w:eastAsia="Arial Unicode MS" w:cs="Arial Unicode MS"/>
          <w:spacing w:val="-46"/>
          <w:sz w:val="44"/>
          <w:szCs w:val="44"/>
          <w14:textOutline w14:w="7982" w14:cap="flat" w14:cmpd="sng">
            <w14:solidFill>
              <w14:srgbClr w14:val="000000"/>
            </w14:solidFill>
            <w14:prstDash w14:val="solid"/>
            <w14:miter w14:val="0"/>
          </w14:textOutline>
        </w:rPr>
        <w:t>录</w:t>
      </w:r>
    </w:p>
    <w:p>
      <w:pPr>
        <w:pStyle w:val="2"/>
      </w:pPr>
    </w:p>
    <w:p>
      <w:pPr>
        <w:pStyle w:val="2"/>
      </w:pPr>
    </w:p>
    <w:p>
      <w:pPr>
        <w:spacing w:before="139" w:line="235"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第一部分  部门概况</w:t>
      </w:r>
    </w:p>
    <w:p>
      <w:pPr>
        <w:spacing w:before="2" w:line="182" w:lineRule="auto"/>
        <w:ind w:left="676"/>
        <w:rPr>
          <w:rFonts w:ascii="Arial Unicode MS" w:hAnsi="Arial Unicode MS" w:eastAsia="Arial Unicode MS" w:cs="Arial Unicode MS"/>
          <w:sz w:val="32"/>
          <w:szCs w:val="32"/>
        </w:rPr>
      </w:pPr>
      <w:r>
        <w:rPr>
          <w:rFonts w:ascii="Arial Unicode MS" w:hAnsi="Arial Unicode MS" w:eastAsia="Arial Unicode MS" w:cs="Arial Unicode MS"/>
          <w:spacing w:val="-9"/>
          <w:sz w:val="32"/>
          <w:szCs w:val="32"/>
        </w:rPr>
        <w:t>一、主要职能</w:t>
      </w:r>
    </w:p>
    <w:p>
      <w:pPr>
        <w:spacing w:before="125" w:line="236" w:lineRule="auto"/>
        <w:ind w:left="67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二、部门机构设置及决算单位构成情况</w:t>
      </w:r>
    </w:p>
    <w:p>
      <w:pPr>
        <w:spacing w:before="1" w:line="183" w:lineRule="auto"/>
        <w:ind w:left="669"/>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rPr>
        <w:t>三、 2017 年度主要工作完成情况</w:t>
      </w:r>
    </w:p>
    <w:p>
      <w:pPr>
        <w:spacing w:before="125" w:line="237"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第二部分</w:t>
      </w:r>
      <w:r>
        <w:rPr>
          <w:rFonts w:ascii="Arial Unicode MS" w:hAnsi="Arial Unicode MS" w:eastAsia="Arial Unicode MS" w:cs="Arial Unicode MS"/>
          <w:spacing w:val="81"/>
          <w:sz w:val="32"/>
          <w:szCs w:val="32"/>
        </w:rPr>
        <w:t xml:space="preserve"> </w:t>
      </w:r>
      <w:r>
        <w:rPr>
          <w:rFonts w:ascii="Arial Unicode MS" w:hAnsi="Arial Unicode MS" w:eastAsia="Arial Unicode MS" w:cs="Arial Unicode MS"/>
          <w:spacing w:val="-2"/>
          <w:sz w:val="32"/>
          <w:szCs w:val="32"/>
        </w:rPr>
        <w:t>2017年度部门决算表</w:t>
      </w:r>
    </w:p>
    <w:p>
      <w:pPr>
        <w:spacing w:before="2" w:line="182" w:lineRule="auto"/>
        <w:ind w:left="772"/>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一、收入支出决算总表</w:t>
      </w:r>
    </w:p>
    <w:p>
      <w:pPr>
        <w:spacing w:before="125" w:line="183" w:lineRule="auto"/>
        <w:ind w:left="766"/>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二、收入决算表</w:t>
      </w:r>
    </w:p>
    <w:p>
      <w:pPr>
        <w:spacing w:before="125" w:line="183" w:lineRule="auto"/>
        <w:ind w:left="765"/>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三、支出决算表</w:t>
      </w:r>
    </w:p>
    <w:p>
      <w:pPr>
        <w:spacing w:before="125" w:line="237" w:lineRule="auto"/>
        <w:ind w:left="772"/>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四、财政拨款收入支出决算总表</w:t>
      </w:r>
    </w:p>
    <w:p>
      <w:pPr>
        <w:spacing w:before="2" w:line="182" w:lineRule="auto"/>
        <w:ind w:left="760"/>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五、财政拨款支出决算表</w:t>
      </w:r>
    </w:p>
    <w:p>
      <w:pPr>
        <w:spacing w:before="125" w:line="183" w:lineRule="auto"/>
        <w:ind w:left="753"/>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六、财政拨款基本支出决算表</w:t>
      </w:r>
    </w:p>
    <w:p>
      <w:pPr>
        <w:spacing w:before="125" w:line="183" w:lineRule="auto"/>
        <w:ind w:left="758"/>
        <w:rPr>
          <w:rFonts w:ascii="Arial Unicode MS" w:hAnsi="Arial Unicode MS" w:eastAsia="Arial Unicode MS" w:cs="Arial Unicode MS"/>
          <w:sz w:val="32"/>
          <w:szCs w:val="32"/>
        </w:rPr>
      </w:pPr>
      <w:r>
        <w:rPr>
          <w:rFonts w:ascii="Arial Unicode MS" w:hAnsi="Arial Unicode MS" w:eastAsia="Arial Unicode MS" w:cs="Arial Unicode MS"/>
          <w:spacing w:val="-10"/>
          <w:sz w:val="32"/>
          <w:szCs w:val="32"/>
        </w:rPr>
        <w:t>七、</w:t>
      </w:r>
      <w:r>
        <w:rPr>
          <w:rFonts w:ascii="Arial Unicode MS" w:hAnsi="Arial Unicode MS" w:eastAsia="Arial Unicode MS" w:cs="Arial Unicode MS"/>
          <w:spacing w:val="56"/>
          <w:sz w:val="32"/>
          <w:szCs w:val="32"/>
        </w:rPr>
        <w:t xml:space="preserve"> </w:t>
      </w:r>
      <w:r>
        <w:rPr>
          <w:rFonts w:ascii="Arial Unicode MS" w:hAnsi="Arial Unicode MS" w:eastAsia="Arial Unicode MS" w:cs="Arial Unicode MS"/>
          <w:spacing w:val="-10"/>
          <w:sz w:val="32"/>
          <w:szCs w:val="32"/>
        </w:rPr>
        <w:t>一般公共预算财政拨款支出决算表</w:t>
      </w:r>
    </w:p>
    <w:p>
      <w:pPr>
        <w:spacing w:before="125" w:line="183" w:lineRule="auto"/>
        <w:ind w:left="748"/>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rPr>
        <w:t>八、</w:t>
      </w:r>
      <w:r>
        <w:rPr>
          <w:rFonts w:ascii="Arial Unicode MS" w:hAnsi="Arial Unicode MS" w:eastAsia="Arial Unicode MS" w:cs="Arial Unicode MS"/>
          <w:spacing w:val="49"/>
          <w:sz w:val="32"/>
          <w:szCs w:val="32"/>
        </w:rPr>
        <w:t xml:space="preserve"> </w:t>
      </w:r>
      <w:r>
        <w:rPr>
          <w:rFonts w:ascii="Arial Unicode MS" w:hAnsi="Arial Unicode MS" w:eastAsia="Arial Unicode MS" w:cs="Arial Unicode MS"/>
          <w:spacing w:val="-8"/>
          <w:sz w:val="32"/>
          <w:szCs w:val="32"/>
        </w:rPr>
        <w:t>一般公共预算财政拨款基本支出决算表</w:t>
      </w:r>
    </w:p>
    <w:p>
      <w:pPr>
        <w:spacing w:before="125" w:line="237" w:lineRule="auto"/>
        <w:ind w:left="678"/>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rPr>
        <w:t>九、</w:t>
      </w:r>
      <w:r>
        <w:rPr>
          <w:rFonts w:ascii="Arial Unicode MS" w:hAnsi="Arial Unicode MS" w:eastAsia="Arial Unicode MS" w:cs="Arial Unicode MS"/>
          <w:spacing w:val="55"/>
          <w:sz w:val="32"/>
          <w:szCs w:val="32"/>
        </w:rPr>
        <w:t xml:space="preserve"> </w:t>
      </w:r>
      <w:r>
        <w:rPr>
          <w:rFonts w:ascii="Arial Unicode MS" w:hAnsi="Arial Unicode MS" w:eastAsia="Arial Unicode MS" w:cs="Arial Unicode MS"/>
          <w:spacing w:val="-8"/>
          <w:sz w:val="32"/>
          <w:szCs w:val="32"/>
        </w:rPr>
        <w:t>一般公共预算财政拨款“</w:t>
      </w:r>
      <w:r>
        <w:rPr>
          <w:rFonts w:ascii="Arial Unicode MS" w:hAnsi="Arial Unicode MS" w:eastAsia="Arial Unicode MS" w:cs="Arial Unicode MS"/>
          <w:spacing w:val="-57"/>
          <w:sz w:val="32"/>
          <w:szCs w:val="32"/>
        </w:rPr>
        <w:t xml:space="preserve"> </w:t>
      </w:r>
      <w:r>
        <w:rPr>
          <w:rFonts w:ascii="Arial Unicode MS" w:hAnsi="Arial Unicode MS" w:eastAsia="Arial Unicode MS" w:cs="Arial Unicode MS"/>
          <w:spacing w:val="-8"/>
          <w:sz w:val="32"/>
          <w:szCs w:val="32"/>
        </w:rPr>
        <w:t>三公”经费、会议费、培训</w:t>
      </w:r>
    </w:p>
    <w:p>
      <w:pPr>
        <w:spacing w:before="1" w:line="182"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费支出决算表</w:t>
      </w:r>
    </w:p>
    <w:p>
      <w:pPr>
        <w:spacing w:before="121" w:line="185" w:lineRule="auto"/>
        <w:ind w:left="76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十、政府性基金预算财政拨款收入支出决算表</w:t>
      </w:r>
    </w:p>
    <w:p>
      <w:pPr>
        <w:spacing w:before="125" w:line="237" w:lineRule="auto"/>
        <w:ind w:left="767"/>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十一、机关运行经费支出决算表</w:t>
      </w:r>
    </w:p>
    <w:p>
      <w:pPr>
        <w:spacing w:before="2" w:line="182" w:lineRule="auto"/>
        <w:ind w:left="767"/>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十二、政府采购支出决算表</w:t>
      </w:r>
    </w:p>
    <w:p>
      <w:pPr>
        <w:spacing w:before="125" w:line="238"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第三部分</w:t>
      </w:r>
      <w:r>
        <w:rPr>
          <w:rFonts w:ascii="Arial Unicode MS" w:hAnsi="Arial Unicode MS" w:eastAsia="Arial Unicode MS" w:cs="Arial Unicode MS"/>
          <w:spacing w:val="86"/>
          <w:sz w:val="32"/>
          <w:szCs w:val="32"/>
        </w:rPr>
        <w:t xml:space="preserve"> </w:t>
      </w:r>
      <w:r>
        <w:rPr>
          <w:rFonts w:ascii="Arial Unicode MS" w:hAnsi="Arial Unicode MS" w:eastAsia="Arial Unicode MS" w:cs="Arial Unicode MS"/>
          <w:spacing w:val="-2"/>
          <w:sz w:val="32"/>
          <w:szCs w:val="32"/>
        </w:rPr>
        <w:t>2017年度部门决算情况说明</w:t>
      </w:r>
    </w:p>
    <w:p>
      <w:pPr>
        <w:spacing w:before="2" w:line="181"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第四部分  名词解释</w:t>
      </w:r>
    </w:p>
    <w:p>
      <w:pPr>
        <w:spacing w:line="181" w:lineRule="auto"/>
        <w:rPr>
          <w:rFonts w:ascii="Arial Unicode MS" w:hAnsi="Arial Unicode MS" w:eastAsia="Arial Unicode MS" w:cs="Arial Unicode MS"/>
          <w:sz w:val="32"/>
          <w:szCs w:val="32"/>
        </w:rPr>
        <w:sectPr>
          <w:pgSz w:w="11906" w:h="16839"/>
          <w:pgMar w:top="1431" w:right="1785" w:bottom="0" w:left="1785" w:header="0" w:footer="0" w:gutter="0"/>
          <w:cols w:space="720" w:num="1"/>
        </w:sectPr>
      </w:pPr>
    </w:p>
    <w:p>
      <w:pPr>
        <w:pStyle w:val="2"/>
        <w:spacing w:line="264" w:lineRule="auto"/>
      </w:pPr>
    </w:p>
    <w:p>
      <w:pPr>
        <w:spacing w:before="157" w:line="182" w:lineRule="auto"/>
        <w:ind w:left="2881"/>
        <w:rPr>
          <w:rFonts w:ascii="Arial Unicode MS" w:hAnsi="Arial Unicode MS" w:eastAsia="Arial Unicode MS" w:cs="Arial Unicode MS"/>
          <w:sz w:val="36"/>
          <w:szCs w:val="36"/>
        </w:rPr>
      </w:pPr>
      <w:r>
        <w:rPr>
          <w:rFonts w:ascii="Arial Unicode MS" w:hAnsi="Arial Unicode MS" w:eastAsia="Arial Unicode MS" w:cs="Arial Unicode MS"/>
          <w:spacing w:val="-5"/>
          <w:sz w:val="36"/>
          <w:szCs w:val="36"/>
          <w14:textOutline w14:w="6531" w14:cap="flat" w14:cmpd="sng">
            <w14:solidFill>
              <w14:srgbClr w14:val="000000"/>
            </w14:solidFill>
            <w14:prstDash w14:val="solid"/>
            <w14:miter w14:val="0"/>
          </w14:textOutline>
        </w:rPr>
        <w:t>第一部分</w:t>
      </w:r>
      <w:r>
        <w:rPr>
          <w:rFonts w:ascii="Arial Unicode MS" w:hAnsi="Arial Unicode MS" w:eastAsia="Arial Unicode MS" w:cs="Arial Unicode MS"/>
          <w:spacing w:val="27"/>
          <w:sz w:val="36"/>
          <w:szCs w:val="36"/>
        </w:rPr>
        <w:t xml:space="preserve">   </w:t>
      </w:r>
      <w:r>
        <w:rPr>
          <w:rFonts w:ascii="Arial Unicode MS" w:hAnsi="Arial Unicode MS" w:eastAsia="Arial Unicode MS" w:cs="Arial Unicode MS"/>
          <w:spacing w:val="-5"/>
          <w:sz w:val="36"/>
          <w:szCs w:val="36"/>
          <w14:textOutline w14:w="6531" w14:cap="flat" w14:cmpd="sng">
            <w14:solidFill>
              <w14:srgbClr w14:val="000000"/>
            </w14:solidFill>
            <w14:prstDash w14:val="solid"/>
            <w14:miter w14:val="0"/>
          </w14:textOutline>
        </w:rPr>
        <w:t>部门概况</w:t>
      </w:r>
    </w:p>
    <w:p>
      <w:pPr>
        <w:pStyle w:val="2"/>
        <w:spacing w:line="245" w:lineRule="auto"/>
      </w:pPr>
    </w:p>
    <w:p>
      <w:pPr>
        <w:spacing w:before="139" w:line="183" w:lineRule="auto"/>
        <w:ind w:left="692"/>
        <w:outlineLvl w:val="0"/>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14:textOutline w14:w="5805" w14:cap="flat" w14:cmpd="sng">
            <w14:solidFill>
              <w14:srgbClr w14:val="000000"/>
            </w14:solidFill>
            <w14:prstDash w14:val="solid"/>
            <w14:miter w14:val="0"/>
          </w14:textOutline>
        </w:rPr>
        <w:t>一、部门主要职能</w:t>
      </w:r>
    </w:p>
    <w:p>
      <w:pPr>
        <w:spacing w:before="157" w:line="254" w:lineRule="auto"/>
        <w:ind w:left="22" w:right="320" w:firstLine="59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（一）贯彻执行党和国家关于文化艺术、广播电影电</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视、新闻出版、版权、文化遗产、文化市场、文化产业工</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作的法律法规和方针政策，研究拟定全市文化艺术、广播</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电影电视、新闻出版、版权、文化遗产、文化市场、文化</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产业等方面的有关政策、措施、发展规划并组织实施，指</w:t>
      </w:r>
    </w:p>
    <w:p>
      <w:pPr>
        <w:spacing w:line="183"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导全市文化广电新闻出版管理体制机制改革。</w:t>
      </w:r>
    </w:p>
    <w:p>
      <w:pPr>
        <w:spacing w:before="163" w:line="254" w:lineRule="auto"/>
        <w:ind w:left="27" w:right="303" w:firstLine="589"/>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（二）综合管理全市文化艺术事业；指导、管理全市</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1"/>
          <w:sz w:val="32"/>
          <w:szCs w:val="32"/>
        </w:rPr>
        <w:t>重大文化艺术活动、社会文化和图书馆事业，参与规划全</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z w:val="32"/>
          <w:szCs w:val="32"/>
        </w:rPr>
        <w:t>市文化设施建设，负责推进基层公共文化服务体系建设；</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1"/>
          <w:sz w:val="32"/>
          <w:szCs w:val="32"/>
        </w:rPr>
        <w:t>管理本系统国有资产；编制落实市级公共文化服务项目政</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pacing w:val="-3"/>
          <w:sz w:val="32"/>
          <w:szCs w:val="32"/>
        </w:rPr>
        <w:t>府购买计划；归口管理全市对外文化交流工作及对香港、</w:t>
      </w:r>
    </w:p>
    <w:p>
      <w:pPr>
        <w:spacing w:before="2" w:line="183" w:lineRule="auto"/>
        <w:ind w:left="21"/>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澳门特别行政区和台湾地区的文化交流工作。</w:t>
      </w:r>
    </w:p>
    <w:p>
      <w:pPr>
        <w:spacing w:before="158" w:line="255" w:lineRule="auto"/>
        <w:ind w:left="24" w:right="52" w:firstLine="59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（三）综合管理全市文化、广播电影电视、新闻出版、</w:t>
      </w:r>
      <w:r>
        <w:rPr>
          <w:rFonts w:ascii="Arial Unicode MS" w:hAnsi="Arial Unicode MS" w:eastAsia="Arial Unicode MS" w:cs="Arial Unicode MS"/>
          <w:spacing w:val="8"/>
          <w:sz w:val="32"/>
          <w:szCs w:val="32"/>
        </w:rPr>
        <w:t xml:space="preserve"> </w:t>
      </w:r>
      <w:r>
        <w:rPr>
          <w:rFonts w:ascii="Arial Unicode MS" w:hAnsi="Arial Unicode MS" w:eastAsia="Arial Unicode MS" w:cs="Arial Unicode MS"/>
          <w:spacing w:val="-1"/>
          <w:sz w:val="32"/>
          <w:szCs w:val="32"/>
        </w:rPr>
        <w:t>版权和文物市场及综合执法。负责文化行政许可、音像制</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品进出口管理和批发、零售、出租、放映的管理工作。组</w:t>
      </w:r>
    </w:p>
    <w:p>
      <w:pPr>
        <w:spacing w:line="183" w:lineRule="auto"/>
        <w:ind w:left="26"/>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织开展“扫黄打非”行动。</w:t>
      </w:r>
    </w:p>
    <w:p>
      <w:pPr>
        <w:spacing w:before="164" w:line="254" w:lineRule="auto"/>
        <w:ind w:left="25" w:right="320" w:firstLine="59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（四）监督实施文物保护相关的法律法规、规章、政</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策，综合管理全市文物、博物馆事业；负责申报各级文物</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保护单位，协调参与历史文化名城（镇）的建设和保护工</w:t>
      </w:r>
    </w:p>
    <w:p>
      <w:pPr>
        <w:spacing w:before="1" w:line="183"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作；负责全市物质和非物质文化遗产的管理、保护、发掘、</w:t>
      </w:r>
    </w:p>
    <w:p>
      <w:pPr>
        <w:spacing w:line="183" w:lineRule="auto"/>
        <w:rPr>
          <w:rFonts w:ascii="Arial Unicode MS" w:hAnsi="Arial Unicode MS" w:eastAsia="Arial Unicode MS" w:cs="Arial Unicode MS"/>
          <w:sz w:val="32"/>
          <w:szCs w:val="32"/>
        </w:rPr>
        <w:sectPr>
          <w:pgSz w:w="11906" w:h="16839"/>
          <w:pgMar w:top="1431" w:right="1785" w:bottom="0" w:left="1785" w:header="0" w:footer="0" w:gutter="0"/>
          <w:cols w:space="720" w:num="1"/>
        </w:sectPr>
      </w:pPr>
    </w:p>
    <w:p>
      <w:pPr>
        <w:spacing w:before="205" w:line="594" w:lineRule="exact"/>
        <w:ind w:left="25"/>
        <w:rPr>
          <w:rFonts w:ascii="Arial Unicode MS" w:hAnsi="Arial Unicode MS" w:eastAsia="Arial Unicode MS" w:cs="Arial Unicode MS"/>
          <w:sz w:val="32"/>
          <w:szCs w:val="32"/>
        </w:rPr>
      </w:pPr>
      <w:r>
        <w:rPr>
          <w:rFonts w:ascii="Arial Unicode MS" w:hAnsi="Arial Unicode MS" w:eastAsia="Arial Unicode MS" w:cs="Arial Unicode MS"/>
          <w:spacing w:val="-1"/>
          <w:position w:val="20"/>
          <w:sz w:val="32"/>
          <w:szCs w:val="32"/>
        </w:rPr>
        <w:t>研究、鉴定和宣传工作；负责申报和管理文化遗产保护经</w:t>
      </w:r>
    </w:p>
    <w:p>
      <w:pPr>
        <w:spacing w:before="1" w:line="181"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费和文物维护经费。</w:t>
      </w:r>
    </w:p>
    <w:p>
      <w:pPr>
        <w:spacing w:before="163" w:line="254" w:lineRule="auto"/>
        <w:ind w:left="23" w:right="336" w:firstLine="593"/>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（五）依法对全市广播电视实施行业管理；监管全市</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1"/>
          <w:sz w:val="32"/>
          <w:szCs w:val="32"/>
        </w:rPr>
        <w:t>广播电视节目、卫星电视节目收录和通过信息网络向公众</w:t>
      </w:r>
      <w:r>
        <w:rPr>
          <w:rFonts w:ascii="Arial Unicode MS" w:hAnsi="Arial Unicode MS" w:eastAsia="Arial Unicode MS" w:cs="Arial Unicode MS"/>
          <w:spacing w:val="15"/>
          <w:sz w:val="32"/>
          <w:szCs w:val="32"/>
        </w:rPr>
        <w:t xml:space="preserve"> </w:t>
      </w:r>
      <w:r>
        <w:rPr>
          <w:rFonts w:ascii="Arial Unicode MS" w:hAnsi="Arial Unicode MS" w:eastAsia="Arial Unicode MS" w:cs="Arial Unicode MS"/>
          <w:spacing w:val="-1"/>
          <w:sz w:val="32"/>
          <w:szCs w:val="32"/>
        </w:rPr>
        <w:t>传播的视听节目；监管在广播电视和网上播出前端播出的</w:t>
      </w:r>
      <w:r>
        <w:rPr>
          <w:rFonts w:ascii="Arial Unicode MS" w:hAnsi="Arial Unicode MS" w:eastAsia="Arial Unicode MS" w:cs="Arial Unicode MS"/>
          <w:spacing w:val="15"/>
          <w:sz w:val="32"/>
          <w:szCs w:val="32"/>
        </w:rPr>
        <w:t xml:space="preserve"> </w:t>
      </w:r>
      <w:r>
        <w:rPr>
          <w:rFonts w:ascii="Arial Unicode MS" w:hAnsi="Arial Unicode MS" w:eastAsia="Arial Unicode MS" w:cs="Arial Unicode MS"/>
          <w:spacing w:val="-1"/>
          <w:sz w:val="32"/>
          <w:szCs w:val="32"/>
        </w:rPr>
        <w:t>电影、电视剧及其他节目的内容和质量；按照有关规定管</w:t>
      </w:r>
      <w:r>
        <w:rPr>
          <w:rFonts w:ascii="Arial Unicode MS" w:hAnsi="Arial Unicode MS" w:eastAsia="Arial Unicode MS" w:cs="Arial Unicode MS"/>
          <w:spacing w:val="15"/>
          <w:sz w:val="32"/>
          <w:szCs w:val="32"/>
        </w:rPr>
        <w:t xml:space="preserve"> </w:t>
      </w:r>
      <w:r>
        <w:rPr>
          <w:rFonts w:ascii="Arial Unicode MS" w:hAnsi="Arial Unicode MS" w:eastAsia="Arial Unicode MS" w:cs="Arial Unicode MS"/>
          <w:spacing w:val="-1"/>
          <w:sz w:val="32"/>
          <w:szCs w:val="32"/>
        </w:rPr>
        <w:t>理境外来访的电视摄制组和中外合拍电视剧等事项。根据</w:t>
      </w:r>
      <w:r>
        <w:rPr>
          <w:rFonts w:ascii="Arial Unicode MS" w:hAnsi="Arial Unicode MS" w:eastAsia="Arial Unicode MS" w:cs="Arial Unicode MS"/>
          <w:spacing w:val="15"/>
          <w:sz w:val="32"/>
          <w:szCs w:val="32"/>
        </w:rPr>
        <w:t xml:space="preserve"> </w:t>
      </w:r>
      <w:r>
        <w:rPr>
          <w:rFonts w:ascii="Arial Unicode MS" w:hAnsi="Arial Unicode MS" w:eastAsia="Arial Unicode MS" w:cs="Arial Unicode MS"/>
          <w:spacing w:val="-1"/>
          <w:sz w:val="32"/>
          <w:szCs w:val="32"/>
        </w:rPr>
        <w:t>广播电视事业的规划，承办全市各级广播电视播出机构和</w:t>
      </w:r>
    </w:p>
    <w:p>
      <w:pPr>
        <w:spacing w:before="1" w:line="183" w:lineRule="auto"/>
        <w:ind w:left="51"/>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网上播出前端的设立和撤销，负责广播电视频率和频道、</w:t>
      </w:r>
    </w:p>
    <w:p>
      <w:pPr>
        <w:spacing w:before="165" w:line="254" w:lineRule="auto"/>
        <w:ind w:left="31" w:hanging="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发射功率的审核及管理；负责设置卫星广播电视地面接收</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z w:val="32"/>
          <w:szCs w:val="32"/>
        </w:rPr>
        <w:t>设施的审核报批管理工作。负责广播电视设施的保护工</w:t>
      </w:r>
      <w:r>
        <w:rPr>
          <w:rFonts w:ascii="Arial Unicode MS" w:hAnsi="Arial Unicode MS" w:eastAsia="Arial Unicode MS" w:cs="Arial Unicode MS"/>
          <w:spacing w:val="-1"/>
          <w:sz w:val="32"/>
          <w:szCs w:val="32"/>
        </w:rPr>
        <w:t>作，</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并采取措施确保广播电视设施的安全，对危害广播电视安</w:t>
      </w:r>
    </w:p>
    <w:p>
      <w:pPr>
        <w:spacing w:before="1" w:line="183" w:lineRule="auto"/>
        <w:ind w:left="26"/>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全播出，破坏广播电视设施的行为，依法行政。</w:t>
      </w:r>
    </w:p>
    <w:p>
      <w:pPr>
        <w:spacing w:before="158" w:line="255" w:lineRule="auto"/>
        <w:ind w:left="28" w:right="336" w:firstLine="587"/>
        <w:rPr>
          <w:rFonts w:ascii="Arial Unicode MS" w:hAnsi="Arial Unicode MS" w:eastAsia="Arial Unicode MS" w:cs="Arial Unicode MS"/>
          <w:sz w:val="32"/>
          <w:szCs w:val="32"/>
        </w:rPr>
      </w:pPr>
      <w:r>
        <w:rPr>
          <w:rFonts w:ascii="Arial Unicode MS" w:hAnsi="Arial Unicode MS" w:eastAsia="Arial Unicode MS" w:cs="Arial Unicode MS"/>
          <w:sz w:val="32"/>
          <w:szCs w:val="32"/>
        </w:rPr>
        <w:t>（六）综合管理全市新闻出版事业，对新闻出版机构</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pacing w:val="-1"/>
          <w:sz w:val="32"/>
          <w:szCs w:val="32"/>
        </w:rPr>
        <w:t>和新闻出版活动实施行业监管，对从事出版活动的民办机</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构进行监管。负责著作权管理工作，组织查处著作权侵权</w:t>
      </w:r>
    </w:p>
    <w:p>
      <w:pPr>
        <w:spacing w:line="183"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13"/>
          <w:sz w:val="32"/>
          <w:szCs w:val="32"/>
        </w:rPr>
        <w:t>行为。</w:t>
      </w:r>
    </w:p>
    <w:p>
      <w:pPr>
        <w:spacing w:before="165" w:line="254" w:lineRule="auto"/>
        <w:ind w:left="24" w:right="336" w:firstLine="59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（七）研究拟定文化产业发展规划和政策，</w:t>
      </w:r>
      <w:r>
        <w:rPr>
          <w:rFonts w:ascii="Arial Unicode MS" w:hAnsi="Arial Unicode MS" w:eastAsia="Arial Unicode MS" w:cs="Arial Unicode MS"/>
          <w:sz w:val="32"/>
          <w:szCs w:val="32"/>
        </w:rPr>
        <w:t xml:space="preserve">归口管理 </w:t>
      </w:r>
      <w:r>
        <w:rPr>
          <w:rFonts w:ascii="Arial Unicode MS" w:hAnsi="Arial Unicode MS" w:eastAsia="Arial Unicode MS" w:cs="Arial Unicode MS"/>
          <w:spacing w:val="-1"/>
          <w:sz w:val="32"/>
          <w:szCs w:val="32"/>
        </w:rPr>
        <w:t>和指导协调全市文化产业发展；会同有关部门开展文化产</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1"/>
          <w:sz w:val="32"/>
          <w:szCs w:val="32"/>
        </w:rPr>
        <w:t>业统计工作；指导推进文化艺术、广播电影电视、新闻出</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3"/>
          <w:sz w:val="32"/>
          <w:szCs w:val="32"/>
        </w:rPr>
        <w:t>版、版权、文物领域的重点工程和科技信息开发、利用、</w:t>
      </w:r>
    </w:p>
    <w:p>
      <w:pPr>
        <w:spacing w:line="183"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10"/>
          <w:sz w:val="32"/>
          <w:szCs w:val="32"/>
        </w:rPr>
        <w:t>推广工作。</w:t>
      </w:r>
    </w:p>
    <w:p>
      <w:pPr>
        <w:spacing w:before="168" w:line="182" w:lineRule="auto"/>
        <w:ind w:left="616"/>
        <w:rPr>
          <w:rFonts w:ascii="Arial Unicode MS" w:hAnsi="Arial Unicode MS" w:eastAsia="Arial Unicode MS" w:cs="Arial Unicode MS"/>
          <w:sz w:val="32"/>
          <w:szCs w:val="32"/>
        </w:rPr>
      </w:pPr>
      <w:r>
        <w:rPr>
          <w:rFonts w:ascii="Arial Unicode MS" w:hAnsi="Arial Unicode MS" w:eastAsia="Arial Unicode MS" w:cs="Arial Unicode MS"/>
          <w:sz w:val="32"/>
          <w:szCs w:val="32"/>
        </w:rPr>
        <w:t>（八）指导、组织全市文化艺术、广播电影电视、新</w:t>
      </w:r>
    </w:p>
    <w:p>
      <w:pPr>
        <w:spacing w:line="182" w:lineRule="auto"/>
        <w:rPr>
          <w:rFonts w:ascii="Arial Unicode MS" w:hAnsi="Arial Unicode MS" w:eastAsia="Arial Unicode MS" w:cs="Arial Unicode MS"/>
          <w:sz w:val="32"/>
          <w:szCs w:val="32"/>
        </w:rPr>
        <w:sectPr>
          <w:pgSz w:w="11906" w:h="16839"/>
          <w:pgMar w:top="1431" w:right="1769" w:bottom="0" w:left="1785" w:header="0" w:footer="0" w:gutter="0"/>
          <w:cols w:space="720" w:num="1"/>
        </w:sectPr>
      </w:pPr>
    </w:p>
    <w:p>
      <w:pPr>
        <w:spacing w:before="210" w:line="253" w:lineRule="auto"/>
        <w:ind w:left="33" w:right="336" w:firstLine="16"/>
        <w:jc w:val="both"/>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闻出版、版权、文物等事业人才队伍建设，推进系统内人</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1"/>
          <w:sz w:val="32"/>
          <w:szCs w:val="32"/>
        </w:rPr>
        <w:t>事制度改革；负责全市艺术、文博、图书（群文）等系列</w:t>
      </w:r>
    </w:p>
    <w:p>
      <w:pPr>
        <w:spacing w:line="183" w:lineRule="auto"/>
        <w:ind w:left="37"/>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专业技术职务评审的申报及管理工作。</w:t>
      </w:r>
    </w:p>
    <w:p>
      <w:pPr>
        <w:spacing w:before="164" w:line="254" w:lineRule="auto"/>
        <w:ind w:left="31" w:right="69" w:firstLine="584"/>
        <w:jc w:val="both"/>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（九）管理直属单位，指导文化艺术、广播电影电视、</w:t>
      </w:r>
      <w:r>
        <w:rPr>
          <w:rFonts w:ascii="Arial Unicode MS" w:hAnsi="Arial Unicode MS" w:eastAsia="Arial Unicode MS" w:cs="Arial Unicode MS"/>
          <w:spacing w:val="8"/>
          <w:sz w:val="32"/>
          <w:szCs w:val="32"/>
        </w:rPr>
        <w:t xml:space="preserve"> </w:t>
      </w:r>
      <w:r>
        <w:rPr>
          <w:rFonts w:ascii="Arial Unicode MS" w:hAnsi="Arial Unicode MS" w:eastAsia="Arial Unicode MS" w:cs="Arial Unicode MS"/>
          <w:spacing w:val="-1"/>
          <w:sz w:val="32"/>
          <w:szCs w:val="32"/>
        </w:rPr>
        <w:t>新闻出版、版权、文化市场、文物等相关行业协会、学会</w:t>
      </w:r>
    </w:p>
    <w:p>
      <w:pPr>
        <w:spacing w:line="183" w:lineRule="auto"/>
        <w:ind w:left="44"/>
        <w:rPr>
          <w:rFonts w:ascii="Arial Unicode MS" w:hAnsi="Arial Unicode MS" w:eastAsia="Arial Unicode MS" w:cs="Arial Unicode MS"/>
          <w:sz w:val="32"/>
          <w:szCs w:val="32"/>
        </w:rPr>
      </w:pPr>
      <w:r>
        <w:rPr>
          <w:rFonts w:ascii="Arial Unicode MS" w:hAnsi="Arial Unicode MS" w:eastAsia="Arial Unicode MS" w:cs="Arial Unicode MS"/>
          <w:spacing w:val="-16"/>
          <w:sz w:val="32"/>
          <w:szCs w:val="32"/>
        </w:rPr>
        <w:t>工作。</w:t>
      </w:r>
    </w:p>
    <w:p>
      <w:pPr>
        <w:spacing w:before="133" w:line="183" w:lineRule="auto"/>
        <w:ind w:left="61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（十）承办市政府交办的其他事项。</w:t>
      </w:r>
    </w:p>
    <w:p>
      <w:pPr>
        <w:spacing w:before="125" w:line="183" w:lineRule="auto"/>
        <w:ind w:left="686"/>
        <w:outlineLvl w:val="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二、部门机构设置及决算单位构成情况</w:t>
      </w:r>
    </w:p>
    <w:p>
      <w:pPr>
        <w:spacing w:before="157" w:line="590" w:lineRule="exact"/>
        <w:ind w:left="689"/>
        <w:rPr>
          <w:rFonts w:ascii="Arial Unicode MS" w:hAnsi="Arial Unicode MS" w:eastAsia="Arial Unicode MS" w:cs="Arial Unicode MS"/>
          <w:sz w:val="32"/>
          <w:szCs w:val="32"/>
        </w:rPr>
      </w:pPr>
      <w:r>
        <w:rPr>
          <w:rFonts w:ascii="Arial Unicode MS" w:hAnsi="Arial Unicode MS" w:eastAsia="Arial Unicode MS" w:cs="Arial Unicode MS"/>
          <w:spacing w:val="-2"/>
          <w:position w:val="20"/>
          <w:sz w:val="32"/>
          <w:szCs w:val="32"/>
        </w:rPr>
        <w:t>1.</w:t>
      </w:r>
      <w:r>
        <w:rPr>
          <w:rFonts w:ascii="Arial Unicode MS" w:hAnsi="Arial Unicode MS" w:eastAsia="Arial Unicode MS" w:cs="Arial Unicode MS"/>
          <w:spacing w:val="94"/>
          <w:position w:val="20"/>
          <w:sz w:val="32"/>
          <w:szCs w:val="32"/>
        </w:rPr>
        <w:t xml:space="preserve"> </w:t>
      </w:r>
      <w:r>
        <w:rPr>
          <w:rFonts w:ascii="Arial Unicode MS" w:hAnsi="Arial Unicode MS" w:eastAsia="Arial Unicode MS" w:cs="Arial Unicode MS"/>
          <w:spacing w:val="-2"/>
          <w:position w:val="20"/>
          <w:sz w:val="32"/>
          <w:szCs w:val="32"/>
        </w:rPr>
        <w:t>海门市文化广电新闻出版局设6个内设机构：</w:t>
      </w:r>
    </w:p>
    <w:p>
      <w:pPr>
        <w:spacing w:before="2" w:line="182" w:lineRule="auto"/>
        <w:ind w:left="616"/>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（一）办公室（挂法制科）</w:t>
      </w:r>
    </w:p>
    <w:p>
      <w:pPr>
        <w:spacing w:before="165" w:line="254" w:lineRule="auto"/>
        <w:ind w:left="37" w:right="336" w:firstLine="62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承担协助局领导处理日常事务工作；负责起草全局性</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的工作规划、计划、总结、请示、报告等文件；组织、协</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调、督促、检查局机关政务；负责安全、保密、信访、档</w:t>
      </w:r>
    </w:p>
    <w:p>
      <w:pPr>
        <w:spacing w:before="1" w:line="183" w:lineRule="auto"/>
        <w:ind w:left="34"/>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案、资料、资产及车辆内部管理等工作。</w:t>
      </w:r>
    </w:p>
    <w:p>
      <w:pPr>
        <w:spacing w:before="165" w:line="254" w:lineRule="auto"/>
        <w:ind w:left="31" w:firstLine="63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承担统筹管理文化事业经费，指导监督直属单位财务</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z w:val="32"/>
          <w:szCs w:val="32"/>
        </w:rPr>
        <w:t>管理工作，负责和协调有关部门对直属单位财务收支审计；</w:t>
      </w:r>
    </w:p>
    <w:p>
      <w:pPr>
        <w:spacing w:line="183"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指导直属单位固定资产管理。</w:t>
      </w:r>
    </w:p>
    <w:p>
      <w:pPr>
        <w:spacing w:before="164" w:line="254" w:lineRule="auto"/>
        <w:ind w:left="23" w:right="336" w:firstLine="64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承担协助局党组指导直属单位的党建工作；负责对直</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属单位领导班子和局机关中层干部的考核、任免、管理和</w:t>
      </w:r>
      <w:r>
        <w:rPr>
          <w:rFonts w:ascii="Arial Unicode MS" w:hAnsi="Arial Unicode MS" w:eastAsia="Arial Unicode MS" w:cs="Arial Unicode MS"/>
          <w:spacing w:val="14"/>
          <w:sz w:val="32"/>
          <w:szCs w:val="32"/>
        </w:rPr>
        <w:t xml:space="preserve"> </w:t>
      </w:r>
      <w:r>
        <w:rPr>
          <w:rFonts w:ascii="Arial Unicode MS" w:hAnsi="Arial Unicode MS" w:eastAsia="Arial Unicode MS" w:cs="Arial Unicode MS"/>
          <w:spacing w:val="-1"/>
          <w:sz w:val="32"/>
          <w:szCs w:val="32"/>
        </w:rPr>
        <w:t>后备干部的选拔、培养、考核的具体业务工作；负责本系</w:t>
      </w:r>
      <w:r>
        <w:rPr>
          <w:rFonts w:ascii="Arial Unicode MS" w:hAnsi="Arial Unicode MS" w:eastAsia="Arial Unicode MS" w:cs="Arial Unicode MS"/>
          <w:spacing w:val="14"/>
          <w:sz w:val="32"/>
          <w:szCs w:val="32"/>
        </w:rPr>
        <w:t xml:space="preserve"> </w:t>
      </w:r>
      <w:r>
        <w:rPr>
          <w:rFonts w:ascii="Arial Unicode MS" w:hAnsi="Arial Unicode MS" w:eastAsia="Arial Unicode MS" w:cs="Arial Unicode MS"/>
          <w:spacing w:val="-1"/>
          <w:sz w:val="32"/>
          <w:szCs w:val="32"/>
        </w:rPr>
        <w:t>统知识分子、离退休干部工作；指导本系统的工、青、妇</w:t>
      </w:r>
    </w:p>
    <w:p>
      <w:pPr>
        <w:spacing w:before="1" w:line="183"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和计划生育工作。</w:t>
      </w:r>
    </w:p>
    <w:p>
      <w:pPr>
        <w:spacing w:before="165" w:line="183" w:lineRule="auto"/>
        <w:ind w:left="66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承担负责机构、编制、人事、劳动、工资、保险、福</w:t>
      </w:r>
    </w:p>
    <w:p>
      <w:pPr>
        <w:spacing w:line="183" w:lineRule="auto"/>
        <w:rPr>
          <w:rFonts w:ascii="Arial Unicode MS" w:hAnsi="Arial Unicode MS" w:eastAsia="Arial Unicode MS" w:cs="Arial Unicode MS"/>
          <w:sz w:val="32"/>
          <w:szCs w:val="32"/>
        </w:rPr>
        <w:sectPr>
          <w:pgSz w:w="11906" w:h="16839"/>
          <w:pgMar w:top="1431" w:right="1769" w:bottom="0" w:left="1785" w:header="0" w:footer="0" w:gutter="0"/>
          <w:cols w:space="720" w:num="1"/>
        </w:sectPr>
      </w:pPr>
    </w:p>
    <w:p>
      <w:pPr>
        <w:spacing w:before="205" w:line="254" w:lineRule="auto"/>
        <w:ind w:left="25" w:right="320" w:firstLine="7"/>
        <w:jc w:val="both"/>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利的具体工作；指导直属单位劳动人事、工资分配、社会</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保险工作；负责本系统的专业技术职务评聘和技术工作考</w:t>
      </w:r>
    </w:p>
    <w:p>
      <w:pPr>
        <w:spacing w:line="183" w:lineRule="auto"/>
        <w:ind w:left="24"/>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rPr>
        <w:t>核定级工作。</w:t>
      </w:r>
    </w:p>
    <w:p>
      <w:pPr>
        <w:spacing w:before="164" w:line="254" w:lineRule="auto"/>
        <w:ind w:left="28" w:right="320" w:firstLine="63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承担牵头组织文化、广播影视、新闻出版、文物法律</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法规及政策的宣传；负责制定本系统内的依法行政工作计</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划及行政执法责任制并组织实施；负责本局机关行政规范</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性文件审核及上报备案工作；负责对文化、广播影视、新</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闻出版、文物综合行政执法的协调、指导和监督；负责本</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系统重大行政处罚听证和报备工作；承办或协调指导本局</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申请的行政复议或涉讼法律事务；负责本系统行政执法人</w:t>
      </w:r>
    </w:p>
    <w:p>
      <w:pPr>
        <w:spacing w:before="1" w:line="183" w:lineRule="auto"/>
        <w:ind w:left="40"/>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员资格的初审工作。</w:t>
      </w:r>
    </w:p>
    <w:p>
      <w:pPr>
        <w:spacing w:before="165" w:line="183" w:lineRule="auto"/>
        <w:ind w:left="616"/>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（二）文化艺术科（挂文化遗产保护科）</w:t>
      </w:r>
    </w:p>
    <w:p>
      <w:pPr>
        <w:spacing w:before="165" w:line="254" w:lineRule="auto"/>
        <w:ind w:left="25" w:right="320" w:firstLine="63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承担负责管理全市专业文化、社会文化、公共图书馆</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事业；指导全市文化馆（站）、公共图书馆等各类群众文</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3"/>
          <w:sz w:val="32"/>
          <w:szCs w:val="32"/>
        </w:rPr>
        <w:t>化设施建设；指导全市企业文化、校园文化、社区文化、</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pacing w:val="-1"/>
          <w:sz w:val="32"/>
          <w:szCs w:val="32"/>
        </w:rPr>
        <w:t>村镇文化等群众性文化事业的建设，负责乡镇文化站业务</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指导和管理；规划、指导全市艺术精品创作以及群众性文</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化艺术创作；协调全市性艺术比赛、展览、重大文化艺术</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活动和文艺类政府奖评比管理工作；调控全市文化艺术事</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业发展的结构和布局，规划、指导社会艺术教育、文艺科</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研开发工作；负责全市文化类民办非企业单位的行政管理</w:t>
      </w:r>
    </w:p>
    <w:p>
      <w:pPr>
        <w:spacing w:before="1" w:line="183" w:lineRule="auto"/>
        <w:ind w:left="44"/>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工作和社会艺术考级机构的监督管理工作。</w:t>
      </w:r>
    </w:p>
    <w:p>
      <w:pPr>
        <w:spacing w:before="165" w:line="183" w:lineRule="auto"/>
        <w:ind w:left="66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承担负责全市物质和非物质文化遗产的保护和传承工</w:t>
      </w:r>
    </w:p>
    <w:p>
      <w:pPr>
        <w:spacing w:line="183" w:lineRule="auto"/>
        <w:rPr>
          <w:rFonts w:ascii="Arial Unicode MS" w:hAnsi="Arial Unicode MS" w:eastAsia="Arial Unicode MS" w:cs="Arial Unicode MS"/>
          <w:sz w:val="32"/>
          <w:szCs w:val="32"/>
        </w:rPr>
        <w:sectPr>
          <w:pgSz w:w="11906" w:h="16839"/>
          <w:pgMar w:top="1431" w:right="1785" w:bottom="0" w:left="1785" w:header="0" w:footer="0" w:gutter="0"/>
          <w:cols w:space="720" w:num="1"/>
        </w:sectPr>
      </w:pPr>
    </w:p>
    <w:p>
      <w:pPr>
        <w:spacing w:before="207" w:line="254" w:lineRule="auto"/>
        <w:ind w:left="22" w:right="320" w:firstLine="3"/>
        <w:jc w:val="both"/>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作；负责编制文物保护规划，参与历史文化名城保护规划</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的制订并监督实施，指导全市历史文化名镇（村）的申报</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和管理；负责审核市级文物保护、文物控制单位，做好申</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报省级以上重点文物保护单位工作；负责审批市级文物保</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护、文物控制单位的维修方案并监督实施；组织、指导全</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市考古调查、勘探发掘工作；负责指导全市博物馆、纪念</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馆业务建设；指导全市文物保护单位的保护利用和安全防</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范工作；组织开展国家级、省级、南通市级非物质文化遗</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产名录项目的申报工作，建立非物质文化遗产资料库和市</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级非物质文化遗产名录体系；负责申报和管理文化遗产保</w:t>
      </w:r>
    </w:p>
    <w:p>
      <w:pPr>
        <w:spacing w:before="2" w:line="182" w:lineRule="auto"/>
        <w:ind w:left="22"/>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护经费和文物维修经费。</w:t>
      </w:r>
    </w:p>
    <w:p>
      <w:pPr>
        <w:spacing w:before="165" w:line="183" w:lineRule="auto"/>
        <w:ind w:left="616"/>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（三）新闻出版科（挂版权科）</w:t>
      </w:r>
    </w:p>
    <w:p>
      <w:pPr>
        <w:spacing w:before="166" w:line="590" w:lineRule="exact"/>
        <w:ind w:left="678"/>
        <w:rPr>
          <w:rFonts w:ascii="Arial Unicode MS" w:hAnsi="Arial Unicode MS" w:eastAsia="Arial Unicode MS" w:cs="Arial Unicode MS"/>
          <w:sz w:val="32"/>
          <w:szCs w:val="32"/>
        </w:rPr>
      </w:pPr>
      <w:r>
        <w:rPr>
          <w:rFonts w:ascii="Arial Unicode MS" w:hAnsi="Arial Unicode MS" w:eastAsia="Arial Unicode MS" w:cs="Arial Unicode MS"/>
          <w:spacing w:val="-1"/>
          <w:position w:val="20"/>
          <w:sz w:val="32"/>
          <w:szCs w:val="32"/>
        </w:rPr>
        <w:t>制订全市新闻出版（版权）业的发展规划，对本</w:t>
      </w:r>
      <w:r>
        <w:rPr>
          <w:rFonts w:ascii="Arial Unicode MS" w:hAnsi="Arial Unicode MS" w:eastAsia="Arial Unicode MS" w:cs="Arial Unicode MS"/>
          <w:spacing w:val="-2"/>
          <w:position w:val="20"/>
          <w:sz w:val="32"/>
          <w:szCs w:val="32"/>
        </w:rPr>
        <w:t>市区</w:t>
      </w:r>
    </w:p>
    <w:p>
      <w:pPr>
        <w:spacing w:line="182"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域内新闻出版活动（包括出版物的出版、印刷或者复制、</w:t>
      </w:r>
    </w:p>
    <w:p>
      <w:pPr>
        <w:spacing w:before="161" w:line="254" w:lineRule="auto"/>
        <w:ind w:left="25" w:right="52" w:hanging="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进口、发行、销售）实施监督管理；协助文化综合执法部</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3"/>
          <w:sz w:val="32"/>
          <w:szCs w:val="32"/>
        </w:rPr>
        <w:t>门依法查处违禁出版物和出版、印刷、复制、进口、发行、</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销售单位的违法违规活动；监督管理全市印刷业和印刷质</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z w:val="32"/>
          <w:szCs w:val="32"/>
        </w:rPr>
        <w:t>量；拟定全市出版物市场“扫黄打非”方案并协调组织实施，</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管理全市版权工作，依法调解版权纠纷，组织查处版权侵</w:t>
      </w:r>
    </w:p>
    <w:p>
      <w:pPr>
        <w:spacing w:line="185" w:lineRule="auto"/>
        <w:ind w:left="26"/>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权案件，做好新闻出版（版权）对外交流与合</w:t>
      </w:r>
      <w:r>
        <w:rPr>
          <w:rFonts w:ascii="Arial Unicode MS" w:hAnsi="Arial Unicode MS" w:eastAsia="Arial Unicode MS" w:cs="Arial Unicode MS"/>
          <w:spacing w:val="-3"/>
          <w:sz w:val="32"/>
          <w:szCs w:val="32"/>
        </w:rPr>
        <w:t>作工作。</w:t>
      </w:r>
    </w:p>
    <w:p>
      <w:pPr>
        <w:spacing w:before="167" w:line="587" w:lineRule="exact"/>
        <w:ind w:left="664"/>
        <w:rPr>
          <w:rFonts w:ascii="Arial Unicode MS" w:hAnsi="Arial Unicode MS" w:eastAsia="Arial Unicode MS" w:cs="Arial Unicode MS"/>
          <w:sz w:val="32"/>
          <w:szCs w:val="32"/>
        </w:rPr>
      </w:pPr>
      <w:r>
        <w:rPr>
          <w:rFonts w:ascii="Arial Unicode MS" w:hAnsi="Arial Unicode MS" w:eastAsia="Arial Unicode MS" w:cs="Arial Unicode MS"/>
          <w:spacing w:val="-1"/>
          <w:position w:val="20"/>
          <w:sz w:val="32"/>
          <w:szCs w:val="32"/>
        </w:rPr>
        <w:t>承担负责对互联网出版活动和开办手机书刊、手机文</w:t>
      </w:r>
    </w:p>
    <w:p>
      <w:pPr>
        <w:spacing w:before="1" w:line="183" w:lineRule="auto"/>
        <w:ind w:left="37"/>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学业务进行审核和监管。</w:t>
      </w:r>
    </w:p>
    <w:p>
      <w:pPr>
        <w:spacing w:before="165" w:line="183" w:lineRule="auto"/>
        <w:ind w:left="66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承担负责对本市新闻单位和上级新闻单位派驻海机构</w:t>
      </w:r>
    </w:p>
    <w:p>
      <w:pPr>
        <w:spacing w:line="183" w:lineRule="auto"/>
        <w:rPr>
          <w:rFonts w:ascii="Arial Unicode MS" w:hAnsi="Arial Unicode MS" w:eastAsia="Arial Unicode MS" w:cs="Arial Unicode MS"/>
          <w:sz w:val="32"/>
          <w:szCs w:val="32"/>
        </w:rPr>
        <w:sectPr>
          <w:pgSz w:w="11906" w:h="16839"/>
          <w:pgMar w:top="1431" w:right="1785" w:bottom="0" w:left="1785" w:header="0" w:footer="0" w:gutter="0"/>
          <w:cols w:space="720" w:num="1"/>
        </w:sectPr>
      </w:pPr>
    </w:p>
    <w:p>
      <w:pPr>
        <w:spacing w:before="206" w:line="589" w:lineRule="exact"/>
        <w:rPr>
          <w:rFonts w:ascii="Arial Unicode MS" w:hAnsi="Arial Unicode MS" w:eastAsia="Arial Unicode MS" w:cs="Arial Unicode MS"/>
          <w:sz w:val="32"/>
          <w:szCs w:val="32"/>
        </w:rPr>
      </w:pPr>
      <w:r>
        <w:rPr>
          <w:rFonts w:ascii="Arial Unicode MS" w:hAnsi="Arial Unicode MS" w:eastAsia="Arial Unicode MS" w:cs="Arial Unicode MS"/>
          <w:position w:val="20"/>
          <w:sz w:val="32"/>
          <w:szCs w:val="32"/>
        </w:rPr>
        <w:t>（记者站）的监管，承担全市新闻单位记者证的审核、发</w:t>
      </w:r>
    </w:p>
    <w:p>
      <w:pPr>
        <w:spacing w:line="183" w:lineRule="auto"/>
        <w:ind w:left="52"/>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放、使用等管理工作，组织查处新闻违法活动。</w:t>
      </w:r>
    </w:p>
    <w:p>
      <w:pPr>
        <w:spacing w:before="165" w:line="183" w:lineRule="auto"/>
        <w:ind w:left="64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（四）文化产业科</w:t>
      </w:r>
    </w:p>
    <w:p>
      <w:pPr>
        <w:spacing w:before="164" w:line="254" w:lineRule="auto"/>
        <w:ind w:left="44" w:right="320" w:firstLine="64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承担组织拟订全市文化产业发展规划和政策，分析评</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估产业发展状况；扶持和促进文化产业发展，引导社会资</w:t>
      </w:r>
      <w:r>
        <w:rPr>
          <w:rFonts w:ascii="Arial Unicode MS" w:hAnsi="Arial Unicode MS" w:eastAsia="Arial Unicode MS" w:cs="Arial Unicode MS"/>
          <w:spacing w:val="17"/>
          <w:sz w:val="32"/>
          <w:szCs w:val="32"/>
        </w:rPr>
        <w:t xml:space="preserve"> </w:t>
      </w:r>
      <w:r>
        <w:rPr>
          <w:rFonts w:ascii="Arial Unicode MS" w:hAnsi="Arial Unicode MS" w:eastAsia="Arial Unicode MS" w:cs="Arial Unicode MS"/>
          <w:spacing w:val="-1"/>
          <w:sz w:val="32"/>
          <w:szCs w:val="32"/>
        </w:rPr>
        <w:t>金投资文化产业发展的重大项目，指导产业基地和区域性</w:t>
      </w:r>
      <w:r>
        <w:rPr>
          <w:rFonts w:ascii="Arial Unicode MS" w:hAnsi="Arial Unicode MS" w:eastAsia="Arial Unicode MS" w:cs="Arial Unicode MS"/>
          <w:spacing w:val="17"/>
          <w:sz w:val="32"/>
          <w:szCs w:val="32"/>
        </w:rPr>
        <w:t xml:space="preserve"> </w:t>
      </w:r>
      <w:r>
        <w:rPr>
          <w:rFonts w:ascii="Arial Unicode MS" w:hAnsi="Arial Unicode MS" w:eastAsia="Arial Unicode MS" w:cs="Arial Unicode MS"/>
          <w:spacing w:val="-1"/>
          <w:sz w:val="32"/>
          <w:szCs w:val="32"/>
        </w:rPr>
        <w:t>特色文化产业群建设；申报、管理文化产业引导资金，督</w:t>
      </w:r>
      <w:r>
        <w:rPr>
          <w:rFonts w:ascii="Arial Unicode MS" w:hAnsi="Arial Unicode MS" w:eastAsia="Arial Unicode MS" w:cs="Arial Unicode MS"/>
          <w:spacing w:val="17"/>
          <w:sz w:val="32"/>
          <w:szCs w:val="32"/>
        </w:rPr>
        <w:t xml:space="preserve"> </w:t>
      </w:r>
      <w:r>
        <w:rPr>
          <w:rFonts w:ascii="Arial Unicode MS" w:hAnsi="Arial Unicode MS" w:eastAsia="Arial Unicode MS" w:cs="Arial Unicode MS"/>
          <w:spacing w:val="-1"/>
          <w:sz w:val="32"/>
          <w:szCs w:val="32"/>
        </w:rPr>
        <w:t>促指导重大文化产业项目实施；参与协助境内外文化产业</w:t>
      </w:r>
      <w:r>
        <w:rPr>
          <w:rFonts w:ascii="Arial Unicode MS" w:hAnsi="Arial Unicode MS" w:eastAsia="Arial Unicode MS" w:cs="Arial Unicode MS"/>
          <w:spacing w:val="17"/>
          <w:sz w:val="32"/>
          <w:szCs w:val="32"/>
        </w:rPr>
        <w:t xml:space="preserve"> </w:t>
      </w:r>
      <w:r>
        <w:rPr>
          <w:rFonts w:ascii="Arial Unicode MS" w:hAnsi="Arial Unicode MS" w:eastAsia="Arial Unicode MS" w:cs="Arial Unicode MS"/>
          <w:spacing w:val="-1"/>
          <w:sz w:val="32"/>
          <w:szCs w:val="32"/>
        </w:rPr>
        <w:t>的招商、会展，负责各级文化产业园区、基地的评选和申</w:t>
      </w:r>
    </w:p>
    <w:p>
      <w:pPr>
        <w:spacing w:before="1" w:line="183" w:lineRule="auto"/>
        <w:ind w:left="53"/>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报工作；会同相关部门开展文化产业统计等工作。</w:t>
      </w:r>
    </w:p>
    <w:p>
      <w:pPr>
        <w:spacing w:before="165" w:line="183" w:lineRule="auto"/>
        <w:ind w:left="64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（五）文化市场管理科</w:t>
      </w:r>
    </w:p>
    <w:p>
      <w:pPr>
        <w:spacing w:before="166" w:line="254" w:lineRule="auto"/>
        <w:ind w:right="303" w:firstLine="68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承担组织拟订全市文化市场发展规划和政策；指导文</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2"/>
          <w:sz w:val="32"/>
          <w:szCs w:val="32"/>
        </w:rPr>
        <w:t>化市场综合执法，对文化领域的经营活动进行行业监管；</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对文艺演出、文化娱乐和文化艺术品（美术品）市场进行</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行业监管；负责网络音乐美术娱乐、网络动漫（不含网络</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视听中的动漫节目）、网络演出剧（节）目、网络表演业</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务和手机音乐的管理、初审申报工作；负责美术品进出口</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经营活动的前置审批初审和申报工作；负责动漫、网络游</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戏市场监管；指导文化市场行业协会工作；负责对网吧等</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上网服务营业场所实行经营许可证管理，对电子游戏机生</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产、进口和经营环节进行监管；对网络游戏服务进行监管</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z w:val="32"/>
          <w:szCs w:val="32"/>
        </w:rPr>
        <w:t>（不含网络游戏的网上出版前置审核）；对从事演艺活动</w:t>
      </w:r>
    </w:p>
    <w:p>
      <w:pPr>
        <w:spacing w:line="183" w:lineRule="auto"/>
        <w:ind w:left="70"/>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的民办机构进行监管。</w:t>
      </w:r>
    </w:p>
    <w:p>
      <w:pPr>
        <w:spacing w:line="183" w:lineRule="auto"/>
        <w:rPr>
          <w:rFonts w:ascii="Arial Unicode MS" w:hAnsi="Arial Unicode MS" w:eastAsia="Arial Unicode MS" w:cs="Arial Unicode MS"/>
          <w:sz w:val="32"/>
          <w:szCs w:val="32"/>
        </w:rPr>
        <w:sectPr>
          <w:pgSz w:w="11906" w:h="16839"/>
          <w:pgMar w:top="1431" w:right="1785" w:bottom="0" w:left="1762" w:header="0" w:footer="0" w:gutter="0"/>
          <w:cols w:space="720" w:num="1"/>
        </w:sectPr>
      </w:pPr>
    </w:p>
    <w:p>
      <w:pPr>
        <w:spacing w:before="206" w:line="183" w:lineRule="auto"/>
        <w:ind w:left="616"/>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（六）广播影视管理科（挂社会传媒管理科）</w:t>
      </w:r>
    </w:p>
    <w:p>
      <w:pPr>
        <w:spacing w:before="164" w:line="254" w:lineRule="auto"/>
        <w:ind w:left="27" w:right="336" w:firstLine="64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根据国家有关法律法规和广播电视节目管理的有关规</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定，监督管理广播电视节目播出；负责影视剧制作发行许</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pacing w:val="-1"/>
          <w:sz w:val="32"/>
          <w:szCs w:val="32"/>
        </w:rPr>
        <w:t>可证的审核、报批和执行工作；按照有关规定管理境内外</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pacing w:val="-1"/>
          <w:sz w:val="32"/>
          <w:szCs w:val="32"/>
        </w:rPr>
        <w:t>来访的电视摄制组和中外合拍电视剧等事项；负责全市广</w:t>
      </w:r>
    </w:p>
    <w:p>
      <w:pPr>
        <w:spacing w:line="183" w:lineRule="auto"/>
        <w:ind w:left="23"/>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播电视的频率、频道的审核、年检工作和广播电视播出、</w:t>
      </w:r>
    </w:p>
    <w:p>
      <w:pPr>
        <w:spacing w:before="164" w:line="254" w:lineRule="auto"/>
        <w:ind w:left="24" w:firstLine="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转播、发射、接受、传输机构的建立和撤销；拟定广播电</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1"/>
          <w:sz w:val="32"/>
          <w:szCs w:val="32"/>
        </w:rPr>
        <w:t>视技术事业发展规划和技术标准；负责全市有线电视、卫</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1"/>
          <w:sz w:val="32"/>
          <w:szCs w:val="32"/>
        </w:rPr>
        <w:t>星地面接收设施的审核及接收使用管理工作，对全市卫星</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1"/>
          <w:sz w:val="32"/>
          <w:szCs w:val="32"/>
        </w:rPr>
        <w:t>设施施工单位的建立和撤销进行审核报批；负责对通过有</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z w:val="32"/>
          <w:szCs w:val="32"/>
        </w:rPr>
        <w:t>线电视、信息网络向公众传播的视听节目的监督管理工作；</w:t>
      </w:r>
      <w:r>
        <w:rPr>
          <w:rFonts w:ascii="Arial Unicode MS" w:hAnsi="Arial Unicode MS" w:eastAsia="Arial Unicode MS" w:cs="Arial Unicode MS"/>
          <w:spacing w:val="6"/>
          <w:sz w:val="32"/>
          <w:szCs w:val="32"/>
        </w:rPr>
        <w:t xml:space="preserve"> </w:t>
      </w:r>
      <w:r>
        <w:rPr>
          <w:rFonts w:ascii="Arial Unicode MS" w:hAnsi="Arial Unicode MS" w:eastAsia="Arial Unicode MS" w:cs="Arial Unicode MS"/>
          <w:spacing w:val="-1"/>
          <w:sz w:val="32"/>
          <w:szCs w:val="32"/>
        </w:rPr>
        <w:t>负责对社会公共场所电视大屏幕、楼宇电视等新兴现代传</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1"/>
          <w:sz w:val="32"/>
          <w:szCs w:val="32"/>
        </w:rPr>
        <w:t>媒的管理工作；负责广播电视记者编辑、播音员主持人资</w:t>
      </w:r>
    </w:p>
    <w:p>
      <w:pPr>
        <w:spacing w:before="1" w:line="183" w:lineRule="auto"/>
        <w:ind w:left="28"/>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格认证和管理工作；负责技术事业统计工作。</w:t>
      </w:r>
    </w:p>
    <w:p>
      <w:pPr>
        <w:spacing w:before="165" w:line="183" w:lineRule="auto"/>
        <w:ind w:left="684"/>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另按有关规定设立纪检监察机构。</w:t>
      </w:r>
    </w:p>
    <w:p>
      <w:pPr>
        <w:spacing w:before="133" w:line="237" w:lineRule="auto"/>
        <w:ind w:left="667"/>
        <w:rPr>
          <w:rFonts w:ascii="Arial Unicode MS" w:hAnsi="Arial Unicode MS" w:eastAsia="Arial Unicode MS" w:cs="Arial Unicode MS"/>
          <w:sz w:val="32"/>
          <w:szCs w:val="32"/>
        </w:rPr>
      </w:pPr>
      <w:r>
        <w:rPr>
          <w:rFonts w:ascii="Arial Unicode MS" w:hAnsi="Arial Unicode MS" w:eastAsia="Arial Unicode MS" w:cs="Arial Unicode MS"/>
          <w:spacing w:val="-12"/>
          <w:sz w:val="32"/>
          <w:szCs w:val="32"/>
        </w:rPr>
        <w:t>本部门下属单位包括：海门市图书馆、海门市文化馆、</w:t>
      </w:r>
    </w:p>
    <w:p>
      <w:pPr>
        <w:spacing w:before="2" w:line="182" w:lineRule="auto"/>
        <w:ind w:left="27"/>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rPr>
        <w:t>海门市山歌艺术剧院、江苏省江海博物馆</w:t>
      </w:r>
      <w:r>
        <w:rPr>
          <w:rFonts w:ascii="Arial Unicode MS" w:hAnsi="Arial Unicode MS" w:eastAsia="Arial Unicode MS" w:cs="Arial Unicode MS"/>
          <w:spacing w:val="-8"/>
          <w:sz w:val="32"/>
          <w:szCs w:val="32"/>
          <w14:textOutline w14:w="5805" w14:cap="flat" w14:cmpd="sng">
            <w14:solidFill>
              <w14:srgbClr w14:val="000000"/>
            </w14:solidFill>
            <w14:prstDash w14:val="solid"/>
            <w14:miter w14:val="0"/>
          </w14:textOutline>
        </w:rPr>
        <w:t>。</w:t>
      </w:r>
    </w:p>
    <w:p>
      <w:pPr>
        <w:spacing w:before="125" w:line="237" w:lineRule="auto"/>
        <w:ind w:left="29" w:right="24" w:firstLine="634"/>
        <w:rPr>
          <w:rFonts w:ascii="Arial Unicode MS" w:hAnsi="Arial Unicode MS" w:eastAsia="Arial Unicode MS" w:cs="Arial Unicode MS"/>
          <w:sz w:val="32"/>
          <w:szCs w:val="32"/>
        </w:rPr>
      </w:pPr>
      <w:r>
        <w:rPr>
          <w:rFonts w:ascii="Arial Unicode MS" w:hAnsi="Arial Unicode MS" w:eastAsia="Arial Unicode MS" w:cs="Arial Unicode MS"/>
          <w:sz w:val="32"/>
          <w:szCs w:val="32"/>
        </w:rPr>
        <w:t>2.    从决算单位构成看，纳入</w:t>
      </w:r>
      <w:r>
        <w:rPr>
          <w:rFonts w:ascii="Arial Unicode MS" w:hAnsi="Arial Unicode MS" w:eastAsia="Arial Unicode MS" w:cs="Arial Unicode MS"/>
          <w:sz w:val="32"/>
          <w:szCs w:val="32"/>
          <w:u w:val="single" w:color="auto"/>
        </w:rPr>
        <w:t>海门市</w:t>
      </w:r>
      <w:r>
        <w:rPr>
          <w:rFonts w:ascii="Arial Unicode MS" w:hAnsi="Arial Unicode MS" w:eastAsia="Arial Unicode MS" w:cs="Arial Unicode MS"/>
          <w:spacing w:val="-1"/>
          <w:sz w:val="32"/>
          <w:szCs w:val="32"/>
          <w:u w:val="single" w:color="auto"/>
        </w:rPr>
        <w:t>文化广电新闻出版</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u w:val="single" w:color="auto"/>
        </w:rPr>
        <w:t>局</w:t>
      </w:r>
      <w:r>
        <w:rPr>
          <w:rFonts w:ascii="Arial Unicode MS" w:hAnsi="Arial Unicode MS" w:eastAsia="Arial Unicode MS" w:cs="Arial Unicode MS"/>
          <w:spacing w:val="-1"/>
          <w:sz w:val="32"/>
          <w:szCs w:val="32"/>
        </w:rPr>
        <w:t xml:space="preserve">2017年部门汇总决算编制范围的预算单位共计5家，具体 </w:t>
      </w:r>
      <w:r>
        <w:rPr>
          <w:rFonts w:ascii="Arial Unicode MS" w:hAnsi="Arial Unicode MS" w:eastAsia="Arial Unicode MS" w:cs="Arial Unicode MS"/>
          <w:spacing w:val="-5"/>
          <w:sz w:val="32"/>
          <w:szCs w:val="32"/>
        </w:rPr>
        <w:t xml:space="preserve">包括： </w:t>
      </w:r>
      <w:r>
        <w:rPr>
          <w:rFonts w:ascii="Arial Unicode MS" w:hAnsi="Arial Unicode MS" w:eastAsia="Arial Unicode MS" w:cs="Arial Unicode MS"/>
          <w:spacing w:val="-5"/>
          <w:sz w:val="32"/>
          <w:szCs w:val="32"/>
          <w:u w:val="single" w:color="auto"/>
        </w:rPr>
        <w:t>海门市文化广电新闻出版局</w:t>
      </w:r>
      <w:r>
        <w:rPr>
          <w:rFonts w:ascii="Arial Unicode MS" w:hAnsi="Arial Unicode MS" w:eastAsia="Arial Unicode MS" w:cs="Arial Unicode MS"/>
          <w:spacing w:val="-5"/>
          <w:sz w:val="32"/>
          <w:szCs w:val="32"/>
        </w:rPr>
        <w:t>本级、</w:t>
      </w:r>
      <w:r>
        <w:rPr>
          <w:rFonts w:ascii="Arial Unicode MS" w:hAnsi="Arial Unicode MS" w:eastAsia="Arial Unicode MS" w:cs="Arial Unicode MS"/>
          <w:spacing w:val="-5"/>
          <w:sz w:val="32"/>
          <w:szCs w:val="32"/>
          <w:u w:val="single" w:color="auto"/>
        </w:rPr>
        <w:t>海门市图书馆、海</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1"/>
          <w:sz w:val="32"/>
          <w:szCs w:val="32"/>
          <w:u w:val="single" w:color="auto"/>
        </w:rPr>
        <w:t>门市文化馆、海门市山歌艺术剧院、江苏省江海博物馆</w:t>
      </w:r>
      <w:r>
        <w:rPr>
          <w:rFonts w:ascii="Arial Unicode MS" w:hAnsi="Arial Unicode MS" w:eastAsia="Arial Unicode MS" w:cs="Arial Unicode MS"/>
          <w:spacing w:val="-1"/>
          <w:sz w:val="32"/>
          <w:szCs w:val="32"/>
        </w:rPr>
        <w:t>下属</w:t>
      </w:r>
    </w:p>
    <w:p>
      <w:pPr>
        <w:spacing w:before="1" w:line="182"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9"/>
          <w:sz w:val="32"/>
          <w:szCs w:val="32"/>
        </w:rPr>
        <w:t>单位。</w:t>
      </w:r>
    </w:p>
    <w:p>
      <w:pPr>
        <w:spacing w:before="125" w:line="183" w:lineRule="auto"/>
        <w:ind w:left="685"/>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rPr>
        <w:t>三、 2017年度主要工作完成情况</w:t>
      </w:r>
    </w:p>
    <w:p>
      <w:pPr>
        <w:spacing w:before="117" w:line="183" w:lineRule="auto"/>
        <w:ind w:left="66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2017年，我局全面贯彻落实习近平总书记系列重要讲</w:t>
      </w:r>
    </w:p>
    <w:p>
      <w:pPr>
        <w:spacing w:line="183" w:lineRule="auto"/>
        <w:rPr>
          <w:rFonts w:ascii="Arial Unicode MS" w:hAnsi="Arial Unicode MS" w:eastAsia="Arial Unicode MS" w:cs="Arial Unicode MS"/>
          <w:sz w:val="32"/>
          <w:szCs w:val="32"/>
        </w:rPr>
        <w:sectPr>
          <w:pgSz w:w="11906" w:h="16839"/>
          <w:pgMar w:top="1431" w:right="1769" w:bottom="0" w:left="1785" w:header="0" w:footer="0" w:gutter="0"/>
          <w:cols w:space="720" w:num="1"/>
        </w:sectPr>
      </w:pPr>
    </w:p>
    <w:p>
      <w:pPr>
        <w:spacing w:before="169" w:line="232" w:lineRule="auto"/>
        <w:ind w:left="24" w:right="53" w:firstLine="12"/>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话精神，按照市委市政府的总体要求及部署，遵循在“两争”</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1"/>
          <w:sz w:val="32"/>
          <w:szCs w:val="32"/>
        </w:rPr>
        <w:t>征程中充分彰显创业创新文化驱动力的要求，实施公共文</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化服务力、文化艺术生产力、文化产业竞争力、文化品牌</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2"/>
          <w:sz w:val="32"/>
          <w:szCs w:val="32"/>
        </w:rPr>
        <w:t>影响力、文化管理聚合力的“</w:t>
      </w:r>
      <w:r>
        <w:rPr>
          <w:rFonts w:ascii="Arial Unicode MS" w:hAnsi="Arial Unicode MS" w:eastAsia="Arial Unicode MS" w:cs="Arial Unicode MS"/>
          <w:spacing w:val="-46"/>
          <w:sz w:val="32"/>
          <w:szCs w:val="32"/>
        </w:rPr>
        <w:t xml:space="preserve"> </w:t>
      </w:r>
      <w:r>
        <w:rPr>
          <w:rFonts w:ascii="Arial Unicode MS" w:hAnsi="Arial Unicode MS" w:eastAsia="Arial Unicode MS" w:cs="Arial Unicode MS"/>
          <w:spacing w:val="-2"/>
          <w:sz w:val="32"/>
          <w:szCs w:val="32"/>
        </w:rPr>
        <w:t>五力”提升行动，朝着把海门文</w:t>
      </w:r>
    </w:p>
    <w:p>
      <w:pPr>
        <w:spacing w:before="1" w:line="183" w:lineRule="auto"/>
        <w:ind w:left="29"/>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化打造成极富江海文化神韵的国家级绚丽名片</w:t>
      </w:r>
      <w:r>
        <w:rPr>
          <w:rFonts w:ascii="Arial Unicode MS" w:hAnsi="Arial Unicode MS" w:eastAsia="Arial Unicode MS" w:cs="Arial Unicode MS"/>
          <w:spacing w:val="-3"/>
          <w:sz w:val="32"/>
          <w:szCs w:val="32"/>
        </w:rPr>
        <w:t>阔步前行。</w:t>
      </w:r>
    </w:p>
    <w:p>
      <w:pPr>
        <w:spacing w:before="124" w:line="232" w:lineRule="auto"/>
        <w:ind w:left="22" w:right="142" w:firstLine="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荣获江苏省首批书香城市称号；海门山歌艺术剧院被中宣</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部评为全国服务基层服务农民先进集体；首次实现海门山</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歌晋京赴宁进沪整体演出；填补国家级非遗项目海门山歌</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无国家级非遗传承人空白；4类文艺作品入选省艺术基金资</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助项目，位居全省前列；中国音乐家协会琵琶音乐创作研</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究基地这一国家级品牌在海门落户；美丽中国空间设计基</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地作为国家文化产业重点项目列入国家文化产业重点项目</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库，向全国重点推介（江苏省仅12个项目入选）。被市委</w:t>
      </w:r>
    </w:p>
    <w:p>
      <w:pPr>
        <w:spacing w:line="183" w:lineRule="auto"/>
        <w:ind w:left="39"/>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评为“树一流新形象、创两争新业绩”好班子。</w:t>
      </w:r>
    </w:p>
    <w:p>
      <w:pPr>
        <w:spacing w:before="116" w:line="233" w:lineRule="auto"/>
        <w:ind w:left="60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（一）现代公共文化服务体系建设基本实现既功能提</w:t>
      </w:r>
    </w:p>
    <w:p>
      <w:pPr>
        <w:spacing w:before="2" w:line="181"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档升级又服务方式创新。</w:t>
      </w:r>
    </w:p>
    <w:p>
      <w:pPr>
        <w:spacing w:before="120" w:line="232" w:lineRule="auto"/>
        <w:ind w:left="24" w:right="142" w:firstLine="665"/>
        <w:rPr>
          <w:rFonts w:ascii="Arial Unicode MS" w:hAnsi="Arial Unicode MS" w:eastAsia="Arial Unicode MS" w:cs="Arial Unicode MS"/>
          <w:sz w:val="32"/>
          <w:szCs w:val="32"/>
        </w:rPr>
      </w:pPr>
      <w:r>
        <w:rPr>
          <w:rFonts w:ascii="Arial Unicode MS" w:hAnsi="Arial Unicode MS" w:eastAsia="Arial Unicode MS" w:cs="Arial Unicode MS"/>
          <w:spacing w:val="-12"/>
          <w:sz w:val="32"/>
          <w:szCs w:val="32"/>
          <w14:textOutline w14:w="5805" w14:cap="flat" w14:cmpd="sng">
            <w14:solidFill>
              <w14:srgbClr w14:val="000000"/>
            </w14:solidFill>
            <w14:prstDash w14:val="solid"/>
            <w14:miter w14:val="0"/>
          </w14:textOutline>
        </w:rPr>
        <w:t>1、高质量构建公共文化网络。</w:t>
      </w:r>
      <w:r>
        <w:rPr>
          <w:rFonts w:ascii="Arial Unicode MS" w:hAnsi="Arial Unicode MS" w:eastAsia="Arial Unicode MS" w:cs="Arial Unicode MS"/>
          <w:spacing w:val="36"/>
          <w:sz w:val="32"/>
          <w:szCs w:val="32"/>
        </w:rPr>
        <w:t xml:space="preserve">  </w:t>
      </w:r>
      <w:r>
        <w:rPr>
          <w:rFonts w:ascii="Arial Unicode MS" w:hAnsi="Arial Unicode MS" w:eastAsia="Arial Unicode MS" w:cs="Arial Unicode MS"/>
          <w:spacing w:val="-12"/>
          <w:sz w:val="32"/>
          <w:szCs w:val="32"/>
        </w:rPr>
        <w:t>一是完善了全市现代公</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1"/>
          <w:sz w:val="32"/>
          <w:szCs w:val="32"/>
        </w:rPr>
        <w:t>共文化服务体系综合协调机制，明确了各相关部门的工作</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1"/>
          <w:sz w:val="32"/>
          <w:szCs w:val="32"/>
        </w:rPr>
        <w:t>职责，不断巩固我市全省首批公共文化服务体系示范区成</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1"/>
          <w:sz w:val="32"/>
          <w:szCs w:val="32"/>
        </w:rPr>
        <w:t>果。二是快速实施江苏省江海博物馆等市级公共文化设施</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1"/>
          <w:sz w:val="32"/>
          <w:szCs w:val="32"/>
        </w:rPr>
        <w:t>建设工程。省级江海博物馆按照建设好管理好使用好的要</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1"/>
          <w:sz w:val="32"/>
          <w:szCs w:val="32"/>
        </w:rPr>
        <w:t>求，践行厚德博业、卓越致远精神，日夜兼程，如期开馆</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1"/>
          <w:sz w:val="32"/>
          <w:szCs w:val="32"/>
        </w:rPr>
        <w:t>试运行，成为海门文化的重要地标。市图书馆新馆、文化</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1"/>
          <w:sz w:val="32"/>
          <w:szCs w:val="32"/>
        </w:rPr>
        <w:t>馆新馆、美术馆、演艺中心等文化中心的筹备工作全面展</w:t>
      </w:r>
    </w:p>
    <w:p>
      <w:pPr>
        <w:spacing w:line="185"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开。三是积极协调推进新一轮基层综合性文化服务中心建</w:t>
      </w:r>
    </w:p>
    <w:p>
      <w:pPr>
        <w:spacing w:line="185" w:lineRule="auto"/>
        <w:rPr>
          <w:rFonts w:ascii="Arial Unicode MS" w:hAnsi="Arial Unicode MS" w:eastAsia="Arial Unicode MS" w:cs="Arial Unicode MS"/>
          <w:sz w:val="32"/>
          <w:szCs w:val="32"/>
        </w:rPr>
        <w:sectPr>
          <w:pgSz w:w="11906" w:h="16839"/>
          <w:pgMar w:top="1431" w:right="1785" w:bottom="0" w:left="1785" w:header="0" w:footer="0" w:gutter="0"/>
          <w:cols w:space="720" w:num="1"/>
        </w:sectPr>
      </w:pPr>
    </w:p>
    <w:p>
      <w:pPr>
        <w:spacing w:before="162" w:line="237"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设工作。基本建成6个区镇和180个村社区的综合文化服务</w:t>
      </w:r>
    </w:p>
    <w:p>
      <w:pPr>
        <w:spacing w:line="180" w:lineRule="auto"/>
        <w:ind w:left="56"/>
        <w:rPr>
          <w:rFonts w:ascii="Arial Unicode MS" w:hAnsi="Arial Unicode MS" w:eastAsia="Arial Unicode MS" w:cs="Arial Unicode MS"/>
          <w:sz w:val="32"/>
          <w:szCs w:val="32"/>
        </w:rPr>
      </w:pPr>
      <w:r>
        <w:rPr>
          <w:rFonts w:ascii="Arial Unicode MS" w:hAnsi="Arial Unicode MS" w:eastAsia="Arial Unicode MS" w:cs="Arial Unicode MS"/>
          <w:spacing w:val="-14"/>
          <w:sz w:val="32"/>
          <w:szCs w:val="32"/>
        </w:rPr>
        <w:t>中心。</w:t>
      </w:r>
    </w:p>
    <w:p>
      <w:pPr>
        <w:spacing w:before="116" w:line="232" w:lineRule="auto"/>
        <w:ind w:left="33" w:right="106" w:firstLine="617"/>
        <w:rPr>
          <w:rFonts w:ascii="Arial Unicode MS" w:hAnsi="Arial Unicode MS" w:eastAsia="Arial Unicode MS" w:cs="Arial Unicode MS"/>
          <w:sz w:val="32"/>
          <w:szCs w:val="32"/>
        </w:rPr>
      </w:pPr>
      <w:r>
        <w:rPr>
          <w:rFonts w:ascii="Arial Unicode MS" w:hAnsi="Arial Unicode MS" w:eastAsia="Arial Unicode MS" w:cs="Arial Unicode MS"/>
          <w:spacing w:val="-11"/>
          <w:sz w:val="32"/>
          <w:szCs w:val="32"/>
          <w14:textOutline w14:w="5805" w14:cap="flat" w14:cmpd="sng">
            <w14:solidFill>
              <w14:srgbClr w14:val="000000"/>
            </w14:solidFill>
            <w14:prstDash w14:val="solid"/>
            <w14:miter w14:val="0"/>
          </w14:textOutline>
        </w:rPr>
        <w:t>2、高标准提供公共文化服务。</w:t>
      </w:r>
      <w:r>
        <w:rPr>
          <w:rFonts w:ascii="Arial Unicode MS" w:hAnsi="Arial Unicode MS" w:eastAsia="Arial Unicode MS" w:cs="Arial Unicode MS"/>
          <w:spacing w:val="37"/>
          <w:sz w:val="32"/>
          <w:szCs w:val="32"/>
        </w:rPr>
        <w:t xml:space="preserve">  </w:t>
      </w:r>
      <w:r>
        <w:rPr>
          <w:rFonts w:ascii="Arial Unicode MS" w:hAnsi="Arial Unicode MS" w:eastAsia="Arial Unicode MS" w:cs="Arial Unicode MS"/>
          <w:spacing w:val="-11"/>
          <w:sz w:val="32"/>
          <w:szCs w:val="32"/>
        </w:rPr>
        <w:t>一是精心组织市级文化</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7"/>
          <w:sz w:val="32"/>
          <w:szCs w:val="32"/>
        </w:rPr>
        <w:t>品牌活动。举办了“江海之春”</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7"/>
          <w:sz w:val="32"/>
          <w:szCs w:val="32"/>
        </w:rPr>
        <w:t xml:space="preserve">文化惠民月、 </w:t>
      </w:r>
      <w:r>
        <w:rPr>
          <w:rFonts w:ascii="Arial Unicode MS" w:hAnsi="Arial Unicode MS" w:eastAsia="Arial Unicode MS" w:cs="Arial Unicode MS"/>
          <w:spacing w:val="-8"/>
          <w:sz w:val="32"/>
          <w:szCs w:val="32"/>
        </w:rPr>
        <w:t xml:space="preserve"> “东洲清风”廉政</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文化集中展示展演月、第二届“江海大舞台”展演月、第五届</w:t>
      </w:r>
    </w:p>
    <w:p>
      <w:pPr>
        <w:spacing w:before="1" w:line="183" w:lineRule="auto"/>
        <w:ind w:left="3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江海文化展示月等文化品牌系列活动。全年群众性文化活</w:t>
      </w:r>
    </w:p>
    <w:p>
      <w:pPr>
        <w:spacing w:before="110" w:line="233" w:lineRule="auto"/>
        <w:ind w:left="24" w:right="51" w:firstLine="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动有声有色开展，受惠群众达50万人次。二是创新开展“</w:t>
      </w:r>
      <w:r>
        <w:rPr>
          <w:rFonts w:ascii="Arial Unicode MS" w:hAnsi="Arial Unicode MS" w:eastAsia="Arial Unicode MS" w:cs="Arial Unicode MS"/>
          <w:spacing w:val="-54"/>
          <w:sz w:val="32"/>
          <w:szCs w:val="32"/>
        </w:rPr>
        <w:t xml:space="preserve"> </w:t>
      </w:r>
      <w:r>
        <w:rPr>
          <w:rFonts w:ascii="Arial Unicode MS" w:hAnsi="Arial Unicode MS" w:eastAsia="Arial Unicode MS" w:cs="Arial Unicode MS"/>
          <w:spacing w:val="-2"/>
          <w:sz w:val="32"/>
          <w:szCs w:val="32"/>
        </w:rPr>
        <w:t>五</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送一建”活动。全年完成送戏、送书、送电影、送展览、送</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6"/>
          <w:sz w:val="32"/>
          <w:szCs w:val="32"/>
        </w:rPr>
        <w:t>培训分别达到300场、</w:t>
      </w:r>
      <w:r>
        <w:rPr>
          <w:rFonts w:ascii="Arial Unicode MS" w:hAnsi="Arial Unicode MS" w:eastAsia="Arial Unicode MS" w:cs="Arial Unicode MS"/>
          <w:spacing w:val="37"/>
          <w:sz w:val="32"/>
          <w:szCs w:val="32"/>
        </w:rPr>
        <w:t xml:space="preserve"> </w:t>
      </w:r>
      <w:r>
        <w:rPr>
          <w:rFonts w:ascii="Arial Unicode MS" w:hAnsi="Arial Unicode MS" w:eastAsia="Arial Unicode MS" w:cs="Arial Unicode MS"/>
          <w:spacing w:val="-16"/>
          <w:sz w:val="32"/>
          <w:szCs w:val="32"/>
        </w:rPr>
        <w:t>5万册、</w:t>
      </w:r>
      <w:r>
        <w:rPr>
          <w:rFonts w:ascii="Arial Unicode MS" w:hAnsi="Arial Unicode MS" w:eastAsia="Arial Unicode MS" w:cs="Arial Unicode MS"/>
          <w:spacing w:val="63"/>
          <w:sz w:val="32"/>
          <w:szCs w:val="32"/>
        </w:rPr>
        <w:t xml:space="preserve"> </w:t>
      </w:r>
      <w:r>
        <w:rPr>
          <w:rFonts w:ascii="Arial Unicode MS" w:hAnsi="Arial Unicode MS" w:eastAsia="Arial Unicode MS" w:cs="Arial Unicode MS"/>
          <w:spacing w:val="-16"/>
          <w:sz w:val="32"/>
          <w:szCs w:val="32"/>
        </w:rPr>
        <w:t>2500场、</w:t>
      </w:r>
      <w:r>
        <w:rPr>
          <w:rFonts w:ascii="Arial Unicode MS" w:hAnsi="Arial Unicode MS" w:eastAsia="Arial Unicode MS" w:cs="Arial Unicode MS"/>
          <w:spacing w:val="31"/>
          <w:sz w:val="32"/>
          <w:szCs w:val="32"/>
        </w:rPr>
        <w:t xml:space="preserve"> </w:t>
      </w:r>
      <w:r>
        <w:rPr>
          <w:rFonts w:ascii="Arial Unicode MS" w:hAnsi="Arial Unicode MS" w:eastAsia="Arial Unicode MS" w:cs="Arial Unicode MS"/>
          <w:spacing w:val="-16"/>
          <w:sz w:val="32"/>
          <w:szCs w:val="32"/>
        </w:rPr>
        <w:t>50场、</w:t>
      </w:r>
      <w:r>
        <w:rPr>
          <w:rFonts w:ascii="Arial Unicode MS" w:hAnsi="Arial Unicode MS" w:eastAsia="Arial Unicode MS" w:cs="Arial Unicode MS"/>
          <w:spacing w:val="31"/>
          <w:sz w:val="32"/>
          <w:szCs w:val="32"/>
        </w:rPr>
        <w:t xml:space="preserve"> </w:t>
      </w:r>
      <w:r>
        <w:rPr>
          <w:rFonts w:ascii="Arial Unicode MS" w:hAnsi="Arial Unicode MS" w:eastAsia="Arial Unicode MS" w:cs="Arial Unicode MS"/>
          <w:spacing w:val="-16"/>
          <w:sz w:val="32"/>
          <w:szCs w:val="32"/>
        </w:rPr>
        <w:t>5000人次，</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5"/>
          <w:sz w:val="32"/>
          <w:szCs w:val="32"/>
        </w:rPr>
        <w:t>成功创建五星级、四星级农家书屋分别为2家、</w:t>
      </w:r>
      <w:r>
        <w:rPr>
          <w:rFonts w:ascii="Arial Unicode MS" w:hAnsi="Arial Unicode MS" w:eastAsia="Arial Unicode MS" w:cs="Arial Unicode MS"/>
          <w:spacing w:val="30"/>
          <w:sz w:val="32"/>
          <w:szCs w:val="32"/>
        </w:rPr>
        <w:t xml:space="preserve"> </w:t>
      </w:r>
      <w:r>
        <w:rPr>
          <w:rFonts w:ascii="Arial Unicode MS" w:hAnsi="Arial Unicode MS" w:eastAsia="Arial Unicode MS" w:cs="Arial Unicode MS"/>
          <w:spacing w:val="-5"/>
          <w:sz w:val="32"/>
          <w:szCs w:val="32"/>
        </w:rPr>
        <w:t>6家，三星</w:t>
      </w:r>
    </w:p>
    <w:p>
      <w:pPr>
        <w:spacing w:before="1" w:line="183"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级农家书屋实现全覆盖。三是大力实践文化养老新模式。</w:t>
      </w:r>
    </w:p>
    <w:p>
      <w:pPr>
        <w:spacing w:before="112" w:line="233" w:lineRule="auto"/>
        <w:ind w:left="21"/>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积极扶持全市群众文艺表演团队并组织举办“</w:t>
      </w:r>
      <w:r>
        <w:rPr>
          <w:rFonts w:ascii="Arial Unicode MS" w:hAnsi="Arial Unicode MS" w:eastAsia="Arial Unicode MS" w:cs="Arial Unicode MS"/>
          <w:spacing w:val="-44"/>
          <w:sz w:val="32"/>
          <w:szCs w:val="32"/>
        </w:rPr>
        <w:t xml:space="preserve"> </w:t>
      </w:r>
      <w:r>
        <w:rPr>
          <w:rFonts w:ascii="Arial Unicode MS" w:hAnsi="Arial Unicode MS" w:eastAsia="Arial Unicode MS" w:cs="Arial Unicode MS"/>
          <w:spacing w:val="-2"/>
          <w:sz w:val="32"/>
          <w:szCs w:val="32"/>
        </w:rPr>
        <w:t>百团大展演”活</w:t>
      </w:r>
    </w:p>
    <w:p>
      <w:pPr>
        <w:spacing w:before="2" w:line="183"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动，全市广大群众对文化的参与度和获得感不断增强。四</w:t>
      </w:r>
    </w:p>
    <w:p>
      <w:pPr>
        <w:spacing w:before="115" w:line="183" w:lineRule="auto"/>
        <w:ind w:left="3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是文化对接服务上海工作取得实效。在上海大世界成功举</w:t>
      </w:r>
    </w:p>
    <w:p>
      <w:pPr>
        <w:spacing w:before="115" w:line="233" w:lineRule="auto"/>
        <w:ind w:left="34" w:right="18"/>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办“美丽海门</w:t>
      </w:r>
      <w:r>
        <w:rPr>
          <w:rFonts w:ascii="Arial Unicode MS" w:hAnsi="Arial Unicode MS" w:eastAsia="Arial Unicode MS" w:cs="Arial Unicode MS"/>
          <w:spacing w:val="-55"/>
          <w:sz w:val="32"/>
          <w:szCs w:val="32"/>
        </w:rPr>
        <w:t xml:space="preserve"> </w:t>
      </w:r>
      <w:r>
        <w:rPr>
          <w:rFonts w:ascii="Arial Unicode MS" w:hAnsi="Arial Unicode MS" w:eastAsia="Arial Unicode MS" w:cs="Arial Unicode MS"/>
          <w:spacing w:val="-2"/>
          <w:sz w:val="32"/>
          <w:szCs w:val="32"/>
        </w:rPr>
        <w:t>·精彩世界”海门特色文化展示周活动，多家省级</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以上媒体密集报道，其中新华社上海客户端浏览量超55万</w:t>
      </w:r>
    </w:p>
    <w:p>
      <w:pPr>
        <w:spacing w:before="2" w:line="181" w:lineRule="auto"/>
        <w:ind w:left="36"/>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人次，超历史新高。</w:t>
      </w:r>
    </w:p>
    <w:p>
      <w:pPr>
        <w:spacing w:before="116" w:line="220" w:lineRule="auto"/>
        <w:ind w:left="24" w:right="142" w:firstLine="630"/>
        <w:rPr>
          <w:rFonts w:ascii="Arial Unicode MS" w:hAnsi="Arial Unicode MS" w:eastAsia="Arial Unicode MS" w:cs="Arial Unicode MS"/>
          <w:sz w:val="32"/>
          <w:szCs w:val="32"/>
        </w:rPr>
      </w:pPr>
      <w:r>
        <w:rPr>
          <w:rFonts w:ascii="Arial Unicode MS" w:hAnsi="Arial Unicode MS" w:eastAsia="Arial Unicode MS" w:cs="Arial Unicode MS"/>
          <w:spacing w:val="-13"/>
          <w:sz w:val="32"/>
          <w:szCs w:val="32"/>
          <w14:textOutline w14:w="5805" w14:cap="flat" w14:cmpd="sng">
            <w14:solidFill>
              <w14:srgbClr w14:val="000000"/>
            </w14:solidFill>
            <w14:prstDash w14:val="solid"/>
            <w14:miter w14:val="0"/>
          </w14:textOutline>
        </w:rPr>
        <w:t>3、高要求规范公共文化运行。</w:t>
      </w:r>
      <w:r>
        <w:rPr>
          <w:rFonts w:ascii="Arial Unicode MS" w:hAnsi="Arial Unicode MS" w:eastAsia="Arial Unicode MS" w:cs="Arial Unicode MS"/>
          <w:spacing w:val="37"/>
          <w:w w:val="101"/>
          <w:sz w:val="32"/>
          <w:szCs w:val="32"/>
        </w:rPr>
        <w:t xml:space="preserve">  </w:t>
      </w:r>
      <w:r>
        <w:rPr>
          <w:rFonts w:ascii="Arial Unicode MS" w:hAnsi="Arial Unicode MS" w:eastAsia="Arial Unicode MS" w:cs="Arial Unicode MS"/>
          <w:spacing w:val="-13"/>
          <w:sz w:val="32"/>
          <w:szCs w:val="32"/>
        </w:rPr>
        <w:t xml:space="preserve">一方面加强政策保障。 </w:t>
      </w:r>
      <w:r>
        <w:rPr>
          <w:rFonts w:ascii="Arial Unicode MS" w:hAnsi="Arial Unicode MS" w:eastAsia="Arial Unicode MS" w:cs="Arial Unicode MS"/>
          <w:spacing w:val="-1"/>
          <w:sz w:val="32"/>
          <w:szCs w:val="32"/>
        </w:rPr>
        <w:t>今年以来，在率先制定了《关于加快推进现代公共文化服</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1"/>
          <w:sz w:val="32"/>
          <w:szCs w:val="32"/>
        </w:rPr>
        <w:t>务体系建设的实施意见》等4个政策性文件的基础上，制定</w:t>
      </w:r>
      <w:r>
        <w:rPr>
          <w:rFonts w:ascii="Arial Unicode MS" w:hAnsi="Arial Unicode MS" w:eastAsia="Arial Unicode MS" w:cs="Arial Unicode MS"/>
          <w:spacing w:val="14"/>
          <w:sz w:val="32"/>
          <w:szCs w:val="32"/>
        </w:rPr>
        <w:t xml:space="preserve"> </w:t>
      </w:r>
      <w:r>
        <w:rPr>
          <w:rFonts w:ascii="Arial Unicode MS" w:hAnsi="Arial Unicode MS" w:eastAsia="Arial Unicode MS" w:cs="Arial Unicode MS"/>
          <w:spacing w:val="-2"/>
          <w:sz w:val="32"/>
          <w:szCs w:val="32"/>
        </w:rPr>
        <w:t>了相关实施细则，确保各项政策措施科学规范落实到位。</w:t>
      </w:r>
    </w:p>
    <w:p>
      <w:pPr>
        <w:spacing w:before="111" w:line="233" w:lineRule="auto"/>
        <w:ind w:left="39" w:right="106"/>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另一方面，创新服务方式。探索了“</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5"/>
          <w:sz w:val="32"/>
          <w:szCs w:val="32"/>
        </w:rPr>
        <w:t>自下而上、以需定供”</w:t>
      </w:r>
      <w:r>
        <w:rPr>
          <w:rFonts w:ascii="Arial Unicode MS" w:hAnsi="Arial Unicode MS" w:eastAsia="Arial Unicode MS" w:cs="Arial Unicode MS"/>
          <w:spacing w:val="-56"/>
          <w:sz w:val="32"/>
          <w:szCs w:val="32"/>
        </w:rPr>
        <w:t xml:space="preserve"> </w:t>
      </w:r>
      <w:r>
        <w:rPr>
          <w:rFonts w:ascii="Arial Unicode MS" w:hAnsi="Arial Unicode MS" w:eastAsia="Arial Unicode MS" w:cs="Arial Unicode MS"/>
          <w:spacing w:val="-5"/>
          <w:sz w:val="32"/>
          <w:szCs w:val="32"/>
        </w:rPr>
        <w:t>的</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互动式、菜单式、订单式群众文化服务模式，逐步使我</w:t>
      </w:r>
      <w:r>
        <w:rPr>
          <w:rFonts w:ascii="Arial Unicode MS" w:hAnsi="Arial Unicode MS" w:eastAsia="Arial Unicode MS" w:cs="Arial Unicode MS"/>
          <w:spacing w:val="-3"/>
          <w:sz w:val="32"/>
          <w:szCs w:val="32"/>
        </w:rPr>
        <w:t xml:space="preserve">市   </w:t>
      </w:r>
      <w:r>
        <w:rPr>
          <w:rFonts w:ascii="Arial Unicode MS" w:hAnsi="Arial Unicode MS" w:eastAsia="Arial Unicode MS" w:cs="Arial Unicode MS"/>
          <w:spacing w:val="-1"/>
          <w:sz w:val="32"/>
          <w:szCs w:val="32"/>
        </w:rPr>
        <w:t>的现代公共文化服务体系走上规范化、科学化、法治化轨</w:t>
      </w:r>
    </w:p>
    <w:p>
      <w:pPr>
        <w:spacing w:before="1" w:line="183" w:lineRule="auto"/>
        <w:ind w:left="24"/>
        <w:rPr>
          <w:rFonts w:ascii="Arial Unicode MS" w:hAnsi="Arial Unicode MS" w:eastAsia="Arial Unicode MS" w:cs="Arial Unicode MS"/>
          <w:sz w:val="32"/>
          <w:szCs w:val="32"/>
        </w:rPr>
      </w:pPr>
      <w:r>
        <w:rPr>
          <w:rFonts w:ascii="Arial Unicode MS" w:hAnsi="Arial Unicode MS" w:eastAsia="Arial Unicode MS" w:cs="Arial Unicode MS"/>
          <w:spacing w:val="-13"/>
          <w:sz w:val="32"/>
          <w:szCs w:val="32"/>
        </w:rPr>
        <w:t>道。</w:t>
      </w:r>
    </w:p>
    <w:p>
      <w:pPr>
        <w:spacing w:line="183" w:lineRule="auto"/>
        <w:rPr>
          <w:rFonts w:ascii="Arial Unicode MS" w:hAnsi="Arial Unicode MS" w:eastAsia="Arial Unicode MS" w:cs="Arial Unicode MS"/>
          <w:sz w:val="32"/>
          <w:szCs w:val="32"/>
        </w:rPr>
        <w:sectPr>
          <w:pgSz w:w="11906" w:h="16839"/>
          <w:pgMar w:top="1431" w:right="1785" w:bottom="0" w:left="1785" w:header="0" w:footer="0" w:gutter="0"/>
          <w:cols w:space="720" w:num="1"/>
        </w:sectPr>
      </w:pPr>
    </w:p>
    <w:p>
      <w:pPr>
        <w:spacing w:before="166" w:line="183" w:lineRule="auto"/>
        <w:ind w:left="64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（二）江海文化艺术基本实现既有高原又有高峰。</w:t>
      </w:r>
    </w:p>
    <w:p>
      <w:pPr>
        <w:spacing w:before="115" w:line="232" w:lineRule="auto"/>
        <w:ind w:left="43" w:right="106" w:firstLine="669"/>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14:textOutline w14:w="5805" w14:cap="flat" w14:cmpd="sng">
            <w14:solidFill>
              <w14:srgbClr w14:val="000000"/>
            </w14:solidFill>
            <w14:prstDash w14:val="solid"/>
            <w14:miter w14:val="0"/>
          </w14:textOutline>
        </w:rPr>
        <w:t>1、建立健全坚持以人民为中心的创作导向</w:t>
      </w:r>
      <w:r>
        <w:rPr>
          <w:rFonts w:ascii="Arial Unicode MS" w:hAnsi="Arial Unicode MS" w:eastAsia="Arial Unicode MS" w:cs="Arial Unicode MS"/>
          <w:spacing w:val="-9"/>
          <w:sz w:val="32"/>
          <w:szCs w:val="32"/>
          <w14:textOutline w14:w="5805" w14:cap="flat" w14:cmpd="sng">
            <w14:solidFill>
              <w14:srgbClr w14:val="000000"/>
            </w14:solidFill>
            <w14:prstDash w14:val="solid"/>
            <w14:miter w14:val="0"/>
          </w14:textOutline>
        </w:rPr>
        <w:t>机制。</w:t>
      </w:r>
      <w:r>
        <w:rPr>
          <w:rFonts w:ascii="Arial Unicode MS" w:hAnsi="Arial Unicode MS" w:eastAsia="Arial Unicode MS" w:cs="Arial Unicode MS"/>
          <w:spacing w:val="-9"/>
          <w:sz w:val="32"/>
          <w:szCs w:val="32"/>
        </w:rPr>
        <w:t xml:space="preserve">  全年</w:t>
      </w:r>
      <w:r>
        <w:rPr>
          <w:rFonts w:ascii="Arial Unicode MS" w:hAnsi="Arial Unicode MS" w:eastAsia="Arial Unicode MS" w:cs="Arial Unicode MS"/>
          <w:sz w:val="32"/>
          <w:szCs w:val="32"/>
        </w:rPr>
        <w:t xml:space="preserve"> 举办各类文化艺术创作培训班8期，组织本</w:t>
      </w:r>
      <w:r>
        <w:rPr>
          <w:rFonts w:ascii="Arial Unicode MS" w:hAnsi="Arial Unicode MS" w:eastAsia="Arial Unicode MS" w:cs="Arial Unicode MS"/>
          <w:spacing w:val="-1"/>
          <w:sz w:val="32"/>
          <w:szCs w:val="32"/>
        </w:rPr>
        <w:t>土书画艺术家采</w:t>
      </w:r>
      <w:r>
        <w:rPr>
          <w:rFonts w:ascii="Arial Unicode MS" w:hAnsi="Arial Unicode MS" w:eastAsia="Arial Unicode MS" w:cs="Arial Unicode MS"/>
          <w:sz w:val="32"/>
          <w:szCs w:val="32"/>
        </w:rPr>
        <w:t xml:space="preserve"> 风实地写生和交流学习10批次，极大地丰</w:t>
      </w:r>
      <w:r>
        <w:rPr>
          <w:rFonts w:ascii="Arial Unicode MS" w:hAnsi="Arial Unicode MS" w:eastAsia="Arial Unicode MS" w:cs="Arial Unicode MS"/>
          <w:spacing w:val="-1"/>
          <w:sz w:val="32"/>
          <w:szCs w:val="32"/>
        </w:rPr>
        <w:t>富了文化艺术工</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作者“深入生活、扎根人民”</w:t>
      </w:r>
      <w:r>
        <w:rPr>
          <w:rFonts w:ascii="Arial Unicode MS" w:hAnsi="Arial Unicode MS" w:eastAsia="Arial Unicode MS" w:cs="Arial Unicode MS"/>
          <w:spacing w:val="-62"/>
          <w:sz w:val="32"/>
          <w:szCs w:val="32"/>
        </w:rPr>
        <w:t xml:space="preserve"> </w:t>
      </w:r>
      <w:r>
        <w:rPr>
          <w:rFonts w:ascii="Arial Unicode MS" w:hAnsi="Arial Unicode MS" w:eastAsia="Arial Unicode MS" w:cs="Arial Unicode MS"/>
          <w:spacing w:val="-1"/>
          <w:sz w:val="32"/>
          <w:szCs w:val="32"/>
        </w:rPr>
        <w:t>下基层接地气机</w:t>
      </w:r>
      <w:r>
        <w:rPr>
          <w:rFonts w:ascii="Arial Unicode MS" w:hAnsi="Arial Unicode MS" w:eastAsia="Arial Unicode MS" w:cs="Arial Unicode MS"/>
          <w:spacing w:val="-2"/>
          <w:sz w:val="32"/>
          <w:szCs w:val="32"/>
        </w:rPr>
        <w:t>会，极大地提高</w:t>
      </w:r>
    </w:p>
    <w:p>
      <w:pPr>
        <w:spacing w:line="185" w:lineRule="auto"/>
        <w:ind w:left="92"/>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了广大文化艺术工作者综合素质和创作热情。</w:t>
      </w:r>
    </w:p>
    <w:p>
      <w:pPr>
        <w:spacing w:before="121" w:line="226" w:lineRule="auto"/>
        <w:ind w:left="38" w:firstLine="64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14:textOutline w14:w="5805" w14:cap="flat" w14:cmpd="sng">
            <w14:solidFill>
              <w14:srgbClr w14:val="000000"/>
            </w14:solidFill>
            <w14:prstDash w14:val="solid"/>
            <w14:miter w14:val="0"/>
          </w14:textOutline>
        </w:rPr>
        <w:t>2、建立健全创作更多无愧于时代的优秀作品的扶持激</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7"/>
          <w:sz w:val="32"/>
          <w:szCs w:val="32"/>
          <w14:textOutline w14:w="5805" w14:cap="flat" w14:cmpd="sng">
            <w14:solidFill>
              <w14:srgbClr w14:val="000000"/>
            </w14:solidFill>
            <w14:prstDash w14:val="solid"/>
            <w14:miter w14:val="0"/>
          </w14:textOutline>
        </w:rPr>
        <w:t>励机制。</w:t>
      </w:r>
      <w:r>
        <w:rPr>
          <w:rFonts w:ascii="Arial Unicode MS" w:hAnsi="Arial Unicode MS" w:eastAsia="Arial Unicode MS" w:cs="Arial Unicode MS"/>
          <w:spacing w:val="89"/>
          <w:sz w:val="32"/>
          <w:szCs w:val="32"/>
        </w:rPr>
        <w:t xml:space="preserve"> </w:t>
      </w:r>
      <w:r>
        <w:rPr>
          <w:rFonts w:ascii="Arial Unicode MS" w:hAnsi="Arial Unicode MS" w:eastAsia="Arial Unicode MS" w:cs="Arial Unicode MS"/>
          <w:spacing w:val="-7"/>
          <w:sz w:val="32"/>
          <w:szCs w:val="32"/>
        </w:rPr>
        <w:t xml:space="preserve">全年共创作舞台类节目5个，其中大型原创山歌剧  </w:t>
      </w:r>
      <w:r>
        <w:rPr>
          <w:rFonts w:ascii="Arial Unicode MS" w:hAnsi="Arial Unicode MS" w:eastAsia="Arial Unicode MS" w:cs="Arial Unicode MS"/>
          <w:spacing w:val="-1"/>
          <w:sz w:val="32"/>
          <w:szCs w:val="32"/>
        </w:rPr>
        <w:t xml:space="preserve">《亲人》以生动的情节故事、优雅的山歌曲调和深刻的亲    民执政寓意博得观众和专家们好评，被中国戏剧家协会邀    请参加全国优秀地方戏剧精品晋京演出。大型廉政山歌剧    《临海风云》入选江苏省廉洁文化周赴宁展演。海门本土    </w:t>
      </w:r>
      <w:r>
        <w:rPr>
          <w:rFonts w:ascii="Arial Unicode MS" w:hAnsi="Arial Unicode MS" w:eastAsia="Arial Unicode MS" w:cs="Arial Unicode MS"/>
          <w:sz w:val="32"/>
          <w:szCs w:val="32"/>
        </w:rPr>
        <w:t>画家首次联袂创作鸿篇巨制田园山水画《江海门户通天</w:t>
      </w:r>
      <w:r>
        <w:rPr>
          <w:rFonts w:ascii="Arial Unicode MS" w:hAnsi="Arial Unicode MS" w:eastAsia="Arial Unicode MS" w:cs="Arial Unicode MS"/>
          <w:spacing w:val="-1"/>
          <w:sz w:val="32"/>
          <w:szCs w:val="32"/>
        </w:rPr>
        <w:t>下》</w:t>
      </w:r>
      <w:r>
        <w:rPr>
          <w:rFonts w:ascii="Arial Unicode MS" w:hAnsi="Arial Unicode MS" w:eastAsia="Arial Unicode MS" w:cs="Arial Unicode MS"/>
          <w:sz w:val="32"/>
          <w:szCs w:val="32"/>
        </w:rPr>
        <w:t xml:space="preserve"> 献礼党的十九大。组织书画艺术家参加省级以上书</w:t>
      </w:r>
      <w:r>
        <w:rPr>
          <w:rFonts w:ascii="Arial Unicode MS" w:hAnsi="Arial Unicode MS" w:eastAsia="Arial Unicode MS" w:cs="Arial Unicode MS"/>
          <w:spacing w:val="-1"/>
          <w:sz w:val="32"/>
          <w:szCs w:val="32"/>
        </w:rPr>
        <w:t>画展</w:t>
      </w:r>
    </w:p>
    <w:p>
      <w:pPr>
        <w:spacing w:before="112" w:line="184" w:lineRule="auto"/>
        <w:rPr>
          <w:rFonts w:ascii="Arial Unicode MS" w:hAnsi="Arial Unicode MS" w:eastAsia="Arial Unicode MS" w:cs="Arial Unicode MS"/>
          <w:sz w:val="32"/>
          <w:szCs w:val="32"/>
        </w:rPr>
      </w:pPr>
      <w:r>
        <w:rPr>
          <w:rFonts w:ascii="Arial Unicode MS" w:hAnsi="Arial Unicode MS" w:eastAsia="Arial Unicode MS" w:cs="Arial Unicode MS"/>
          <w:sz w:val="32"/>
          <w:szCs w:val="32"/>
        </w:rPr>
        <w:t>（评比）16件次，列南通县市区前列。</w:t>
      </w:r>
    </w:p>
    <w:p>
      <w:pPr>
        <w:spacing w:before="112" w:line="233" w:lineRule="auto"/>
        <w:ind w:left="44" w:right="70" w:firstLine="64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14:textOutline w14:w="5805" w14:cap="flat" w14:cmpd="sng">
            <w14:solidFill>
              <w14:srgbClr w14:val="000000"/>
            </w14:solidFill>
            <w14:prstDash w14:val="solid"/>
            <w14:miter w14:val="0"/>
          </w14:textOutline>
        </w:rPr>
        <w:t>3、建立健全造就德艺双馨文化艺术人才的引进培育机</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4"/>
          <w:sz w:val="32"/>
          <w:szCs w:val="32"/>
          <w14:textOutline w14:w="5805" w14:cap="flat" w14:cmpd="sng">
            <w14:solidFill>
              <w14:srgbClr w14:val="000000"/>
            </w14:solidFill>
            <w14:prstDash w14:val="solid"/>
            <w14:miter w14:val="0"/>
          </w14:textOutline>
        </w:rPr>
        <w:t>制。</w:t>
      </w:r>
      <w:r>
        <w:rPr>
          <w:rFonts w:ascii="Arial Unicode MS" w:hAnsi="Arial Unicode MS" w:eastAsia="Arial Unicode MS" w:cs="Arial Unicode MS"/>
          <w:spacing w:val="-4"/>
          <w:sz w:val="32"/>
          <w:szCs w:val="32"/>
        </w:rPr>
        <w:t xml:space="preserve"> 全年从外系统选借调优秀文化人才3人，面向全社会选</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z w:val="32"/>
          <w:szCs w:val="32"/>
        </w:rPr>
        <w:t>招合同制人才20人，名校揽才1人，在省戏</w:t>
      </w:r>
      <w:r>
        <w:rPr>
          <w:rFonts w:ascii="Arial Unicode MS" w:hAnsi="Arial Unicode MS" w:eastAsia="Arial Unicode MS" w:cs="Arial Unicode MS"/>
          <w:spacing w:val="-1"/>
          <w:sz w:val="32"/>
          <w:szCs w:val="32"/>
        </w:rPr>
        <w:t>校培养的19名戏</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剧演唱专业人才如期毕业，逐步形成年龄不断优化、水平</w:t>
      </w:r>
    </w:p>
    <w:p>
      <w:pPr>
        <w:spacing w:line="182" w:lineRule="auto"/>
        <w:ind w:left="60"/>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不断提高、实力不断壮大的文化艺术人才梯次格局。</w:t>
      </w:r>
    </w:p>
    <w:p>
      <w:pPr>
        <w:spacing w:before="115" w:line="183" w:lineRule="auto"/>
        <w:ind w:left="645"/>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（三）文化产业发展基本实现既有百花苑又</w:t>
      </w:r>
      <w:r>
        <w:rPr>
          <w:rFonts w:ascii="Arial Unicode MS" w:hAnsi="Arial Unicode MS" w:eastAsia="Arial Unicode MS" w:cs="Arial Unicode MS"/>
          <w:spacing w:val="-1"/>
          <w:sz w:val="32"/>
          <w:szCs w:val="32"/>
        </w:rPr>
        <w:t>有盆景。</w:t>
      </w:r>
    </w:p>
    <w:p>
      <w:pPr>
        <w:spacing w:before="111" w:line="233" w:lineRule="auto"/>
        <w:ind w:left="49" w:right="106" w:firstLine="503"/>
        <w:rPr>
          <w:rFonts w:ascii="Arial Unicode MS" w:hAnsi="Arial Unicode MS" w:eastAsia="Arial Unicode MS" w:cs="Arial Unicode MS"/>
          <w:sz w:val="32"/>
          <w:szCs w:val="32"/>
        </w:rPr>
      </w:pPr>
      <w:r>
        <w:rPr>
          <w:rFonts w:ascii="Arial Unicode MS" w:hAnsi="Arial Unicode MS" w:eastAsia="Arial Unicode MS" w:cs="Arial Unicode MS"/>
          <w:spacing w:val="-9"/>
          <w:sz w:val="32"/>
          <w:szCs w:val="32"/>
          <w14:textOutline w14:w="5805" w14:cap="flat" w14:cmpd="sng">
            <w14:solidFill>
              <w14:srgbClr w14:val="000000"/>
            </w14:solidFill>
            <w14:prstDash w14:val="solid"/>
            <w14:miter w14:val="0"/>
          </w14:textOutline>
        </w:rPr>
        <w:t>1、进一步增强工作引力。</w:t>
      </w:r>
      <w:r>
        <w:rPr>
          <w:rFonts w:ascii="Arial Unicode MS" w:hAnsi="Arial Unicode MS" w:eastAsia="Arial Unicode MS" w:cs="Arial Unicode MS"/>
          <w:spacing w:val="-9"/>
          <w:sz w:val="32"/>
          <w:szCs w:val="32"/>
        </w:rPr>
        <w:t xml:space="preserve">  今年以来，我们努力在</w:t>
      </w:r>
      <w:r>
        <w:rPr>
          <w:rFonts w:ascii="Arial Unicode MS" w:hAnsi="Arial Unicode MS" w:eastAsia="Arial Unicode MS" w:cs="Arial Unicode MS"/>
          <w:spacing w:val="-10"/>
          <w:sz w:val="32"/>
          <w:szCs w:val="32"/>
        </w:rPr>
        <w:t xml:space="preserve">完善   </w:t>
      </w:r>
      <w:r>
        <w:rPr>
          <w:rFonts w:ascii="Arial Unicode MS" w:hAnsi="Arial Unicode MS" w:eastAsia="Arial Unicode MS" w:cs="Arial Unicode MS"/>
          <w:spacing w:val="-2"/>
          <w:sz w:val="32"/>
          <w:szCs w:val="32"/>
        </w:rPr>
        <w:t xml:space="preserve">组织领导体系、协调推进体系、统计监测体系和考核评价   </w:t>
      </w:r>
      <w:r>
        <w:rPr>
          <w:rFonts w:ascii="Arial Unicode MS" w:hAnsi="Arial Unicode MS" w:eastAsia="Arial Unicode MS" w:cs="Arial Unicode MS"/>
          <w:spacing w:val="-1"/>
          <w:sz w:val="32"/>
          <w:szCs w:val="32"/>
        </w:rPr>
        <w:t>体系上下功夫，坚持“跨江融合、接轨上海”发展理念，把全</w:t>
      </w:r>
    </w:p>
    <w:p>
      <w:pPr>
        <w:spacing w:line="183" w:lineRule="auto"/>
        <w:ind w:left="5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面对接服务上海作为引领文化产业发展的重要战略，积极</w:t>
      </w:r>
    </w:p>
    <w:p>
      <w:pPr>
        <w:spacing w:line="183" w:lineRule="auto"/>
        <w:rPr>
          <w:rFonts w:ascii="Arial Unicode MS" w:hAnsi="Arial Unicode MS" w:eastAsia="Arial Unicode MS" w:cs="Arial Unicode MS"/>
          <w:sz w:val="32"/>
          <w:szCs w:val="32"/>
        </w:rPr>
        <w:sectPr>
          <w:pgSz w:w="11906" w:h="16839"/>
          <w:pgMar w:top="1431" w:right="1785" w:bottom="0" w:left="1762" w:header="0" w:footer="0" w:gutter="0"/>
          <w:cols w:space="720" w:num="1"/>
        </w:sectPr>
      </w:pPr>
    </w:p>
    <w:p>
      <w:pPr>
        <w:spacing w:before="168" w:line="241" w:lineRule="auto"/>
        <w:ind w:left="41" w:right="746" w:hanging="6"/>
        <w:jc w:val="both"/>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营造全市上下形成齐抓共管文化产业发展的浓烈氛围和强</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1"/>
          <w:sz w:val="32"/>
          <w:szCs w:val="32"/>
        </w:rPr>
        <w:t>大合力。预计实现文化产业增加值50亿元，占GDP比</w:t>
      </w:r>
      <w:r>
        <w:rPr>
          <w:rFonts w:ascii="Arial Unicode MS" w:hAnsi="Arial Unicode MS" w:eastAsia="Arial Unicode MS" w:cs="Arial Unicode MS"/>
          <w:spacing w:val="-2"/>
          <w:sz w:val="32"/>
          <w:szCs w:val="32"/>
        </w:rPr>
        <w:t>重超</w:t>
      </w:r>
    </w:p>
    <w:p>
      <w:pPr>
        <w:spacing w:line="165" w:lineRule="auto"/>
        <w:ind w:left="27"/>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5%。</w:t>
      </w:r>
    </w:p>
    <w:p>
      <w:pPr>
        <w:spacing w:before="117" w:line="182" w:lineRule="auto"/>
        <w:ind w:left="504"/>
        <w:rPr>
          <w:rFonts w:ascii="Arial Unicode MS" w:hAnsi="Arial Unicode MS" w:eastAsia="Arial Unicode MS" w:cs="Arial Unicode MS"/>
          <w:sz w:val="32"/>
          <w:szCs w:val="32"/>
        </w:rPr>
      </w:pPr>
      <w:r>
        <w:rPr>
          <w:rFonts w:ascii="Arial Unicode MS" w:hAnsi="Arial Unicode MS" w:eastAsia="Arial Unicode MS" w:cs="Arial Unicode MS"/>
          <w:spacing w:val="-20"/>
          <w:sz w:val="32"/>
          <w:szCs w:val="32"/>
          <w14:textOutline w14:w="5805" w14:cap="flat" w14:cmpd="sng">
            <w14:solidFill>
              <w14:srgbClr w14:val="000000"/>
            </w14:solidFill>
            <w14:prstDash w14:val="solid"/>
            <w14:miter w14:val="0"/>
          </w14:textOutline>
        </w:rPr>
        <w:t>2、进一步强化项目引领。</w:t>
      </w:r>
      <w:r>
        <w:rPr>
          <w:rFonts w:ascii="Arial Unicode MS" w:hAnsi="Arial Unicode MS" w:eastAsia="Arial Unicode MS" w:cs="Arial Unicode MS"/>
          <w:spacing w:val="37"/>
          <w:sz w:val="32"/>
          <w:szCs w:val="32"/>
        </w:rPr>
        <w:t xml:space="preserve">  </w:t>
      </w:r>
      <w:r>
        <w:rPr>
          <w:rFonts w:ascii="Arial Unicode MS" w:hAnsi="Arial Unicode MS" w:eastAsia="Arial Unicode MS" w:cs="Arial Unicode MS"/>
          <w:spacing w:val="-20"/>
          <w:sz w:val="32"/>
          <w:szCs w:val="32"/>
        </w:rPr>
        <w:t>一是培育大项目。</w:t>
      </w:r>
      <w:r>
        <w:rPr>
          <w:rFonts w:ascii="Arial Unicode MS" w:hAnsi="Arial Unicode MS" w:eastAsia="Arial Unicode MS" w:cs="Arial Unicode MS"/>
          <w:spacing w:val="29"/>
          <w:sz w:val="32"/>
          <w:szCs w:val="32"/>
        </w:rPr>
        <w:t xml:space="preserve">  </w:t>
      </w:r>
      <w:r>
        <w:rPr>
          <w:rFonts w:ascii="Arial Unicode MS" w:hAnsi="Arial Unicode MS" w:eastAsia="Arial Unicode MS" w:cs="Arial Unicode MS"/>
          <w:spacing w:val="-20"/>
          <w:sz w:val="32"/>
          <w:szCs w:val="32"/>
        </w:rPr>
        <w:t>10个总投</w:t>
      </w:r>
    </w:p>
    <w:p>
      <w:pPr>
        <w:spacing w:before="112" w:line="184" w:lineRule="auto"/>
        <w:ind w:left="3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资超7亿元的重大文化产业项目被南通市确定为重点文化产</w:t>
      </w:r>
    </w:p>
    <w:p>
      <w:pPr>
        <w:spacing w:before="114" w:line="183" w:lineRule="auto"/>
        <w:jc w:val="right"/>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业项目，项目总数列南通各县市区首位，项目开工率</w:t>
      </w:r>
      <w:r>
        <w:rPr>
          <w:rFonts w:ascii="Arial Unicode MS" w:hAnsi="Arial Unicode MS" w:eastAsia="Arial Unicode MS" w:cs="Arial Unicode MS"/>
          <w:spacing w:val="-1"/>
          <w:sz w:val="32"/>
          <w:szCs w:val="32"/>
        </w:rPr>
        <w:t>达100%，</w:t>
      </w:r>
    </w:p>
    <w:p>
      <w:pPr>
        <w:spacing w:before="116" w:line="232" w:lineRule="auto"/>
        <w:ind w:left="27" w:right="657" w:firstLine="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实际完成投资超7亿元。二是集聚大项目。培育形成以家纺</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1"/>
          <w:sz w:val="32"/>
          <w:szCs w:val="32"/>
        </w:rPr>
        <w:t>创意产业为内容的家纺文化产业集聚区等多个具有江海文</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化特色鲜明、产业优势明显、主业发展突出、产业集聚度</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强的文化产业基地和园区。我市美丽中国空间设计产业基</w:t>
      </w:r>
    </w:p>
    <w:p>
      <w:pPr>
        <w:spacing w:before="2" w:line="184" w:lineRule="auto"/>
        <w:ind w:left="32"/>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地项目在文化部国家级文化产业醒目服务平台重点推介。</w:t>
      </w:r>
    </w:p>
    <w:p>
      <w:pPr>
        <w:spacing w:before="113" w:line="233" w:lineRule="auto"/>
        <w:ind w:left="45" w:right="657" w:hanging="2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开展精准招商，投资超亿元的影视拍摄基地落户投资海门</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2"/>
          <w:sz w:val="32"/>
          <w:szCs w:val="32"/>
        </w:rPr>
        <w:t>的合作意向初步达成。有2个企业被江苏省文化改革发展领</w:t>
      </w:r>
    </w:p>
    <w:p>
      <w:pPr>
        <w:spacing w:before="2"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导小组评为省重点文化产业园区和省重点文</w:t>
      </w:r>
      <w:r>
        <w:rPr>
          <w:rFonts w:ascii="Arial Unicode MS" w:hAnsi="Arial Unicode MS" w:eastAsia="Arial Unicode MS" w:cs="Arial Unicode MS"/>
          <w:spacing w:val="-3"/>
          <w:sz w:val="32"/>
          <w:szCs w:val="32"/>
        </w:rPr>
        <w:t>化科技企业。</w:t>
      </w:r>
    </w:p>
    <w:p>
      <w:pPr>
        <w:spacing w:before="116" w:line="232" w:lineRule="auto"/>
        <w:ind w:left="28" w:right="657" w:firstLine="639"/>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14:textOutline w14:w="5805" w14:cap="flat" w14:cmpd="sng">
            <w14:solidFill>
              <w14:srgbClr w14:val="000000"/>
            </w14:solidFill>
            <w14:prstDash w14:val="solid"/>
            <w14:miter w14:val="0"/>
          </w14:textOutline>
        </w:rPr>
        <w:t>3、进一步加大政策引导。</w:t>
      </w:r>
      <w:r>
        <w:rPr>
          <w:rFonts w:ascii="Arial Unicode MS" w:hAnsi="Arial Unicode MS" w:eastAsia="Arial Unicode MS" w:cs="Arial Unicode MS"/>
          <w:spacing w:val="-8"/>
          <w:sz w:val="32"/>
          <w:szCs w:val="32"/>
        </w:rPr>
        <w:t xml:space="preserve">  进一步完善我市促进文化产</w:t>
      </w:r>
      <w:r>
        <w:rPr>
          <w:rFonts w:ascii="Arial Unicode MS" w:hAnsi="Arial Unicode MS" w:eastAsia="Arial Unicode MS" w:cs="Arial Unicode MS"/>
          <w:spacing w:val="15"/>
          <w:sz w:val="32"/>
          <w:szCs w:val="32"/>
        </w:rPr>
        <w:t xml:space="preserve"> </w:t>
      </w:r>
      <w:r>
        <w:rPr>
          <w:rFonts w:ascii="Arial Unicode MS" w:hAnsi="Arial Unicode MS" w:eastAsia="Arial Unicode MS" w:cs="Arial Unicode MS"/>
          <w:spacing w:val="-1"/>
          <w:sz w:val="32"/>
          <w:szCs w:val="32"/>
        </w:rPr>
        <w:t>业发展的扶持激励政策，重新修订了《海门市文化产业发</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8"/>
          <w:sz w:val="32"/>
          <w:szCs w:val="32"/>
        </w:rPr>
        <w:t>展专项引导资金使用管理办法》</w:t>
      </w:r>
      <w:r>
        <w:rPr>
          <w:rFonts w:ascii="Arial Unicode MS" w:hAnsi="Arial Unicode MS" w:eastAsia="Arial Unicode MS" w:cs="Arial Unicode MS"/>
          <w:spacing w:val="54"/>
          <w:sz w:val="32"/>
          <w:szCs w:val="32"/>
        </w:rPr>
        <w:t xml:space="preserve"> </w:t>
      </w:r>
      <w:r>
        <w:rPr>
          <w:rFonts w:ascii="Arial Unicode MS" w:hAnsi="Arial Unicode MS" w:eastAsia="Arial Unicode MS" w:cs="Arial Unicode MS"/>
          <w:spacing w:val="-8"/>
          <w:sz w:val="32"/>
          <w:szCs w:val="32"/>
        </w:rPr>
        <w:t>，加大对前景优、潜力</w:t>
      </w:r>
      <w:r>
        <w:rPr>
          <w:rFonts w:ascii="Arial Unicode MS" w:hAnsi="Arial Unicode MS" w:eastAsia="Arial Unicode MS" w:cs="Arial Unicode MS"/>
          <w:spacing w:val="-9"/>
          <w:sz w:val="32"/>
          <w:szCs w:val="32"/>
        </w:rPr>
        <w:t xml:space="preserve">大   </w:t>
      </w:r>
      <w:r>
        <w:rPr>
          <w:rFonts w:ascii="Arial Unicode MS" w:hAnsi="Arial Unicode MS" w:eastAsia="Arial Unicode MS" w:cs="Arial Unicode MS"/>
          <w:spacing w:val="-1"/>
          <w:sz w:val="32"/>
          <w:szCs w:val="32"/>
        </w:rPr>
        <w:t>的创新型小微文化企业的扶持。全年我市已有3个项目被南</w:t>
      </w:r>
    </w:p>
    <w:p>
      <w:pPr>
        <w:spacing w:before="1" w:line="184" w:lineRule="auto"/>
        <w:ind w:left="2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通市审核通过上报省级新闻出版专项资金和江苏省省级现</w:t>
      </w:r>
    </w:p>
    <w:p>
      <w:pPr>
        <w:spacing w:before="109" w:line="233" w:lineRule="auto"/>
        <w:ind w:left="36" w:right="529" w:hanging="8"/>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 xml:space="preserve">代服务业（文化）发展专项资金，选送项目列南通市各县    </w:t>
      </w:r>
      <w:r>
        <w:rPr>
          <w:rFonts w:ascii="Arial Unicode MS" w:hAnsi="Arial Unicode MS" w:eastAsia="Arial Unicode MS" w:cs="Arial Unicode MS"/>
          <w:spacing w:val="1"/>
          <w:sz w:val="32"/>
          <w:szCs w:val="32"/>
        </w:rPr>
        <w:t>市区之首。其中    “海门日报全媒体发展”项目获省级新闻出</w:t>
      </w:r>
    </w:p>
    <w:p>
      <w:pPr>
        <w:spacing w:before="2" w:line="184" w:lineRule="auto"/>
        <w:ind w:left="24"/>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版专项资金100万元。</w:t>
      </w:r>
    </w:p>
    <w:p>
      <w:pPr>
        <w:spacing w:before="116" w:line="233" w:lineRule="auto"/>
        <w:ind w:left="621"/>
        <w:rPr>
          <w:rFonts w:ascii="Arial Unicode MS" w:hAnsi="Arial Unicode MS" w:eastAsia="Arial Unicode MS" w:cs="Arial Unicode MS"/>
          <w:sz w:val="32"/>
          <w:szCs w:val="32"/>
        </w:rPr>
      </w:pPr>
      <w:r>
        <w:rPr>
          <w:rFonts w:ascii="Arial Unicode MS" w:hAnsi="Arial Unicode MS" w:eastAsia="Arial Unicode MS" w:cs="Arial Unicode MS"/>
          <w:sz w:val="32"/>
          <w:szCs w:val="32"/>
        </w:rPr>
        <w:t>（四）江海文化传承发展基本实现既有力有序又彰显</w:t>
      </w:r>
    </w:p>
    <w:p>
      <w:pPr>
        <w:spacing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13"/>
          <w:sz w:val="32"/>
          <w:szCs w:val="32"/>
        </w:rPr>
        <w:t>特色。</w:t>
      </w:r>
    </w:p>
    <w:p>
      <w:pPr>
        <w:spacing w:before="110" w:line="185" w:lineRule="auto"/>
        <w:ind w:left="694"/>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14:textOutline w14:w="5805" w14:cap="flat" w14:cmpd="sng">
            <w14:solidFill>
              <w14:srgbClr w14:val="000000"/>
            </w14:solidFill>
            <w14:prstDash w14:val="solid"/>
            <w14:miter w14:val="0"/>
          </w14:textOutline>
        </w:rPr>
        <w:t>1、大力开展江海文化五大体系建设。</w:t>
      </w:r>
      <w:r>
        <w:rPr>
          <w:rFonts w:ascii="Arial Unicode MS" w:hAnsi="Arial Unicode MS" w:eastAsia="Arial Unicode MS" w:cs="Arial Unicode MS"/>
          <w:spacing w:val="-8"/>
          <w:sz w:val="32"/>
          <w:szCs w:val="32"/>
        </w:rPr>
        <w:t xml:space="preserve">  全面</w:t>
      </w:r>
      <w:r>
        <w:rPr>
          <w:rFonts w:ascii="Arial Unicode MS" w:hAnsi="Arial Unicode MS" w:eastAsia="Arial Unicode MS" w:cs="Arial Unicode MS"/>
          <w:spacing w:val="-9"/>
          <w:sz w:val="32"/>
          <w:szCs w:val="32"/>
        </w:rPr>
        <w:t>启动以创业</w:t>
      </w:r>
    </w:p>
    <w:p>
      <w:pPr>
        <w:spacing w:line="185" w:lineRule="auto"/>
        <w:rPr>
          <w:rFonts w:ascii="Arial Unicode MS" w:hAnsi="Arial Unicode MS" w:eastAsia="Arial Unicode MS" w:cs="Arial Unicode MS"/>
          <w:sz w:val="32"/>
          <w:szCs w:val="32"/>
        </w:rPr>
        <w:sectPr>
          <w:pgSz w:w="11906" w:h="16839"/>
          <w:pgMar w:top="1431" w:right="1270" w:bottom="0" w:left="1785" w:header="0" w:footer="0" w:gutter="0"/>
          <w:cols w:space="720" w:num="1"/>
        </w:sectPr>
      </w:pPr>
    </w:p>
    <w:p>
      <w:pPr>
        <w:spacing w:before="162" w:line="230" w:lineRule="auto"/>
        <w:ind w:left="14" w:right="106" w:firstLine="13"/>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 xml:space="preserve">创新文化为主要特征的江海文化在海门传承发展的理论体   </w:t>
      </w:r>
      <w:r>
        <w:rPr>
          <w:rFonts w:ascii="Arial Unicode MS" w:hAnsi="Arial Unicode MS" w:eastAsia="Arial Unicode MS" w:cs="Arial Unicode MS"/>
          <w:spacing w:val="-1"/>
          <w:sz w:val="32"/>
          <w:szCs w:val="32"/>
        </w:rPr>
        <w:t>系等五大工程。基本完成海门文化艺术传承理论</w:t>
      </w:r>
      <w:r>
        <w:rPr>
          <w:rFonts w:ascii="Arial Unicode MS" w:hAnsi="Arial Unicode MS" w:eastAsia="Arial Unicode MS" w:cs="Arial Unicode MS"/>
          <w:spacing w:val="-2"/>
          <w:sz w:val="32"/>
          <w:szCs w:val="32"/>
        </w:rPr>
        <w:t xml:space="preserve">的研究整   </w:t>
      </w:r>
      <w:r>
        <w:rPr>
          <w:rFonts w:ascii="Arial Unicode MS" w:hAnsi="Arial Unicode MS" w:eastAsia="Arial Unicode MS" w:cs="Arial Unicode MS"/>
          <w:sz w:val="32"/>
          <w:szCs w:val="32"/>
        </w:rPr>
        <w:t>理工作。首创“精彩江海——文化大讲堂”培训平台，已</w:t>
      </w:r>
      <w:r>
        <w:rPr>
          <w:rFonts w:ascii="Arial Unicode MS" w:hAnsi="Arial Unicode MS" w:eastAsia="Arial Unicode MS" w:cs="Arial Unicode MS"/>
          <w:spacing w:val="-1"/>
          <w:sz w:val="32"/>
          <w:szCs w:val="32"/>
        </w:rPr>
        <w:t>成功</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举办</w:t>
      </w:r>
      <w:r>
        <w:rPr>
          <w:rFonts w:ascii="Times New Roman" w:hAnsi="Times New Roman" w:eastAsia="Times New Roman" w:cs="Times New Roman"/>
          <w:spacing w:val="-2"/>
          <w:sz w:val="32"/>
          <w:szCs w:val="32"/>
        </w:rPr>
        <w:t>12</w:t>
      </w:r>
      <w:r>
        <w:rPr>
          <w:rFonts w:ascii="Arial Unicode MS" w:hAnsi="Arial Unicode MS" w:eastAsia="Arial Unicode MS" w:cs="Arial Unicode MS"/>
          <w:spacing w:val="-2"/>
          <w:sz w:val="32"/>
          <w:szCs w:val="32"/>
        </w:rPr>
        <w:t>期，受众</w:t>
      </w:r>
      <w:r>
        <w:rPr>
          <w:rFonts w:ascii="Times New Roman" w:hAnsi="Times New Roman" w:eastAsia="Times New Roman" w:cs="Times New Roman"/>
          <w:spacing w:val="-2"/>
          <w:sz w:val="32"/>
          <w:szCs w:val="32"/>
        </w:rPr>
        <w:t>6000</w:t>
      </w:r>
      <w:r>
        <w:rPr>
          <w:rFonts w:ascii="Arial Unicode MS" w:hAnsi="Arial Unicode MS" w:eastAsia="Arial Unicode MS" w:cs="Arial Unicode MS"/>
          <w:spacing w:val="-2"/>
          <w:sz w:val="32"/>
          <w:szCs w:val="32"/>
        </w:rPr>
        <w:t>多人次。全年出刊《精彩江海》</w:t>
      </w:r>
      <w:r>
        <w:rPr>
          <w:rFonts w:ascii="Times New Roman" w:hAnsi="Times New Roman" w:eastAsia="Times New Roman" w:cs="Times New Roman"/>
          <w:spacing w:val="-2"/>
          <w:sz w:val="32"/>
          <w:szCs w:val="32"/>
        </w:rPr>
        <w:t>6</w:t>
      </w:r>
      <w:r>
        <w:rPr>
          <w:rFonts w:ascii="Arial Unicode MS" w:hAnsi="Arial Unicode MS" w:eastAsia="Arial Unicode MS" w:cs="Arial Unicode MS"/>
          <w:spacing w:val="-2"/>
          <w:sz w:val="32"/>
          <w:szCs w:val="32"/>
        </w:rPr>
        <w:t>期、</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3"/>
          <w:sz w:val="32"/>
          <w:szCs w:val="32"/>
        </w:rPr>
        <w:t>《江海博物馆》</w:t>
      </w:r>
      <w:r>
        <w:rPr>
          <w:rFonts w:ascii="Times New Roman" w:hAnsi="Times New Roman" w:eastAsia="Times New Roman" w:cs="Times New Roman"/>
          <w:spacing w:val="-3"/>
          <w:sz w:val="32"/>
          <w:szCs w:val="32"/>
        </w:rPr>
        <w:t>2</w:t>
      </w:r>
      <w:r>
        <w:rPr>
          <w:rFonts w:ascii="Arial Unicode MS" w:hAnsi="Arial Unicode MS" w:eastAsia="Arial Unicode MS" w:cs="Arial Unicode MS"/>
          <w:spacing w:val="-3"/>
          <w:sz w:val="32"/>
          <w:szCs w:val="32"/>
        </w:rPr>
        <w:t>期。</w:t>
      </w:r>
    </w:p>
    <w:p>
      <w:pPr>
        <w:spacing w:before="28" w:line="233" w:lineRule="auto"/>
        <w:ind w:left="20" w:right="137" w:firstLine="648"/>
        <w:rPr>
          <w:rFonts w:ascii="Arial Unicode MS" w:hAnsi="Arial Unicode MS" w:eastAsia="Arial Unicode MS" w:cs="Arial Unicode MS"/>
          <w:sz w:val="32"/>
          <w:szCs w:val="32"/>
        </w:rPr>
      </w:pPr>
      <w:r>
        <w:rPr>
          <w:rFonts w:ascii="Arial Unicode MS" w:hAnsi="Arial Unicode MS" w:eastAsia="Arial Unicode MS" w:cs="Arial Unicode MS"/>
          <w:spacing w:val="-10"/>
          <w:sz w:val="32"/>
          <w:szCs w:val="32"/>
          <w14:textOutline w14:w="5805" w14:cap="flat" w14:cmpd="sng">
            <w14:solidFill>
              <w14:srgbClr w14:val="000000"/>
            </w14:solidFill>
            <w14:prstDash w14:val="solid"/>
            <w14:miter w14:val="0"/>
          </w14:textOutline>
        </w:rPr>
        <w:t>2、大力开展区镇特色文化品牌打造。</w:t>
      </w:r>
      <w:r>
        <w:rPr>
          <w:rFonts w:ascii="Arial Unicode MS" w:hAnsi="Arial Unicode MS" w:eastAsia="Arial Unicode MS" w:cs="Arial Unicode MS"/>
          <w:spacing w:val="25"/>
          <w:sz w:val="32"/>
          <w:szCs w:val="32"/>
        </w:rPr>
        <w:t xml:space="preserve">  </w:t>
      </w:r>
      <w:r>
        <w:rPr>
          <w:rFonts w:ascii="Arial Unicode MS" w:hAnsi="Arial Unicode MS" w:eastAsia="Arial Unicode MS" w:cs="Arial Unicode MS"/>
          <w:spacing w:val="-10"/>
          <w:sz w:val="32"/>
          <w:szCs w:val="32"/>
        </w:rPr>
        <w:t>充分挖掘张謇文</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1"/>
          <w:sz w:val="32"/>
          <w:szCs w:val="32"/>
        </w:rPr>
        <w:t>化为代表的江海特色文化，对全市各区镇的文化品牌建设</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情况进行了全面摸底调研，张謇文化、家纺文化、红木文</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化、古镇文化、山羊文化等一批特色文化已成雏形，丰富</w:t>
      </w:r>
    </w:p>
    <w:p>
      <w:pPr>
        <w:spacing w:before="2" w:line="182"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和提升了海门江海文化的内涵。</w:t>
      </w:r>
    </w:p>
    <w:p>
      <w:pPr>
        <w:spacing w:before="120" w:line="232" w:lineRule="auto"/>
        <w:ind w:left="26" w:right="137" w:firstLine="646"/>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14:textOutline w14:w="5805" w14:cap="flat" w14:cmpd="sng">
            <w14:solidFill>
              <w14:srgbClr w14:val="000000"/>
            </w14:solidFill>
            <w14:prstDash w14:val="solid"/>
            <w14:miter w14:val="0"/>
          </w14:textOutline>
        </w:rPr>
        <w:t>3、大力开展文化遗产保护</w:t>
      </w:r>
      <w:r>
        <w:rPr>
          <w:rFonts w:ascii="Arial Unicode MS" w:hAnsi="Arial Unicode MS" w:eastAsia="Arial Unicode MS" w:cs="Arial Unicode MS"/>
          <w:spacing w:val="-15"/>
          <w:sz w:val="32"/>
          <w:szCs w:val="32"/>
        </w:rPr>
        <w:t xml:space="preserve"> </w:t>
      </w:r>
      <w:r>
        <w:rPr>
          <w:rFonts w:ascii="Arial Unicode MS" w:hAnsi="Arial Unicode MS" w:eastAsia="Arial Unicode MS" w:cs="Arial Unicode MS"/>
          <w:spacing w:val="-5"/>
          <w:sz w:val="32"/>
          <w:szCs w:val="32"/>
          <w14:textOutline w14:w="5805" w14:cap="flat" w14:cmpd="sng">
            <w14:solidFill>
              <w14:srgbClr w14:val="000000"/>
            </w14:solidFill>
            <w14:prstDash w14:val="solid"/>
            <w14:miter w14:val="0"/>
          </w14:textOutline>
        </w:rPr>
        <w:t>。</w:t>
      </w:r>
      <w:r>
        <w:rPr>
          <w:rFonts w:ascii="Arial Unicode MS" w:hAnsi="Arial Unicode MS" w:eastAsia="Arial Unicode MS" w:cs="Arial Unicode MS"/>
          <w:spacing w:val="-58"/>
          <w:sz w:val="32"/>
          <w:szCs w:val="32"/>
        </w:rPr>
        <w:t xml:space="preserve"> </w:t>
      </w:r>
      <w:r>
        <w:rPr>
          <w:rFonts w:ascii="Arial Unicode MS" w:hAnsi="Arial Unicode MS" w:eastAsia="Arial Unicode MS" w:cs="Arial Unicode MS"/>
          <w:spacing w:val="-5"/>
          <w:sz w:val="32"/>
          <w:szCs w:val="32"/>
        </w:rPr>
        <w:t>首次开展的全市性农村文</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化遗产普查工作顺利完成，正在整理提升，即将成书。进</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行了全国第一次可移动文物的普查登录上报工作。开展了</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全市第三批非遗项目和文保单位的申报选评工作。文物安</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全检查实现全覆盖。成功申报成国家级非遗传承人</w:t>
      </w:r>
      <w:r>
        <w:rPr>
          <w:rFonts w:ascii="Times New Roman" w:hAnsi="Times New Roman" w:eastAsia="Times New Roman" w:cs="Times New Roman"/>
          <w:spacing w:val="-1"/>
          <w:sz w:val="32"/>
          <w:szCs w:val="32"/>
        </w:rPr>
        <w:t>1</w:t>
      </w:r>
      <w:r>
        <w:rPr>
          <w:rFonts w:ascii="Arial Unicode MS" w:hAnsi="Arial Unicode MS" w:eastAsia="Arial Unicode MS" w:cs="Arial Unicode MS"/>
          <w:spacing w:val="-1"/>
          <w:sz w:val="32"/>
          <w:szCs w:val="32"/>
        </w:rPr>
        <w:t>个。指</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导国保单位做好维修前的项目计划书、险情评估和保护修</w:t>
      </w:r>
    </w:p>
    <w:p>
      <w:pPr>
        <w:spacing w:before="1" w:line="183"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缮的立项工作并完成前期修缮经费预算的申报工作。</w:t>
      </w:r>
    </w:p>
    <w:p>
      <w:pPr>
        <w:spacing w:before="111" w:line="185" w:lineRule="auto"/>
        <w:ind w:right="35"/>
        <w:jc w:val="right"/>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（五）文化综合发展基本实现既典型频现又争</w:t>
      </w:r>
      <w:r>
        <w:rPr>
          <w:rFonts w:ascii="Arial Unicode MS" w:hAnsi="Arial Unicode MS" w:eastAsia="Arial Unicode MS" w:cs="Arial Unicode MS"/>
          <w:spacing w:val="-1"/>
          <w:sz w:val="32"/>
          <w:szCs w:val="32"/>
        </w:rPr>
        <w:t>先率先。</w:t>
      </w:r>
    </w:p>
    <w:p>
      <w:pPr>
        <w:pStyle w:val="2"/>
        <w:spacing w:line="258" w:lineRule="auto"/>
      </w:pPr>
    </w:p>
    <w:p>
      <w:pPr>
        <w:pStyle w:val="2"/>
        <w:spacing w:line="258" w:lineRule="auto"/>
      </w:pPr>
    </w:p>
    <w:p>
      <w:pPr>
        <w:spacing w:before="140" w:line="232" w:lineRule="auto"/>
        <w:ind w:left="28" w:right="142" w:firstLine="661"/>
        <w:rPr>
          <w:rFonts w:ascii="Arial Unicode MS" w:hAnsi="Arial Unicode MS" w:eastAsia="Arial Unicode MS" w:cs="Arial Unicode MS"/>
          <w:sz w:val="32"/>
          <w:szCs w:val="32"/>
        </w:rPr>
      </w:pPr>
      <w:r>
        <w:rPr>
          <w:rFonts w:ascii="Arial Unicode MS" w:hAnsi="Arial Unicode MS" w:eastAsia="Arial Unicode MS" w:cs="Arial Unicode MS"/>
          <w:spacing w:val="-12"/>
          <w:sz w:val="32"/>
          <w:szCs w:val="32"/>
          <w14:textOutline w14:w="5805" w14:cap="flat" w14:cmpd="sng">
            <w14:solidFill>
              <w14:srgbClr w14:val="000000"/>
            </w14:solidFill>
            <w14:prstDash w14:val="solid"/>
            <w14:miter w14:val="0"/>
          </w14:textOutline>
        </w:rPr>
        <w:t>1、公共文化发展再铸海门模式。</w:t>
      </w:r>
      <w:r>
        <w:rPr>
          <w:rFonts w:ascii="Arial Unicode MS" w:hAnsi="Arial Unicode MS" w:eastAsia="Arial Unicode MS" w:cs="Arial Unicode MS"/>
          <w:spacing w:val="36"/>
          <w:sz w:val="32"/>
          <w:szCs w:val="32"/>
        </w:rPr>
        <w:t xml:space="preserve">  </w:t>
      </w:r>
      <w:r>
        <w:rPr>
          <w:rFonts w:ascii="Arial Unicode MS" w:hAnsi="Arial Unicode MS" w:eastAsia="Arial Unicode MS" w:cs="Arial Unicode MS"/>
          <w:spacing w:val="-12"/>
          <w:sz w:val="32"/>
          <w:szCs w:val="32"/>
        </w:rPr>
        <w:t>一是以国有江海文化</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1"/>
          <w:sz w:val="32"/>
          <w:szCs w:val="32"/>
        </w:rPr>
        <w:t>投资发展公司为平台，对全系统经营性国有文化资产进行</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整合，制定了规范性管理制度，使我市的文化国有资产效</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益最大化，反哺文化事业的机制科学化。二是开展公共图</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书馆和公共文化馆总分馆体系建设，制定了两年实施规划</w:t>
      </w:r>
    </w:p>
    <w:p>
      <w:pPr>
        <w:spacing w:before="1" w:line="183" w:lineRule="auto"/>
        <w:ind w:left="2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纲要。目前11个区镇实现了总分馆建设。三是全面实施“</w:t>
      </w:r>
      <w:r>
        <w:rPr>
          <w:rFonts w:ascii="Arial Unicode MS" w:hAnsi="Arial Unicode MS" w:eastAsia="Arial Unicode MS" w:cs="Arial Unicode MS"/>
          <w:spacing w:val="-56"/>
          <w:sz w:val="32"/>
          <w:szCs w:val="32"/>
        </w:rPr>
        <w:t xml:space="preserve"> </w:t>
      </w:r>
      <w:r>
        <w:rPr>
          <w:rFonts w:ascii="Arial Unicode MS" w:hAnsi="Arial Unicode MS" w:eastAsia="Arial Unicode MS" w:cs="Arial Unicode MS"/>
          <w:spacing w:val="-1"/>
          <w:sz w:val="32"/>
          <w:szCs w:val="32"/>
        </w:rPr>
        <w:t>江</w:t>
      </w:r>
    </w:p>
    <w:p>
      <w:pPr>
        <w:spacing w:line="183" w:lineRule="auto"/>
        <w:rPr>
          <w:rFonts w:ascii="Arial Unicode MS" w:hAnsi="Arial Unicode MS" w:eastAsia="Arial Unicode MS" w:cs="Arial Unicode MS"/>
          <w:sz w:val="32"/>
          <w:szCs w:val="32"/>
        </w:rPr>
        <w:sectPr>
          <w:pgSz w:w="11906" w:h="16839"/>
          <w:pgMar w:top="1431" w:right="1785" w:bottom="0" w:left="1785" w:header="0" w:footer="0" w:gutter="0"/>
          <w:cols w:space="720" w:num="1"/>
        </w:sectPr>
      </w:pPr>
    </w:p>
    <w:p>
      <w:pPr>
        <w:spacing w:before="164" w:line="233" w:lineRule="auto"/>
        <w:ind w:left="2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海文化汇”数字化资源共享工程，成功创建并正式开通公共</w:t>
      </w:r>
    </w:p>
    <w:p>
      <w:pPr>
        <w:spacing w:line="183" w:lineRule="auto"/>
        <w:ind w:left="61"/>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电子阅览平台等数字文化惠民工程。</w:t>
      </w:r>
    </w:p>
    <w:p>
      <w:pPr>
        <w:spacing w:before="109" w:line="233" w:lineRule="auto"/>
        <w:ind w:left="26" w:right="14" w:firstLine="637"/>
        <w:rPr>
          <w:rFonts w:ascii="Arial Unicode MS" w:hAnsi="Arial Unicode MS" w:eastAsia="Arial Unicode MS" w:cs="Arial Unicode MS"/>
          <w:sz w:val="32"/>
          <w:szCs w:val="32"/>
        </w:rPr>
      </w:pPr>
      <w:r>
        <w:rPr>
          <w:rFonts w:ascii="Arial Unicode MS" w:hAnsi="Arial Unicode MS" w:eastAsia="Arial Unicode MS" w:cs="Arial Unicode MS"/>
          <w:spacing w:val="-11"/>
          <w:sz w:val="32"/>
          <w:szCs w:val="32"/>
          <w14:textOutline w14:w="5805" w14:cap="flat" w14:cmpd="sng">
            <w14:solidFill>
              <w14:srgbClr w14:val="000000"/>
            </w14:solidFill>
            <w14:prstDash w14:val="solid"/>
            <w14:miter w14:val="0"/>
          </w14:textOutline>
        </w:rPr>
        <w:t>2、新闻出版管理凸显海门格局。</w:t>
      </w:r>
      <w:r>
        <w:rPr>
          <w:rFonts w:ascii="Arial Unicode MS" w:hAnsi="Arial Unicode MS" w:eastAsia="Arial Unicode MS" w:cs="Arial Unicode MS"/>
          <w:spacing w:val="37"/>
          <w:sz w:val="32"/>
          <w:szCs w:val="32"/>
        </w:rPr>
        <w:t xml:space="preserve">  </w:t>
      </w:r>
      <w:r>
        <w:rPr>
          <w:rFonts w:ascii="Arial Unicode MS" w:hAnsi="Arial Unicode MS" w:eastAsia="Arial Unicode MS" w:cs="Arial Unicode MS"/>
          <w:spacing w:val="-11"/>
          <w:sz w:val="32"/>
          <w:szCs w:val="32"/>
        </w:rPr>
        <w:t>一是以创建省首批书</w:t>
      </w:r>
      <w:r>
        <w:rPr>
          <w:rFonts w:ascii="Arial Unicode MS" w:hAnsi="Arial Unicode MS" w:eastAsia="Arial Unicode MS" w:cs="Arial Unicode MS"/>
          <w:sz w:val="32"/>
          <w:szCs w:val="32"/>
        </w:rPr>
        <w:t xml:space="preserve">   香城市为契机，精心组织开展第八届弘謇读书节系列活动，</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大力实施全民阅读六大系列推广工程。我市居民综合阅读</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4"/>
          <w:sz w:val="32"/>
          <w:szCs w:val="32"/>
        </w:rPr>
        <w:t>率达</w:t>
      </w:r>
      <w:r>
        <w:rPr>
          <w:rFonts w:ascii="Times New Roman" w:hAnsi="Times New Roman" w:eastAsia="Times New Roman" w:cs="Times New Roman"/>
          <w:spacing w:val="-4"/>
          <w:sz w:val="32"/>
          <w:szCs w:val="32"/>
        </w:rPr>
        <w:t>95.57%</w:t>
      </w:r>
      <w:r>
        <w:rPr>
          <w:rFonts w:ascii="Arial Unicode MS" w:hAnsi="Arial Unicode MS" w:eastAsia="Arial Unicode MS" w:cs="Arial Unicode MS"/>
          <w:spacing w:val="-4"/>
          <w:sz w:val="32"/>
          <w:szCs w:val="32"/>
        </w:rPr>
        <w:t xml:space="preserve">，列南通各县市区前列。二是拓展延伸百姓阅     </w:t>
      </w:r>
      <w:r>
        <w:rPr>
          <w:rFonts w:ascii="Arial Unicode MS" w:hAnsi="Arial Unicode MS" w:eastAsia="Arial Unicode MS" w:cs="Arial Unicode MS"/>
          <w:spacing w:val="-1"/>
          <w:sz w:val="32"/>
          <w:szCs w:val="32"/>
        </w:rPr>
        <w:t>读新空间。南通县级市中首座</w:t>
      </w:r>
      <w:r>
        <w:rPr>
          <w:rFonts w:ascii="Times New Roman" w:hAnsi="Times New Roman" w:eastAsia="Times New Roman" w:cs="Times New Roman"/>
          <w:spacing w:val="-1"/>
          <w:sz w:val="32"/>
          <w:szCs w:val="32"/>
        </w:rPr>
        <w:t>24</w:t>
      </w:r>
      <w:r>
        <w:rPr>
          <w:rFonts w:ascii="Arial Unicode MS" w:hAnsi="Arial Unicode MS" w:eastAsia="Arial Unicode MS" w:cs="Arial Unicode MS"/>
          <w:spacing w:val="-1"/>
          <w:sz w:val="32"/>
          <w:szCs w:val="32"/>
        </w:rPr>
        <w:t>小时自助图书馆正式对外</w:t>
      </w:r>
    </w:p>
    <w:p>
      <w:pPr>
        <w:spacing w:before="2" w:line="182"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开放，该馆接纳读者</w:t>
      </w:r>
      <w:r>
        <w:rPr>
          <w:rFonts w:ascii="Times New Roman" w:hAnsi="Times New Roman" w:eastAsia="Times New Roman" w:cs="Times New Roman"/>
          <w:spacing w:val="-2"/>
          <w:sz w:val="32"/>
          <w:szCs w:val="32"/>
        </w:rPr>
        <w:t>3</w:t>
      </w:r>
      <w:r>
        <w:rPr>
          <w:rFonts w:ascii="Arial Unicode MS" w:hAnsi="Arial Unicode MS" w:eastAsia="Arial Unicode MS" w:cs="Arial Unicode MS"/>
          <w:spacing w:val="-2"/>
          <w:sz w:val="32"/>
          <w:szCs w:val="32"/>
        </w:rPr>
        <w:t>万人次以上，借阅量突破</w:t>
      </w:r>
      <w:r>
        <w:rPr>
          <w:rFonts w:ascii="Times New Roman" w:hAnsi="Times New Roman" w:eastAsia="Times New Roman" w:cs="Times New Roman"/>
          <w:spacing w:val="-2"/>
          <w:sz w:val="32"/>
          <w:szCs w:val="32"/>
        </w:rPr>
        <w:t>4</w:t>
      </w:r>
      <w:r>
        <w:rPr>
          <w:rFonts w:ascii="Arial Unicode MS" w:hAnsi="Arial Unicode MS" w:eastAsia="Arial Unicode MS" w:cs="Arial Unicode MS"/>
          <w:spacing w:val="-2"/>
          <w:sz w:val="32"/>
          <w:szCs w:val="32"/>
        </w:rPr>
        <w:t>万人次。</w:t>
      </w:r>
    </w:p>
    <w:p>
      <w:pPr>
        <w:spacing w:before="111" w:line="233" w:lineRule="auto"/>
        <w:ind w:left="25" w:right="351" w:firstLine="2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三是继续保持农家书屋建设点面结合、管用并重模式全国</w:t>
      </w:r>
      <w:r>
        <w:rPr>
          <w:rFonts w:ascii="Arial Unicode MS" w:hAnsi="Arial Unicode MS" w:eastAsia="Arial Unicode MS" w:cs="Arial Unicode MS"/>
          <w:spacing w:val="17"/>
          <w:sz w:val="32"/>
          <w:szCs w:val="32"/>
        </w:rPr>
        <w:t xml:space="preserve"> </w:t>
      </w:r>
      <w:r>
        <w:rPr>
          <w:rFonts w:ascii="Arial Unicode MS" w:hAnsi="Arial Unicode MS" w:eastAsia="Arial Unicode MS" w:cs="Arial Unicode MS"/>
          <w:spacing w:val="-1"/>
          <w:sz w:val="32"/>
          <w:szCs w:val="32"/>
        </w:rPr>
        <w:t>领先地位。我市星级农家书屋建设总量位居全省县级市第</w:t>
      </w:r>
    </w:p>
    <w:p>
      <w:pPr>
        <w:spacing w:before="1" w:line="183" w:lineRule="auto"/>
        <w:ind w:left="52"/>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一。四是开展全国版权示范市创建的各项筹备工作。</w:t>
      </w:r>
    </w:p>
    <w:p>
      <w:pPr>
        <w:spacing w:before="105" w:line="233" w:lineRule="auto"/>
        <w:ind w:left="25" w:firstLine="642"/>
        <w:rPr>
          <w:rFonts w:ascii="Arial Unicode MS" w:hAnsi="Arial Unicode MS" w:eastAsia="Arial Unicode MS" w:cs="Arial Unicode MS"/>
          <w:sz w:val="32"/>
          <w:szCs w:val="32"/>
        </w:rPr>
      </w:pPr>
      <w:r>
        <w:rPr>
          <w:rFonts w:ascii="Arial Unicode MS" w:hAnsi="Arial Unicode MS" w:eastAsia="Arial Unicode MS" w:cs="Arial Unicode MS"/>
          <w:spacing w:val="-11"/>
          <w:sz w:val="32"/>
          <w:szCs w:val="32"/>
          <w14:textOutline w14:w="5805" w14:cap="flat" w14:cmpd="sng">
            <w14:solidFill>
              <w14:srgbClr w14:val="000000"/>
            </w14:solidFill>
            <w14:prstDash w14:val="solid"/>
            <w14:miter w14:val="0"/>
          </w14:textOutline>
        </w:rPr>
        <w:t>3、文化综合执法形成海门特色。</w:t>
      </w:r>
      <w:r>
        <w:rPr>
          <w:rFonts w:ascii="Arial Unicode MS" w:hAnsi="Arial Unicode MS" w:eastAsia="Arial Unicode MS" w:cs="Arial Unicode MS"/>
          <w:spacing w:val="35"/>
          <w:sz w:val="32"/>
          <w:szCs w:val="32"/>
        </w:rPr>
        <w:t xml:space="preserve">  </w:t>
      </w:r>
      <w:r>
        <w:rPr>
          <w:rFonts w:ascii="Arial Unicode MS" w:hAnsi="Arial Unicode MS" w:eastAsia="Arial Unicode MS" w:cs="Arial Unicode MS"/>
          <w:spacing w:val="-11"/>
          <w:sz w:val="32"/>
          <w:szCs w:val="32"/>
        </w:rPr>
        <w:t>一是不断完善文化行</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3"/>
          <w:sz w:val="32"/>
          <w:szCs w:val="32"/>
        </w:rPr>
        <w:t xml:space="preserve">政综合执法制度规范，在公开、透明、标准化执法的基础     上加大执法的责任追究力度，确保执法案件的正确率。全     </w:t>
      </w:r>
      <w:r>
        <w:rPr>
          <w:rFonts w:ascii="Arial Unicode MS" w:hAnsi="Arial Unicode MS" w:eastAsia="Arial Unicode MS" w:cs="Arial Unicode MS"/>
          <w:sz w:val="32"/>
          <w:szCs w:val="32"/>
        </w:rPr>
        <w:t>年，共出动检查5200人次，检查文化经营单位1600家次，</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2"/>
          <w:sz w:val="32"/>
          <w:szCs w:val="32"/>
        </w:rPr>
        <w:t>立案查处34起，取缔各类无证摊点12家，开展法</w:t>
      </w:r>
      <w:r>
        <w:rPr>
          <w:rFonts w:ascii="Arial Unicode MS" w:hAnsi="Arial Unicode MS" w:eastAsia="Arial Unicode MS" w:cs="Arial Unicode MS"/>
          <w:spacing w:val="-3"/>
          <w:sz w:val="32"/>
          <w:szCs w:val="32"/>
        </w:rPr>
        <w:t xml:space="preserve">律法规培    </w:t>
      </w:r>
      <w:r>
        <w:rPr>
          <w:rFonts w:ascii="Arial Unicode MS" w:hAnsi="Arial Unicode MS" w:eastAsia="Arial Unicode MS" w:cs="Arial Unicode MS"/>
          <w:spacing w:val="-2"/>
          <w:sz w:val="32"/>
          <w:szCs w:val="32"/>
        </w:rPr>
        <w:t>训3期次，参训人员160人次，确保全市文化市场健康繁荣。</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3"/>
          <w:sz w:val="32"/>
          <w:szCs w:val="32"/>
        </w:rPr>
        <w:t xml:space="preserve">二是按照省文化市场综合执法改革工作要求，积极做好各     项整合和归位工作。三是进一步加强文化市场事中、事后     </w:t>
      </w:r>
      <w:r>
        <w:rPr>
          <w:rFonts w:ascii="Arial Unicode MS" w:hAnsi="Arial Unicode MS" w:eastAsia="Arial Unicode MS" w:cs="Arial Unicode MS"/>
          <w:spacing w:val="-1"/>
          <w:sz w:val="32"/>
          <w:szCs w:val="32"/>
        </w:rPr>
        <w:t>监管，做到权力下放，监管跟上，服务提升。积极推进扫</w:t>
      </w:r>
    </w:p>
    <w:p>
      <w:pPr>
        <w:spacing w:line="183" w:lineRule="auto"/>
        <w:ind w:left="38"/>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黄打非进基层和专项行动，取得很好成效。</w:t>
      </w:r>
    </w:p>
    <w:p>
      <w:pPr>
        <w:spacing w:before="114" w:line="233" w:lineRule="auto"/>
        <w:ind w:left="28" w:right="351" w:firstLine="64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广播电影电视管理工作取得新进展。坚持突出安全播</w:t>
      </w:r>
      <w:r>
        <w:rPr>
          <w:rFonts w:ascii="Arial Unicode MS" w:hAnsi="Arial Unicode MS" w:eastAsia="Arial Unicode MS" w:cs="Arial Unicode MS"/>
          <w:spacing w:val="6"/>
          <w:sz w:val="32"/>
          <w:szCs w:val="32"/>
        </w:rPr>
        <w:t xml:space="preserve"> </w:t>
      </w:r>
      <w:r>
        <w:rPr>
          <w:rFonts w:ascii="Arial Unicode MS" w:hAnsi="Arial Unicode MS" w:eastAsia="Arial Unicode MS" w:cs="Arial Unicode MS"/>
          <w:spacing w:val="-1"/>
          <w:sz w:val="32"/>
          <w:szCs w:val="32"/>
        </w:rPr>
        <w:t>出重点，切实加强各项行政管理，确保安全有序。扎实开</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展送电影下乡和城区广场电影放映工作，丰富了城乡人民</w:t>
      </w:r>
    </w:p>
    <w:p>
      <w:pPr>
        <w:spacing w:before="3" w:line="181" w:lineRule="auto"/>
        <w:ind w:left="2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精神文化生活。院线影院发展迅速，新增了3家，全市总数</w:t>
      </w:r>
    </w:p>
    <w:p>
      <w:pPr>
        <w:spacing w:line="181" w:lineRule="auto"/>
        <w:rPr>
          <w:rFonts w:ascii="Arial Unicode MS" w:hAnsi="Arial Unicode MS" w:eastAsia="Arial Unicode MS" w:cs="Arial Unicode MS"/>
          <w:sz w:val="32"/>
          <w:szCs w:val="32"/>
        </w:rPr>
        <w:sectPr>
          <w:pgSz w:w="11906" w:h="16839"/>
          <w:pgMar w:top="1431" w:right="1754" w:bottom="0" w:left="1785" w:header="0" w:footer="0" w:gutter="0"/>
          <w:cols w:space="720" w:num="1"/>
        </w:sectPr>
      </w:pPr>
    </w:p>
    <w:p>
      <w:pPr>
        <w:spacing w:before="164" w:line="184" w:lineRule="auto"/>
        <w:ind w:left="24"/>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达12家，跻身全省第一方阵。</w:t>
      </w:r>
    </w:p>
    <w:p>
      <w:pPr>
        <w:spacing w:before="118" w:line="232" w:lineRule="auto"/>
        <w:ind w:left="24" w:right="230" w:firstLine="64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党风廉政和作风效能建设得到新加强。全系统始终把</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1"/>
          <w:sz w:val="32"/>
          <w:szCs w:val="32"/>
        </w:rPr>
        <w:t>迎接宣传贯彻党的十九大和学习贯彻习近平新时代中国特</w:t>
      </w:r>
      <w:r>
        <w:rPr>
          <w:rFonts w:ascii="Arial Unicode MS" w:hAnsi="Arial Unicode MS" w:eastAsia="Arial Unicode MS" w:cs="Arial Unicode MS"/>
          <w:spacing w:val="7"/>
          <w:sz w:val="32"/>
          <w:szCs w:val="32"/>
        </w:rPr>
        <w:t xml:space="preserve">  </w:t>
      </w:r>
      <w:r>
        <w:rPr>
          <w:rFonts w:ascii="Arial Unicode MS" w:hAnsi="Arial Unicode MS" w:eastAsia="Arial Unicode MS" w:cs="Arial Unicode MS"/>
          <w:spacing w:val="-1"/>
          <w:sz w:val="32"/>
          <w:szCs w:val="32"/>
        </w:rPr>
        <w:t>色社会主义思想作为重中之重。坚持把党的政治建设摆在</w:t>
      </w:r>
      <w:r>
        <w:rPr>
          <w:rFonts w:ascii="Arial Unicode MS" w:hAnsi="Arial Unicode MS" w:eastAsia="Arial Unicode MS" w:cs="Arial Unicode MS"/>
          <w:spacing w:val="7"/>
          <w:sz w:val="32"/>
          <w:szCs w:val="32"/>
        </w:rPr>
        <w:t xml:space="preserve">  </w:t>
      </w:r>
      <w:r>
        <w:rPr>
          <w:rFonts w:ascii="Arial Unicode MS" w:hAnsi="Arial Unicode MS" w:eastAsia="Arial Unicode MS" w:cs="Arial Unicode MS"/>
          <w:spacing w:val="-2"/>
          <w:sz w:val="32"/>
          <w:szCs w:val="32"/>
        </w:rPr>
        <w:t>首位，严格落实党风廉政建设主体责任，扎实推进“两学</w:t>
      </w:r>
      <w:r>
        <w:rPr>
          <w:rFonts w:ascii="Arial Unicode MS" w:hAnsi="Arial Unicode MS" w:eastAsia="Arial Unicode MS" w:cs="Arial Unicode MS"/>
          <w:spacing w:val="-48"/>
          <w:sz w:val="32"/>
          <w:szCs w:val="32"/>
        </w:rPr>
        <w:t xml:space="preserve"> </w:t>
      </w:r>
      <w:r>
        <w:rPr>
          <w:rFonts w:ascii="Arial Unicode MS" w:hAnsi="Arial Unicode MS" w:eastAsia="Arial Unicode MS" w:cs="Arial Unicode MS"/>
          <w:spacing w:val="-2"/>
          <w:sz w:val="32"/>
          <w:szCs w:val="32"/>
        </w:rPr>
        <w:t>一</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做”</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2"/>
          <w:sz w:val="32"/>
          <w:szCs w:val="32"/>
        </w:rPr>
        <w:t>学习教育常态化制度化，认真开展“走帮服”</w:t>
      </w:r>
      <w:r>
        <w:rPr>
          <w:rFonts w:ascii="Arial Unicode MS" w:hAnsi="Arial Unicode MS" w:eastAsia="Arial Unicode MS" w:cs="Arial Unicode MS"/>
          <w:spacing w:val="-58"/>
          <w:sz w:val="32"/>
          <w:szCs w:val="32"/>
        </w:rPr>
        <w:t xml:space="preserve"> </w:t>
      </w:r>
      <w:r>
        <w:rPr>
          <w:rFonts w:ascii="Arial Unicode MS" w:hAnsi="Arial Unicode MS" w:eastAsia="Arial Unicode MS" w:cs="Arial Unicode MS"/>
          <w:spacing w:val="-3"/>
          <w:sz w:val="32"/>
          <w:szCs w:val="32"/>
        </w:rPr>
        <w:t>工作，作风</w:t>
      </w:r>
    </w:p>
    <w:p>
      <w:pPr>
        <w:spacing w:line="184" w:lineRule="auto"/>
        <w:ind w:left="33"/>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效能得到新提升，在全系统形成了风清气正、政通人和、</w:t>
      </w:r>
    </w:p>
    <w:p>
      <w:pPr>
        <w:spacing w:before="117" w:line="182" w:lineRule="auto"/>
        <w:ind w:left="37"/>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实干争先的良好局面。</w:t>
      </w:r>
    </w:p>
    <w:p>
      <w:pPr>
        <w:spacing w:before="121" w:line="238" w:lineRule="auto"/>
        <w:ind w:left="66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在看到成绩的同时，我们也要清醒地认识到工作中的</w:t>
      </w:r>
    </w:p>
    <w:p>
      <w:pPr>
        <w:spacing w:line="182" w:lineRule="auto"/>
        <w:ind w:left="36"/>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不足和薄弱环节以及文化发展存在的不平衡不充分问题。</w:t>
      </w:r>
    </w:p>
    <w:p>
      <w:pPr>
        <w:spacing w:before="125" w:line="183" w:lineRule="auto"/>
        <w:ind w:left="52"/>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一是要把海门文化打造成国家级名片的任务还十分艰巨，</w:t>
      </w:r>
    </w:p>
    <w:p>
      <w:pPr>
        <w:spacing w:before="111" w:line="238" w:lineRule="auto"/>
        <w:ind w:left="24" w:firstLine="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文化的驱动力、影响力、辐射力有待进一步提高。二是要</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满足人民对美好生活新期待，文化事业和文化产业的发展</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z w:val="32"/>
          <w:szCs w:val="32"/>
        </w:rPr>
        <w:t>还需进一步加快。三是要按照新时代对文化工作的新要求，</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3"/>
          <w:sz w:val="32"/>
          <w:szCs w:val="32"/>
        </w:rPr>
        <w:t xml:space="preserve">文化团队的综合素养和文化人才梯队建设还需进一步提升。 </w:t>
      </w:r>
      <w:r>
        <w:rPr>
          <w:rFonts w:ascii="Arial Unicode MS" w:hAnsi="Arial Unicode MS" w:eastAsia="Arial Unicode MS" w:cs="Arial Unicode MS"/>
          <w:spacing w:val="-1"/>
          <w:sz w:val="32"/>
          <w:szCs w:val="32"/>
        </w:rPr>
        <w:t>四是要适应新形势、新任务要求，全面从严治党、党风廉</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z w:val="32"/>
          <w:szCs w:val="32"/>
        </w:rPr>
        <w:t>政建设和作风效能建设还需要进一步强化，所有这些问题，</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pacing w:val="-1"/>
          <w:sz w:val="32"/>
          <w:szCs w:val="32"/>
        </w:rPr>
        <w:t>都需要我们在今后的工作中创新举措，攻坚克难，责任担</w:t>
      </w:r>
    </w:p>
    <w:p>
      <w:pPr>
        <w:spacing w:before="2" w:line="180" w:lineRule="auto"/>
        <w:ind w:left="53"/>
        <w:rPr>
          <w:rFonts w:ascii="Arial Unicode MS" w:hAnsi="Arial Unicode MS" w:eastAsia="Arial Unicode MS" w:cs="Arial Unicode MS"/>
          <w:sz w:val="32"/>
          <w:szCs w:val="32"/>
        </w:rPr>
      </w:pPr>
      <w:r>
        <w:rPr>
          <w:rFonts w:ascii="Arial Unicode MS" w:hAnsi="Arial Unicode MS" w:eastAsia="Arial Unicode MS" w:cs="Arial Unicode MS"/>
          <w:spacing w:val="-9"/>
          <w:sz w:val="32"/>
          <w:szCs w:val="32"/>
        </w:rPr>
        <w:t>当，勇争一流。</w:t>
      </w:r>
    </w:p>
    <w:p>
      <w:pPr>
        <w:spacing w:line="180" w:lineRule="auto"/>
        <w:rPr>
          <w:rFonts w:ascii="Arial Unicode MS" w:hAnsi="Arial Unicode MS" w:eastAsia="Arial Unicode MS" w:cs="Arial Unicode MS"/>
          <w:sz w:val="32"/>
          <w:szCs w:val="32"/>
        </w:rPr>
        <w:sectPr>
          <w:pgSz w:w="11906" w:h="16839"/>
          <w:pgMar w:top="1431" w:right="1769" w:bottom="0" w:left="1785" w:header="0" w:footer="0" w:gutter="0"/>
          <w:cols w:space="720" w:num="1"/>
        </w:sectPr>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157" w:line="182" w:lineRule="auto"/>
        <w:ind w:left="3781"/>
        <w:rPr>
          <w:rFonts w:ascii="Arial Unicode MS" w:hAnsi="Arial Unicode MS" w:eastAsia="Arial Unicode MS" w:cs="Arial Unicode MS"/>
          <w:sz w:val="36"/>
          <w:szCs w:val="36"/>
        </w:rPr>
      </w:pPr>
      <w:r>
        <w:rPr>
          <w:rFonts w:ascii="Arial Unicode MS" w:hAnsi="Arial Unicode MS" w:eastAsia="Arial Unicode MS" w:cs="Arial Unicode MS"/>
          <w:spacing w:val="-5"/>
          <w:sz w:val="36"/>
          <w:szCs w:val="36"/>
          <w14:textOutline w14:w="6531" w14:cap="flat" w14:cmpd="sng">
            <w14:solidFill>
              <w14:srgbClr w14:val="000000"/>
            </w14:solidFill>
            <w14:prstDash w14:val="solid"/>
            <w14:miter w14:val="0"/>
          </w14:textOutline>
        </w:rPr>
        <w:t>第二部分</w:t>
      </w:r>
    </w:p>
    <w:p>
      <w:pPr>
        <w:spacing w:before="351" w:line="183" w:lineRule="auto"/>
        <w:ind w:left="653"/>
        <w:rPr>
          <w:rFonts w:ascii="Arial Unicode MS" w:hAnsi="Arial Unicode MS" w:eastAsia="Arial Unicode MS" w:cs="Arial Unicode MS"/>
          <w:sz w:val="36"/>
          <w:szCs w:val="36"/>
        </w:rPr>
      </w:pPr>
      <w:r>
        <w:rPr>
          <w:rFonts w:ascii="Arial Unicode MS" w:hAnsi="Arial Unicode MS" w:eastAsia="Arial Unicode MS" w:cs="Arial Unicode MS"/>
          <w:spacing w:val="-1"/>
          <w:sz w:val="36"/>
          <w:szCs w:val="36"/>
          <w14:textOutline w14:w="6531" w14:cap="flat" w14:cmpd="sng">
            <w14:solidFill>
              <w14:srgbClr w14:val="000000"/>
            </w14:solidFill>
            <w14:prstDash w14:val="solid"/>
            <w14:miter w14:val="0"/>
          </w14:textOutline>
        </w:rPr>
        <w:t>海门市文化广电新闻出版局</w:t>
      </w:r>
      <w:r>
        <w:rPr>
          <w:rFonts w:ascii="Times New Roman" w:hAnsi="Times New Roman" w:eastAsia="Times New Roman" w:cs="Times New Roman"/>
          <w:b/>
          <w:bCs/>
          <w:spacing w:val="-1"/>
          <w:sz w:val="36"/>
          <w:szCs w:val="36"/>
        </w:rPr>
        <w:t>2017</w:t>
      </w:r>
      <w:r>
        <w:rPr>
          <w:rFonts w:ascii="Arial Unicode MS" w:hAnsi="Arial Unicode MS" w:eastAsia="Arial Unicode MS" w:cs="Arial Unicode MS"/>
          <w:spacing w:val="-1"/>
          <w:sz w:val="36"/>
          <w:szCs w:val="36"/>
          <w14:textOutline w14:w="6531" w14:cap="flat" w14:cmpd="sng">
            <w14:solidFill>
              <w14:srgbClr w14:val="000000"/>
            </w14:solidFill>
            <w14:prstDash w14:val="solid"/>
            <w14:miter w14:val="0"/>
          </w14:textOutline>
        </w:rPr>
        <w:t>年度部门决算表</w:t>
      </w:r>
    </w:p>
    <w:p>
      <w:pPr>
        <w:spacing w:line="183" w:lineRule="auto"/>
        <w:rPr>
          <w:rFonts w:ascii="Arial Unicode MS" w:hAnsi="Arial Unicode MS" w:eastAsia="Arial Unicode MS" w:cs="Arial Unicode MS"/>
          <w:sz w:val="36"/>
          <w:szCs w:val="36"/>
        </w:rPr>
        <w:sectPr>
          <w:pgSz w:w="11906" w:h="16839"/>
          <w:pgMar w:top="1431" w:right="1785" w:bottom="0" w:left="1785" w:header="0" w:footer="0" w:gutter="0"/>
          <w:cols w:space="720" w:num="1"/>
        </w:sectPr>
      </w:pPr>
    </w:p>
    <w:p>
      <w:pPr>
        <w:pStyle w:val="2"/>
        <w:spacing w:line="330" w:lineRule="auto"/>
      </w:pPr>
    </w:p>
    <w:p>
      <w:pPr>
        <w:spacing w:before="107" w:line="187" w:lineRule="auto"/>
        <w:ind w:left="4610"/>
        <w:rPr>
          <w:rFonts w:ascii="宋体" w:hAnsi="宋体" w:eastAsia="宋体" w:cs="宋体"/>
          <w:sz w:val="33"/>
          <w:szCs w:val="33"/>
        </w:rPr>
      </w:pPr>
      <w:r>
        <w:rPr>
          <w:rFonts w:ascii="宋体" w:hAnsi="宋体" w:eastAsia="宋体" w:cs="宋体"/>
          <w:spacing w:val="-3"/>
          <w:sz w:val="33"/>
          <w:szCs w:val="33"/>
        </w:rPr>
        <w:t>收入支出决算总表</w:t>
      </w:r>
    </w:p>
    <w:p>
      <w:pPr>
        <w:spacing w:line="187" w:lineRule="auto"/>
        <w:rPr>
          <w:rFonts w:ascii="宋体" w:hAnsi="宋体" w:eastAsia="宋体" w:cs="宋体"/>
          <w:sz w:val="33"/>
          <w:szCs w:val="33"/>
        </w:rPr>
        <w:sectPr>
          <w:footerReference r:id="rId3" w:type="default"/>
          <w:pgSz w:w="16834" w:h="11909"/>
          <w:pgMar w:top="1012" w:right="1820" w:bottom="1558" w:left="1822" w:header="0" w:footer="1407" w:gutter="0"/>
          <w:cols w:equalWidth="0" w:num="1">
            <w:col w:w="13191"/>
          </w:cols>
        </w:sectPr>
      </w:pPr>
    </w:p>
    <w:p>
      <w:pPr>
        <w:spacing w:before="202" w:line="187" w:lineRule="auto"/>
        <w:ind w:left="50"/>
        <w:rPr>
          <w:rFonts w:ascii="宋体" w:hAnsi="宋体" w:eastAsia="宋体" w:cs="宋体"/>
          <w:sz w:val="15"/>
          <w:szCs w:val="15"/>
        </w:rPr>
      </w:pPr>
      <w:r>
        <w:rPr>
          <w:rFonts w:ascii="宋体" w:hAnsi="宋体" w:eastAsia="宋体" w:cs="宋体"/>
          <w:spacing w:val="-3"/>
          <w:sz w:val="15"/>
          <w:szCs w:val="15"/>
        </w:rPr>
        <w:t>编制单位：海门市文化广电新闻出版局</w:t>
      </w:r>
    </w:p>
    <w:p>
      <w:pPr>
        <w:pStyle w:val="2"/>
        <w:spacing w:line="14" w:lineRule="auto"/>
        <w:rPr>
          <w:sz w:val="2"/>
        </w:rPr>
      </w:pPr>
      <w:r>
        <w:rPr>
          <w:sz w:val="2"/>
          <w:szCs w:val="2"/>
        </w:rPr>
        <w:br w:type="column"/>
      </w:r>
    </w:p>
    <w:p>
      <w:pPr>
        <w:spacing w:before="201" w:line="187" w:lineRule="auto"/>
        <w:rPr>
          <w:rFonts w:ascii="宋体" w:hAnsi="宋体" w:eastAsia="宋体" w:cs="宋体"/>
          <w:sz w:val="15"/>
          <w:szCs w:val="15"/>
        </w:rPr>
      </w:pPr>
      <w:r>
        <w:rPr>
          <w:rFonts w:ascii="宋体" w:hAnsi="宋体" w:eastAsia="宋体" w:cs="宋体"/>
          <w:spacing w:val="2"/>
          <w:sz w:val="15"/>
          <w:szCs w:val="15"/>
        </w:rPr>
        <w:t>2017年度</w:t>
      </w:r>
    </w:p>
    <w:p>
      <w:pPr>
        <w:pStyle w:val="2"/>
        <w:spacing w:line="14" w:lineRule="auto"/>
        <w:rPr>
          <w:sz w:val="2"/>
        </w:rPr>
      </w:pPr>
      <w:r>
        <w:rPr>
          <w:sz w:val="2"/>
          <w:szCs w:val="2"/>
        </w:rPr>
        <w:br w:type="column"/>
      </w:r>
    </w:p>
    <w:p>
      <w:pPr>
        <w:spacing w:before="21" w:line="204" w:lineRule="auto"/>
        <w:ind w:right="44" w:firstLine="436"/>
        <w:rPr>
          <w:rFonts w:ascii="宋体" w:hAnsi="宋体" w:eastAsia="宋体" w:cs="宋体"/>
          <w:sz w:val="15"/>
          <w:szCs w:val="15"/>
        </w:rPr>
      </w:pPr>
      <w:r>
        <w:rPr>
          <w:rFonts w:ascii="宋体" w:hAnsi="宋体" w:eastAsia="宋体" w:cs="宋体"/>
          <w:spacing w:val="-1"/>
          <w:sz w:val="15"/>
          <w:szCs w:val="15"/>
        </w:rPr>
        <w:t>公开01表</w:t>
      </w:r>
      <w:r>
        <w:rPr>
          <w:rFonts w:ascii="宋体" w:hAnsi="宋体" w:eastAsia="宋体" w:cs="宋体"/>
          <w:sz w:val="15"/>
          <w:szCs w:val="15"/>
        </w:rPr>
        <w:t xml:space="preserve"> </w:t>
      </w:r>
      <w:r>
        <w:rPr>
          <w:rFonts w:ascii="宋体" w:hAnsi="宋体" w:eastAsia="宋体" w:cs="宋体"/>
          <w:spacing w:val="-3"/>
          <w:sz w:val="15"/>
          <w:szCs w:val="15"/>
        </w:rPr>
        <w:t>金额单位：万元</w:t>
      </w:r>
    </w:p>
    <w:p>
      <w:pPr>
        <w:spacing w:line="204" w:lineRule="auto"/>
        <w:rPr>
          <w:rFonts w:ascii="宋体" w:hAnsi="宋体" w:eastAsia="宋体" w:cs="宋体"/>
          <w:sz w:val="15"/>
          <w:szCs w:val="15"/>
        </w:rPr>
        <w:sectPr>
          <w:type w:val="continuous"/>
          <w:pgSz w:w="16834" w:h="11909"/>
          <w:pgMar w:top="1012" w:right="1820" w:bottom="1558" w:left="1822" w:header="0" w:footer="1407" w:gutter="0"/>
          <w:cols w:equalWidth="0" w:num="3">
            <w:col w:w="5507" w:space="100"/>
            <w:col w:w="6407" w:space="100"/>
            <w:col w:w="1078"/>
          </w:cols>
        </w:sectPr>
      </w:pPr>
    </w:p>
    <w:p>
      <w:pPr>
        <w:spacing w:line="34" w:lineRule="auto"/>
        <w:rPr>
          <w:rFonts w:ascii="Arial"/>
          <w:sz w:val="2"/>
        </w:rPr>
      </w:pPr>
    </w:p>
    <w:tbl>
      <w:tblPr>
        <w:tblStyle w:val="5"/>
        <w:tblW w:w="131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33"/>
        <w:gridCol w:w="432"/>
        <w:gridCol w:w="1695"/>
        <w:gridCol w:w="2479"/>
        <w:gridCol w:w="432"/>
        <w:gridCol w:w="1638"/>
        <w:gridCol w:w="2149"/>
        <w:gridCol w:w="444"/>
        <w:gridCol w:w="1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4660" w:type="dxa"/>
            <w:gridSpan w:val="3"/>
            <w:shd w:val="clear" w:color="auto" w:fill="C0C0C0"/>
            <w:vAlign w:val="top"/>
          </w:tcPr>
          <w:p>
            <w:pPr>
              <w:pStyle w:val="6"/>
              <w:spacing w:before="52" w:line="218" w:lineRule="auto"/>
              <w:ind w:left="2163"/>
            </w:pPr>
            <w:r>
              <w:rPr>
                <w:spacing w:val="2"/>
              </w:rPr>
              <w:t>收入</w:t>
            </w:r>
          </w:p>
        </w:tc>
        <w:tc>
          <w:tcPr>
            <w:tcW w:w="8515" w:type="dxa"/>
            <w:gridSpan w:val="6"/>
            <w:shd w:val="clear" w:color="auto" w:fill="C0C0C0"/>
            <w:vAlign w:val="top"/>
          </w:tcPr>
          <w:p>
            <w:pPr>
              <w:pStyle w:val="6"/>
              <w:spacing w:before="52" w:line="218" w:lineRule="auto"/>
              <w:ind w:left="4085"/>
            </w:pPr>
            <w:r>
              <w:rPr>
                <w:spacing w:val="5"/>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43" w:line="217" w:lineRule="auto"/>
              <w:ind w:left="1095"/>
            </w:pPr>
            <w:r>
              <w:rPr>
                <w:spacing w:val="4"/>
              </w:rPr>
              <w:t>项目</w:t>
            </w:r>
          </w:p>
        </w:tc>
        <w:tc>
          <w:tcPr>
            <w:tcW w:w="432" w:type="dxa"/>
            <w:shd w:val="clear" w:color="auto" w:fill="C0C0C0"/>
            <w:vAlign w:val="top"/>
          </w:tcPr>
          <w:p>
            <w:pPr>
              <w:pStyle w:val="6"/>
              <w:spacing w:before="43" w:line="217" w:lineRule="auto"/>
              <w:ind w:left="42"/>
            </w:pPr>
            <w:r>
              <w:rPr>
                <w:spacing w:val="4"/>
              </w:rPr>
              <w:t>行次</w:t>
            </w:r>
          </w:p>
        </w:tc>
        <w:tc>
          <w:tcPr>
            <w:tcW w:w="1695" w:type="dxa"/>
            <w:shd w:val="clear" w:color="auto" w:fill="C0C0C0"/>
            <w:vAlign w:val="top"/>
          </w:tcPr>
          <w:p>
            <w:pPr>
              <w:pStyle w:val="6"/>
              <w:spacing w:before="43" w:line="217" w:lineRule="auto"/>
              <w:ind w:left="592"/>
            </w:pPr>
            <w:r>
              <w:rPr>
                <w:spacing w:val="5"/>
              </w:rPr>
              <w:t>决算数</w:t>
            </w:r>
          </w:p>
        </w:tc>
        <w:tc>
          <w:tcPr>
            <w:tcW w:w="2479" w:type="dxa"/>
            <w:shd w:val="clear" w:color="auto" w:fill="C0C0C0"/>
            <w:vAlign w:val="top"/>
          </w:tcPr>
          <w:p>
            <w:pPr>
              <w:pStyle w:val="6"/>
              <w:spacing w:before="43" w:line="217" w:lineRule="auto"/>
              <w:ind w:left="551"/>
            </w:pPr>
            <w:r>
              <w:rPr>
                <w:spacing w:val="8"/>
              </w:rPr>
              <w:t>项目(按功能分类)</w:t>
            </w:r>
          </w:p>
        </w:tc>
        <w:tc>
          <w:tcPr>
            <w:tcW w:w="432" w:type="dxa"/>
            <w:shd w:val="clear" w:color="auto" w:fill="C0C0C0"/>
            <w:vAlign w:val="top"/>
          </w:tcPr>
          <w:p>
            <w:pPr>
              <w:pStyle w:val="6"/>
              <w:spacing w:before="43" w:line="217" w:lineRule="auto"/>
              <w:ind w:left="48"/>
            </w:pPr>
            <w:r>
              <w:rPr>
                <w:spacing w:val="4"/>
              </w:rPr>
              <w:t>行次</w:t>
            </w:r>
          </w:p>
        </w:tc>
        <w:tc>
          <w:tcPr>
            <w:tcW w:w="1638" w:type="dxa"/>
            <w:shd w:val="clear" w:color="auto" w:fill="C0C0C0"/>
            <w:vAlign w:val="top"/>
          </w:tcPr>
          <w:p>
            <w:pPr>
              <w:pStyle w:val="6"/>
              <w:spacing w:before="43" w:line="217" w:lineRule="auto"/>
              <w:ind w:left="569"/>
            </w:pPr>
            <w:r>
              <w:rPr>
                <w:spacing w:val="5"/>
              </w:rPr>
              <w:t>决算数</w:t>
            </w:r>
          </w:p>
        </w:tc>
        <w:tc>
          <w:tcPr>
            <w:tcW w:w="2149" w:type="dxa"/>
            <w:shd w:val="clear" w:color="auto" w:fill="C0C0C0"/>
            <w:vAlign w:val="top"/>
          </w:tcPr>
          <w:p>
            <w:pPr>
              <w:pStyle w:val="6"/>
              <w:spacing w:before="43" w:line="217" w:lineRule="auto"/>
              <w:ind w:left="652"/>
            </w:pPr>
            <w:r>
              <w:rPr>
                <w:spacing w:val="8"/>
              </w:rPr>
              <w:t>按支出性质</w:t>
            </w:r>
          </w:p>
        </w:tc>
        <w:tc>
          <w:tcPr>
            <w:tcW w:w="444" w:type="dxa"/>
            <w:shd w:val="clear" w:color="auto" w:fill="C0C0C0"/>
            <w:vAlign w:val="top"/>
          </w:tcPr>
          <w:p>
            <w:pPr>
              <w:pStyle w:val="6"/>
              <w:spacing w:before="43" w:line="217" w:lineRule="auto"/>
              <w:ind w:left="59"/>
            </w:pPr>
            <w:r>
              <w:rPr>
                <w:spacing w:val="4"/>
              </w:rPr>
              <w:t>行次</w:t>
            </w:r>
          </w:p>
        </w:tc>
        <w:tc>
          <w:tcPr>
            <w:tcW w:w="1373" w:type="dxa"/>
            <w:shd w:val="clear" w:color="auto" w:fill="C0C0C0"/>
            <w:vAlign w:val="top"/>
          </w:tcPr>
          <w:p>
            <w:pPr>
              <w:pStyle w:val="6"/>
              <w:spacing w:before="43" w:line="217" w:lineRule="auto"/>
              <w:ind w:left="437"/>
            </w:pPr>
            <w:r>
              <w:rPr>
                <w:spacing w:val="5"/>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44" w:line="216" w:lineRule="auto"/>
              <w:ind w:left="1093"/>
            </w:pPr>
            <w:r>
              <w:rPr>
                <w:spacing w:val="5"/>
              </w:rPr>
              <w:t>栏次</w:t>
            </w:r>
          </w:p>
        </w:tc>
        <w:tc>
          <w:tcPr>
            <w:tcW w:w="432" w:type="dxa"/>
            <w:shd w:val="clear" w:color="auto" w:fill="C0C0C0"/>
            <w:vAlign w:val="top"/>
          </w:tcPr>
          <w:p>
            <w:pPr>
              <w:spacing w:line="232" w:lineRule="exact"/>
              <w:rPr>
                <w:rFonts w:ascii="Arial"/>
                <w:sz w:val="20"/>
              </w:rPr>
            </w:pPr>
          </w:p>
        </w:tc>
        <w:tc>
          <w:tcPr>
            <w:tcW w:w="1695" w:type="dxa"/>
            <w:shd w:val="clear" w:color="auto" w:fill="C0C0C0"/>
            <w:vAlign w:val="top"/>
          </w:tcPr>
          <w:p>
            <w:pPr>
              <w:pStyle w:val="6"/>
              <w:spacing w:before="69" w:line="187" w:lineRule="auto"/>
              <w:ind w:left="810"/>
            </w:pPr>
            <w:r>
              <w:t>1</w:t>
            </w:r>
          </w:p>
        </w:tc>
        <w:tc>
          <w:tcPr>
            <w:tcW w:w="2479" w:type="dxa"/>
            <w:shd w:val="clear" w:color="auto" w:fill="C0C0C0"/>
            <w:vAlign w:val="top"/>
          </w:tcPr>
          <w:p>
            <w:pPr>
              <w:pStyle w:val="6"/>
              <w:spacing w:before="44" w:line="216" w:lineRule="auto"/>
              <w:ind w:left="1067"/>
            </w:pPr>
            <w:r>
              <w:rPr>
                <w:spacing w:val="5"/>
              </w:rPr>
              <w:t>栏次</w:t>
            </w:r>
          </w:p>
        </w:tc>
        <w:tc>
          <w:tcPr>
            <w:tcW w:w="432" w:type="dxa"/>
            <w:shd w:val="clear" w:color="auto" w:fill="C0C0C0"/>
            <w:vAlign w:val="top"/>
          </w:tcPr>
          <w:p>
            <w:pPr>
              <w:spacing w:line="232" w:lineRule="exact"/>
              <w:rPr>
                <w:rFonts w:ascii="Arial"/>
                <w:sz w:val="20"/>
              </w:rPr>
            </w:pPr>
          </w:p>
        </w:tc>
        <w:tc>
          <w:tcPr>
            <w:tcW w:w="1638" w:type="dxa"/>
            <w:shd w:val="clear" w:color="auto" w:fill="C0C0C0"/>
            <w:vAlign w:val="top"/>
          </w:tcPr>
          <w:p>
            <w:pPr>
              <w:pStyle w:val="6"/>
              <w:spacing w:before="70" w:line="186" w:lineRule="auto"/>
              <w:ind w:left="776"/>
            </w:pPr>
            <w:r>
              <w:t>2</w:t>
            </w:r>
          </w:p>
        </w:tc>
        <w:tc>
          <w:tcPr>
            <w:tcW w:w="2149" w:type="dxa"/>
            <w:shd w:val="clear" w:color="auto" w:fill="C0C0C0"/>
            <w:vAlign w:val="top"/>
          </w:tcPr>
          <w:p>
            <w:pPr>
              <w:pStyle w:val="6"/>
              <w:spacing w:before="44" w:line="216" w:lineRule="auto"/>
              <w:ind w:left="907"/>
            </w:pPr>
            <w:r>
              <w:rPr>
                <w:spacing w:val="5"/>
              </w:rPr>
              <w:t>栏次</w:t>
            </w:r>
          </w:p>
        </w:tc>
        <w:tc>
          <w:tcPr>
            <w:tcW w:w="444" w:type="dxa"/>
            <w:shd w:val="clear" w:color="auto" w:fill="C0C0C0"/>
            <w:vAlign w:val="top"/>
          </w:tcPr>
          <w:p>
            <w:pPr>
              <w:spacing w:line="232" w:lineRule="exact"/>
              <w:rPr>
                <w:rFonts w:ascii="Arial"/>
                <w:sz w:val="20"/>
              </w:rPr>
            </w:pPr>
          </w:p>
        </w:tc>
        <w:tc>
          <w:tcPr>
            <w:tcW w:w="1373" w:type="dxa"/>
            <w:shd w:val="clear" w:color="auto" w:fill="C0C0C0"/>
            <w:vAlign w:val="top"/>
          </w:tcPr>
          <w:p>
            <w:pPr>
              <w:pStyle w:val="6"/>
              <w:spacing w:before="70" w:line="186" w:lineRule="auto"/>
              <w:ind w:left="646"/>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45" w:line="215" w:lineRule="auto"/>
              <w:ind w:left="37"/>
            </w:pPr>
            <w:r>
              <w:rPr>
                <w:spacing w:val="9"/>
              </w:rPr>
              <w:t>一、财政拨款收入</w:t>
            </w:r>
          </w:p>
        </w:tc>
        <w:tc>
          <w:tcPr>
            <w:tcW w:w="432" w:type="dxa"/>
            <w:shd w:val="clear" w:color="auto" w:fill="C0C0C0"/>
            <w:vAlign w:val="top"/>
          </w:tcPr>
          <w:p>
            <w:pPr>
              <w:pStyle w:val="6"/>
              <w:spacing w:before="70" w:line="186" w:lineRule="auto"/>
              <w:ind w:left="177"/>
            </w:pPr>
            <w:r>
              <w:t>1</w:t>
            </w:r>
          </w:p>
        </w:tc>
        <w:tc>
          <w:tcPr>
            <w:tcW w:w="1695" w:type="dxa"/>
            <w:vAlign w:val="top"/>
          </w:tcPr>
          <w:p>
            <w:pPr>
              <w:pStyle w:val="6"/>
              <w:spacing w:before="70" w:line="186" w:lineRule="auto"/>
              <w:ind w:left="926"/>
            </w:pPr>
            <w:r>
              <w:rPr>
                <w:spacing w:val="8"/>
              </w:rPr>
              <w:t>3,772.61</w:t>
            </w:r>
          </w:p>
        </w:tc>
        <w:tc>
          <w:tcPr>
            <w:tcW w:w="2479" w:type="dxa"/>
            <w:shd w:val="clear" w:color="auto" w:fill="C0C0C0"/>
            <w:vAlign w:val="top"/>
          </w:tcPr>
          <w:p>
            <w:pPr>
              <w:pStyle w:val="6"/>
              <w:spacing w:before="45" w:line="215" w:lineRule="auto"/>
              <w:ind w:left="34"/>
            </w:pPr>
            <w:r>
              <w:rPr>
                <w:spacing w:val="9"/>
              </w:rPr>
              <w:t>一、一般公共服务支出</w:t>
            </w:r>
          </w:p>
        </w:tc>
        <w:tc>
          <w:tcPr>
            <w:tcW w:w="432" w:type="dxa"/>
            <w:shd w:val="clear" w:color="auto" w:fill="C0C0C0"/>
            <w:vAlign w:val="top"/>
          </w:tcPr>
          <w:p>
            <w:pPr>
              <w:pStyle w:val="6"/>
              <w:spacing w:before="71" w:line="185" w:lineRule="auto"/>
              <w:ind w:left="127"/>
            </w:pPr>
            <w:r>
              <w:rPr>
                <w:spacing w:val="1"/>
              </w:rPr>
              <w:t>29</w:t>
            </w:r>
          </w:p>
        </w:tc>
        <w:tc>
          <w:tcPr>
            <w:tcW w:w="1638" w:type="dxa"/>
            <w:vAlign w:val="top"/>
          </w:tcPr>
          <w:p>
            <w:pPr>
              <w:pStyle w:val="6"/>
              <w:spacing w:before="71" w:line="185" w:lineRule="auto"/>
              <w:ind w:left="1237"/>
            </w:pPr>
            <w:r>
              <w:rPr>
                <w:spacing w:val="7"/>
              </w:rPr>
              <w:t>0.00</w:t>
            </w:r>
          </w:p>
        </w:tc>
        <w:tc>
          <w:tcPr>
            <w:tcW w:w="2149" w:type="dxa"/>
            <w:shd w:val="clear" w:color="auto" w:fill="C0C0C0"/>
            <w:vAlign w:val="top"/>
          </w:tcPr>
          <w:p>
            <w:pPr>
              <w:pStyle w:val="6"/>
              <w:spacing w:before="45" w:line="215" w:lineRule="auto"/>
              <w:ind w:left="40"/>
            </w:pPr>
            <w:r>
              <w:rPr>
                <w:spacing w:val="8"/>
              </w:rPr>
              <w:t>一、基本支出</w:t>
            </w:r>
          </w:p>
        </w:tc>
        <w:tc>
          <w:tcPr>
            <w:tcW w:w="444" w:type="dxa"/>
            <w:shd w:val="clear" w:color="auto" w:fill="C0C0C0"/>
            <w:vAlign w:val="top"/>
          </w:tcPr>
          <w:p>
            <w:pPr>
              <w:pStyle w:val="6"/>
              <w:spacing w:before="71" w:line="185" w:lineRule="auto"/>
              <w:ind w:left="139"/>
            </w:pPr>
            <w:r>
              <w:rPr>
                <w:spacing w:val="1"/>
              </w:rPr>
              <w:t>52</w:t>
            </w:r>
          </w:p>
        </w:tc>
        <w:tc>
          <w:tcPr>
            <w:tcW w:w="1373" w:type="dxa"/>
            <w:vAlign w:val="top"/>
          </w:tcPr>
          <w:p>
            <w:pPr>
              <w:pStyle w:val="6"/>
              <w:spacing w:before="70" w:line="186" w:lineRule="auto"/>
              <w:ind w:left="604"/>
            </w:pPr>
            <w:r>
              <w:rPr>
                <w:spacing w:val="9"/>
              </w:rPr>
              <w:t>2,681.42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45" w:line="215" w:lineRule="auto"/>
              <w:ind w:left="377"/>
            </w:pPr>
            <w:r>
              <w:rPr>
                <w:spacing w:val="9"/>
              </w:rPr>
              <w:t>其中：政府性基金</w:t>
            </w:r>
          </w:p>
        </w:tc>
        <w:tc>
          <w:tcPr>
            <w:tcW w:w="432" w:type="dxa"/>
            <w:shd w:val="clear" w:color="auto" w:fill="C0C0C0"/>
            <w:vAlign w:val="top"/>
          </w:tcPr>
          <w:p>
            <w:pPr>
              <w:pStyle w:val="6"/>
              <w:spacing w:before="72" w:line="184" w:lineRule="auto"/>
              <w:ind w:left="167"/>
            </w:pPr>
            <w:r>
              <w:t>2</w:t>
            </w:r>
          </w:p>
        </w:tc>
        <w:tc>
          <w:tcPr>
            <w:tcW w:w="1695" w:type="dxa"/>
            <w:vAlign w:val="top"/>
          </w:tcPr>
          <w:p>
            <w:pPr>
              <w:pStyle w:val="6"/>
              <w:spacing w:before="72" w:line="184" w:lineRule="auto"/>
              <w:ind w:left="1290"/>
            </w:pPr>
            <w:r>
              <w:rPr>
                <w:spacing w:val="6"/>
              </w:rPr>
              <w:t>5.00</w:t>
            </w:r>
          </w:p>
        </w:tc>
        <w:tc>
          <w:tcPr>
            <w:tcW w:w="2479" w:type="dxa"/>
            <w:shd w:val="clear" w:color="auto" w:fill="C0C0C0"/>
            <w:vAlign w:val="top"/>
          </w:tcPr>
          <w:p>
            <w:pPr>
              <w:pStyle w:val="6"/>
              <w:spacing w:before="45" w:line="215" w:lineRule="auto"/>
              <w:ind w:left="34"/>
            </w:pPr>
            <w:r>
              <w:rPr>
                <w:spacing w:val="8"/>
              </w:rPr>
              <w:t>二、外交支出</w:t>
            </w:r>
          </w:p>
        </w:tc>
        <w:tc>
          <w:tcPr>
            <w:tcW w:w="432" w:type="dxa"/>
            <w:shd w:val="clear" w:color="auto" w:fill="C0C0C0"/>
            <w:vAlign w:val="top"/>
          </w:tcPr>
          <w:p>
            <w:pPr>
              <w:pStyle w:val="6"/>
              <w:spacing w:before="72" w:line="184" w:lineRule="auto"/>
              <w:ind w:left="128"/>
            </w:pPr>
            <w:r>
              <w:rPr>
                <w:spacing w:val="1"/>
              </w:rPr>
              <w:t>30</w:t>
            </w:r>
          </w:p>
        </w:tc>
        <w:tc>
          <w:tcPr>
            <w:tcW w:w="1638" w:type="dxa"/>
            <w:vAlign w:val="top"/>
          </w:tcPr>
          <w:p>
            <w:pPr>
              <w:pStyle w:val="6"/>
              <w:spacing w:before="72" w:line="184" w:lineRule="auto"/>
              <w:ind w:left="1237"/>
            </w:pPr>
            <w:r>
              <w:rPr>
                <w:spacing w:val="7"/>
              </w:rPr>
              <w:t>0.00</w:t>
            </w:r>
          </w:p>
        </w:tc>
        <w:tc>
          <w:tcPr>
            <w:tcW w:w="2149" w:type="dxa"/>
            <w:shd w:val="clear" w:color="auto" w:fill="C0C0C0"/>
            <w:vAlign w:val="top"/>
          </w:tcPr>
          <w:p>
            <w:pPr>
              <w:pStyle w:val="6"/>
              <w:spacing w:before="45" w:line="215" w:lineRule="auto"/>
              <w:ind w:left="40"/>
            </w:pPr>
            <w:r>
              <w:rPr>
                <w:spacing w:val="8"/>
              </w:rPr>
              <w:t>二、项目支出</w:t>
            </w:r>
          </w:p>
        </w:tc>
        <w:tc>
          <w:tcPr>
            <w:tcW w:w="444" w:type="dxa"/>
            <w:shd w:val="clear" w:color="auto" w:fill="C0C0C0"/>
            <w:vAlign w:val="top"/>
          </w:tcPr>
          <w:p>
            <w:pPr>
              <w:pStyle w:val="6"/>
              <w:spacing w:before="72" w:line="184" w:lineRule="auto"/>
              <w:ind w:left="139"/>
            </w:pPr>
            <w:r>
              <w:rPr>
                <w:spacing w:val="1"/>
              </w:rPr>
              <w:t>53</w:t>
            </w:r>
          </w:p>
        </w:tc>
        <w:tc>
          <w:tcPr>
            <w:tcW w:w="1373" w:type="dxa"/>
            <w:vAlign w:val="top"/>
          </w:tcPr>
          <w:p>
            <w:pPr>
              <w:pStyle w:val="6"/>
              <w:spacing w:before="71" w:line="185" w:lineRule="auto"/>
              <w:ind w:left="615"/>
            </w:pPr>
            <w:r>
              <w:rPr>
                <w:spacing w:val="7"/>
              </w:rPr>
              <w:t>1,426.00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46" w:line="214" w:lineRule="auto"/>
              <w:ind w:left="37"/>
            </w:pPr>
            <w:r>
              <w:rPr>
                <w:spacing w:val="9"/>
              </w:rPr>
              <w:t>二、上级补助收入</w:t>
            </w:r>
          </w:p>
        </w:tc>
        <w:tc>
          <w:tcPr>
            <w:tcW w:w="432" w:type="dxa"/>
            <w:shd w:val="clear" w:color="auto" w:fill="C0C0C0"/>
            <w:vAlign w:val="top"/>
          </w:tcPr>
          <w:p>
            <w:pPr>
              <w:pStyle w:val="6"/>
              <w:spacing w:before="73" w:line="183" w:lineRule="auto"/>
              <w:ind w:left="168"/>
            </w:pPr>
            <w:r>
              <w:t>3</w:t>
            </w:r>
          </w:p>
        </w:tc>
        <w:tc>
          <w:tcPr>
            <w:tcW w:w="1695" w:type="dxa"/>
            <w:vAlign w:val="top"/>
          </w:tcPr>
          <w:p>
            <w:pPr>
              <w:pStyle w:val="6"/>
              <w:spacing w:before="73" w:line="183" w:lineRule="auto"/>
              <w:ind w:left="1288"/>
            </w:pPr>
            <w:r>
              <w:rPr>
                <w:spacing w:val="7"/>
              </w:rPr>
              <w:t>0.00</w:t>
            </w:r>
          </w:p>
        </w:tc>
        <w:tc>
          <w:tcPr>
            <w:tcW w:w="2479" w:type="dxa"/>
            <w:shd w:val="clear" w:color="auto" w:fill="C0C0C0"/>
            <w:vAlign w:val="top"/>
          </w:tcPr>
          <w:p>
            <w:pPr>
              <w:pStyle w:val="6"/>
              <w:spacing w:before="46" w:line="214" w:lineRule="auto"/>
              <w:ind w:left="32"/>
            </w:pPr>
            <w:r>
              <w:rPr>
                <w:spacing w:val="9"/>
              </w:rPr>
              <w:t>三、国防支出</w:t>
            </w:r>
          </w:p>
        </w:tc>
        <w:tc>
          <w:tcPr>
            <w:tcW w:w="432" w:type="dxa"/>
            <w:shd w:val="clear" w:color="auto" w:fill="C0C0C0"/>
            <w:vAlign w:val="top"/>
          </w:tcPr>
          <w:p>
            <w:pPr>
              <w:pStyle w:val="6"/>
              <w:spacing w:before="72" w:line="184" w:lineRule="auto"/>
              <w:ind w:left="128"/>
            </w:pPr>
            <w:r>
              <w:rPr>
                <w:spacing w:val="1"/>
              </w:rPr>
              <w:t>31</w:t>
            </w:r>
          </w:p>
        </w:tc>
        <w:tc>
          <w:tcPr>
            <w:tcW w:w="1638" w:type="dxa"/>
            <w:vAlign w:val="top"/>
          </w:tcPr>
          <w:p>
            <w:pPr>
              <w:pStyle w:val="6"/>
              <w:spacing w:before="73" w:line="183" w:lineRule="auto"/>
              <w:ind w:left="1237"/>
            </w:pPr>
            <w:r>
              <w:rPr>
                <w:spacing w:val="7"/>
              </w:rPr>
              <w:t>0.00</w:t>
            </w:r>
          </w:p>
        </w:tc>
        <w:tc>
          <w:tcPr>
            <w:tcW w:w="2149" w:type="dxa"/>
            <w:shd w:val="clear" w:color="auto" w:fill="C0C0C0"/>
            <w:vAlign w:val="top"/>
          </w:tcPr>
          <w:p>
            <w:pPr>
              <w:pStyle w:val="6"/>
              <w:spacing w:before="46" w:line="214" w:lineRule="auto"/>
              <w:ind w:left="37"/>
            </w:pPr>
            <w:r>
              <w:rPr>
                <w:spacing w:val="9"/>
              </w:rPr>
              <w:t>三、上缴上级支出</w:t>
            </w:r>
          </w:p>
        </w:tc>
        <w:tc>
          <w:tcPr>
            <w:tcW w:w="444" w:type="dxa"/>
            <w:shd w:val="clear" w:color="auto" w:fill="C0C0C0"/>
            <w:vAlign w:val="top"/>
          </w:tcPr>
          <w:p>
            <w:pPr>
              <w:pStyle w:val="6"/>
              <w:spacing w:before="73" w:line="183" w:lineRule="auto"/>
              <w:ind w:left="139"/>
            </w:pPr>
            <w:r>
              <w:rPr>
                <w:spacing w:val="1"/>
              </w:rPr>
              <w:t>54</w:t>
            </w:r>
          </w:p>
        </w:tc>
        <w:tc>
          <w:tcPr>
            <w:tcW w:w="1373" w:type="dxa"/>
            <w:vAlign w:val="top"/>
          </w:tcPr>
          <w:p>
            <w:pPr>
              <w:pStyle w:val="6"/>
              <w:spacing w:before="73" w:line="183" w:lineRule="auto"/>
              <w:ind w:left="968"/>
            </w:pPr>
            <w:r>
              <w:rPr>
                <w:spacing w:val="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47" w:line="213" w:lineRule="auto"/>
              <w:ind w:left="35"/>
            </w:pPr>
            <w:r>
              <w:rPr>
                <w:spacing w:val="9"/>
              </w:rPr>
              <w:t>三、事业收入</w:t>
            </w:r>
          </w:p>
        </w:tc>
        <w:tc>
          <w:tcPr>
            <w:tcW w:w="432" w:type="dxa"/>
            <w:shd w:val="clear" w:color="auto" w:fill="C0C0C0"/>
            <w:vAlign w:val="top"/>
          </w:tcPr>
          <w:p>
            <w:pPr>
              <w:pStyle w:val="6"/>
              <w:spacing w:before="74" w:line="182" w:lineRule="auto"/>
              <w:ind w:left="164"/>
            </w:pPr>
            <w:r>
              <w:t>4</w:t>
            </w:r>
          </w:p>
        </w:tc>
        <w:tc>
          <w:tcPr>
            <w:tcW w:w="1695" w:type="dxa"/>
            <w:vAlign w:val="top"/>
          </w:tcPr>
          <w:p>
            <w:pPr>
              <w:pStyle w:val="6"/>
              <w:spacing w:before="73" w:line="183" w:lineRule="auto"/>
              <w:ind w:left="1117"/>
            </w:pPr>
            <w:r>
              <w:rPr>
                <w:spacing w:val="6"/>
              </w:rPr>
              <w:t>137.81</w:t>
            </w:r>
          </w:p>
        </w:tc>
        <w:tc>
          <w:tcPr>
            <w:tcW w:w="2479" w:type="dxa"/>
            <w:shd w:val="clear" w:color="auto" w:fill="C0C0C0"/>
            <w:vAlign w:val="top"/>
          </w:tcPr>
          <w:p>
            <w:pPr>
              <w:pStyle w:val="6"/>
              <w:spacing w:before="47" w:line="213" w:lineRule="auto"/>
              <w:ind w:left="47"/>
            </w:pPr>
            <w:r>
              <w:rPr>
                <w:spacing w:val="7"/>
              </w:rPr>
              <w:t>四、公共安全支出</w:t>
            </w:r>
          </w:p>
        </w:tc>
        <w:tc>
          <w:tcPr>
            <w:tcW w:w="432" w:type="dxa"/>
            <w:shd w:val="clear" w:color="auto" w:fill="C0C0C0"/>
            <w:vAlign w:val="top"/>
          </w:tcPr>
          <w:p>
            <w:pPr>
              <w:pStyle w:val="6"/>
              <w:spacing w:before="74" w:line="182" w:lineRule="auto"/>
              <w:ind w:left="128"/>
            </w:pPr>
            <w:r>
              <w:rPr>
                <w:spacing w:val="1"/>
              </w:rPr>
              <w:t>32</w:t>
            </w:r>
          </w:p>
        </w:tc>
        <w:tc>
          <w:tcPr>
            <w:tcW w:w="1638" w:type="dxa"/>
            <w:vAlign w:val="top"/>
          </w:tcPr>
          <w:p>
            <w:pPr>
              <w:pStyle w:val="6"/>
              <w:spacing w:before="74" w:line="182" w:lineRule="auto"/>
              <w:ind w:left="1237"/>
            </w:pPr>
            <w:r>
              <w:rPr>
                <w:spacing w:val="7"/>
              </w:rPr>
              <w:t>0.00</w:t>
            </w:r>
          </w:p>
        </w:tc>
        <w:tc>
          <w:tcPr>
            <w:tcW w:w="2149" w:type="dxa"/>
            <w:shd w:val="clear" w:color="auto" w:fill="C0C0C0"/>
            <w:vAlign w:val="top"/>
          </w:tcPr>
          <w:p>
            <w:pPr>
              <w:pStyle w:val="6"/>
              <w:spacing w:before="47" w:line="213" w:lineRule="auto"/>
              <w:ind w:left="53"/>
            </w:pPr>
            <w:r>
              <w:rPr>
                <w:spacing w:val="6"/>
              </w:rPr>
              <w:t>四、经营支出</w:t>
            </w:r>
          </w:p>
        </w:tc>
        <w:tc>
          <w:tcPr>
            <w:tcW w:w="444" w:type="dxa"/>
            <w:shd w:val="clear" w:color="auto" w:fill="C0C0C0"/>
            <w:vAlign w:val="top"/>
          </w:tcPr>
          <w:p>
            <w:pPr>
              <w:pStyle w:val="6"/>
              <w:spacing w:before="75" w:line="181" w:lineRule="auto"/>
              <w:ind w:left="139"/>
            </w:pPr>
            <w:r>
              <w:rPr>
                <w:spacing w:val="1"/>
              </w:rPr>
              <w:t>55</w:t>
            </w:r>
          </w:p>
        </w:tc>
        <w:tc>
          <w:tcPr>
            <w:tcW w:w="1373" w:type="dxa"/>
            <w:vAlign w:val="top"/>
          </w:tcPr>
          <w:p>
            <w:pPr>
              <w:pStyle w:val="6"/>
              <w:spacing w:before="74" w:line="182" w:lineRule="auto"/>
              <w:ind w:left="968"/>
            </w:pPr>
            <w:r>
              <w:rPr>
                <w:spacing w:val="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48" w:line="212" w:lineRule="auto"/>
              <w:ind w:left="50"/>
            </w:pPr>
            <w:r>
              <w:rPr>
                <w:spacing w:val="6"/>
              </w:rPr>
              <w:t>四、经营收入</w:t>
            </w:r>
          </w:p>
        </w:tc>
        <w:tc>
          <w:tcPr>
            <w:tcW w:w="432" w:type="dxa"/>
            <w:shd w:val="clear" w:color="auto" w:fill="C0C0C0"/>
            <w:vAlign w:val="top"/>
          </w:tcPr>
          <w:p>
            <w:pPr>
              <w:pStyle w:val="6"/>
              <w:spacing w:before="76" w:line="180" w:lineRule="auto"/>
              <w:ind w:left="168"/>
            </w:pPr>
            <w:r>
              <w:t>5</w:t>
            </w:r>
          </w:p>
        </w:tc>
        <w:tc>
          <w:tcPr>
            <w:tcW w:w="1695" w:type="dxa"/>
            <w:vAlign w:val="top"/>
          </w:tcPr>
          <w:p>
            <w:pPr>
              <w:pStyle w:val="6"/>
              <w:spacing w:before="75" w:line="181" w:lineRule="auto"/>
              <w:ind w:left="1288"/>
            </w:pPr>
            <w:r>
              <w:rPr>
                <w:spacing w:val="7"/>
              </w:rPr>
              <w:t>0.00</w:t>
            </w:r>
          </w:p>
        </w:tc>
        <w:tc>
          <w:tcPr>
            <w:tcW w:w="2479" w:type="dxa"/>
            <w:shd w:val="clear" w:color="auto" w:fill="C0C0C0"/>
            <w:vAlign w:val="top"/>
          </w:tcPr>
          <w:p>
            <w:pPr>
              <w:pStyle w:val="6"/>
              <w:spacing w:before="48" w:line="212" w:lineRule="auto"/>
              <w:ind w:left="34"/>
            </w:pPr>
            <w:r>
              <w:rPr>
                <w:spacing w:val="8"/>
              </w:rPr>
              <w:t>五、教育支出</w:t>
            </w:r>
          </w:p>
        </w:tc>
        <w:tc>
          <w:tcPr>
            <w:tcW w:w="432" w:type="dxa"/>
            <w:shd w:val="clear" w:color="auto" w:fill="C0C0C0"/>
            <w:vAlign w:val="top"/>
          </w:tcPr>
          <w:p>
            <w:pPr>
              <w:pStyle w:val="6"/>
              <w:spacing w:before="75" w:line="181" w:lineRule="auto"/>
              <w:ind w:left="128"/>
            </w:pPr>
            <w:r>
              <w:rPr>
                <w:spacing w:val="1"/>
              </w:rPr>
              <w:t>33</w:t>
            </w:r>
          </w:p>
        </w:tc>
        <w:tc>
          <w:tcPr>
            <w:tcW w:w="1638" w:type="dxa"/>
            <w:vAlign w:val="top"/>
          </w:tcPr>
          <w:p>
            <w:pPr>
              <w:pStyle w:val="6"/>
              <w:spacing w:before="75" w:line="181" w:lineRule="auto"/>
              <w:ind w:left="1237"/>
            </w:pPr>
            <w:r>
              <w:rPr>
                <w:spacing w:val="7"/>
              </w:rPr>
              <w:t>0.00</w:t>
            </w:r>
          </w:p>
        </w:tc>
        <w:tc>
          <w:tcPr>
            <w:tcW w:w="2149" w:type="dxa"/>
            <w:shd w:val="clear" w:color="auto" w:fill="C0C0C0"/>
            <w:vAlign w:val="top"/>
          </w:tcPr>
          <w:p>
            <w:pPr>
              <w:pStyle w:val="6"/>
              <w:spacing w:before="48" w:line="212" w:lineRule="auto"/>
              <w:ind w:left="40"/>
            </w:pPr>
            <w:r>
              <w:rPr>
                <w:spacing w:val="9"/>
              </w:rPr>
              <w:t>五、对附属单位补助支出</w:t>
            </w:r>
          </w:p>
        </w:tc>
        <w:tc>
          <w:tcPr>
            <w:tcW w:w="444" w:type="dxa"/>
            <w:shd w:val="clear" w:color="auto" w:fill="C0C0C0"/>
            <w:vAlign w:val="top"/>
          </w:tcPr>
          <w:p>
            <w:pPr>
              <w:pStyle w:val="6"/>
              <w:spacing w:before="75" w:line="181" w:lineRule="auto"/>
              <w:ind w:left="139"/>
            </w:pPr>
            <w:r>
              <w:rPr>
                <w:spacing w:val="1"/>
              </w:rPr>
              <w:t>56</w:t>
            </w:r>
          </w:p>
        </w:tc>
        <w:tc>
          <w:tcPr>
            <w:tcW w:w="1373" w:type="dxa"/>
            <w:vAlign w:val="top"/>
          </w:tcPr>
          <w:p>
            <w:pPr>
              <w:pStyle w:val="6"/>
              <w:spacing w:before="75" w:line="181" w:lineRule="auto"/>
              <w:ind w:left="968"/>
            </w:pPr>
            <w:r>
              <w:rPr>
                <w:spacing w:val="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49" w:line="211" w:lineRule="auto"/>
              <w:ind w:left="37"/>
            </w:pPr>
            <w:r>
              <w:rPr>
                <w:spacing w:val="9"/>
              </w:rPr>
              <w:t>五、附属单位上缴收入</w:t>
            </w:r>
          </w:p>
        </w:tc>
        <w:tc>
          <w:tcPr>
            <w:tcW w:w="432" w:type="dxa"/>
            <w:shd w:val="clear" w:color="auto" w:fill="C0C0C0"/>
            <w:vAlign w:val="top"/>
          </w:tcPr>
          <w:p>
            <w:pPr>
              <w:pStyle w:val="6"/>
              <w:spacing w:before="76" w:line="180" w:lineRule="auto"/>
              <w:ind w:left="166"/>
            </w:pPr>
            <w:r>
              <w:t>6</w:t>
            </w:r>
          </w:p>
        </w:tc>
        <w:tc>
          <w:tcPr>
            <w:tcW w:w="1695" w:type="dxa"/>
            <w:vAlign w:val="top"/>
          </w:tcPr>
          <w:p>
            <w:pPr>
              <w:pStyle w:val="6"/>
              <w:spacing w:before="76" w:line="180" w:lineRule="auto"/>
              <w:ind w:left="1288"/>
            </w:pPr>
            <w:r>
              <w:rPr>
                <w:spacing w:val="7"/>
              </w:rPr>
              <w:t>0.00</w:t>
            </w:r>
          </w:p>
        </w:tc>
        <w:tc>
          <w:tcPr>
            <w:tcW w:w="2479" w:type="dxa"/>
            <w:shd w:val="clear" w:color="auto" w:fill="C0C0C0"/>
            <w:vAlign w:val="top"/>
          </w:tcPr>
          <w:p>
            <w:pPr>
              <w:pStyle w:val="6"/>
              <w:spacing w:before="49" w:line="211" w:lineRule="auto"/>
              <w:ind w:left="33"/>
            </w:pPr>
            <w:r>
              <w:rPr>
                <w:spacing w:val="9"/>
              </w:rPr>
              <w:t>六、科学技术支出</w:t>
            </w:r>
          </w:p>
        </w:tc>
        <w:tc>
          <w:tcPr>
            <w:tcW w:w="432" w:type="dxa"/>
            <w:shd w:val="clear" w:color="auto" w:fill="C0C0C0"/>
            <w:vAlign w:val="top"/>
          </w:tcPr>
          <w:p>
            <w:pPr>
              <w:pStyle w:val="6"/>
              <w:spacing w:before="76" w:line="180" w:lineRule="auto"/>
              <w:ind w:left="128"/>
            </w:pPr>
            <w:r>
              <w:rPr>
                <w:spacing w:val="1"/>
              </w:rPr>
              <w:t>34</w:t>
            </w:r>
          </w:p>
        </w:tc>
        <w:tc>
          <w:tcPr>
            <w:tcW w:w="1638" w:type="dxa"/>
            <w:vAlign w:val="top"/>
          </w:tcPr>
          <w:p>
            <w:pPr>
              <w:pStyle w:val="6"/>
              <w:spacing w:before="76" w:line="180"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50" w:line="210" w:lineRule="auto"/>
              <w:ind w:left="36"/>
            </w:pPr>
            <w:r>
              <w:rPr>
                <w:spacing w:val="8"/>
              </w:rPr>
              <w:t>六、其他收入</w:t>
            </w:r>
          </w:p>
        </w:tc>
        <w:tc>
          <w:tcPr>
            <w:tcW w:w="432" w:type="dxa"/>
            <w:shd w:val="clear" w:color="auto" w:fill="C0C0C0"/>
            <w:vAlign w:val="top"/>
          </w:tcPr>
          <w:p>
            <w:pPr>
              <w:pStyle w:val="6"/>
              <w:spacing w:before="77" w:line="178" w:lineRule="auto"/>
              <w:ind w:left="169"/>
            </w:pPr>
            <w:r>
              <w:t>7</w:t>
            </w:r>
          </w:p>
        </w:tc>
        <w:tc>
          <w:tcPr>
            <w:tcW w:w="1695" w:type="dxa"/>
            <w:vAlign w:val="top"/>
          </w:tcPr>
          <w:p>
            <w:pPr>
              <w:pStyle w:val="6"/>
              <w:spacing w:before="76" w:line="180" w:lineRule="auto"/>
              <w:ind w:left="1117"/>
            </w:pPr>
            <w:r>
              <w:rPr>
                <w:spacing w:val="6"/>
              </w:rPr>
              <w:t>110.33</w:t>
            </w:r>
          </w:p>
        </w:tc>
        <w:tc>
          <w:tcPr>
            <w:tcW w:w="2479" w:type="dxa"/>
            <w:shd w:val="clear" w:color="auto" w:fill="C0C0C0"/>
            <w:vAlign w:val="top"/>
          </w:tcPr>
          <w:p>
            <w:pPr>
              <w:pStyle w:val="6"/>
              <w:spacing w:before="50" w:line="210" w:lineRule="auto"/>
              <w:ind w:left="31"/>
            </w:pPr>
            <w:r>
              <w:rPr>
                <w:spacing w:val="9"/>
              </w:rPr>
              <w:t>七、文化体育与传媒支出</w:t>
            </w:r>
          </w:p>
        </w:tc>
        <w:tc>
          <w:tcPr>
            <w:tcW w:w="432" w:type="dxa"/>
            <w:shd w:val="clear" w:color="auto" w:fill="C0C0C0"/>
            <w:vAlign w:val="top"/>
          </w:tcPr>
          <w:p>
            <w:pPr>
              <w:pStyle w:val="6"/>
              <w:spacing w:before="76" w:line="179" w:lineRule="auto"/>
              <w:ind w:left="128"/>
            </w:pPr>
            <w:r>
              <w:rPr>
                <w:spacing w:val="1"/>
              </w:rPr>
              <w:t>35</w:t>
            </w:r>
          </w:p>
        </w:tc>
        <w:tc>
          <w:tcPr>
            <w:tcW w:w="1638" w:type="dxa"/>
            <w:vAlign w:val="top"/>
          </w:tcPr>
          <w:p>
            <w:pPr>
              <w:pStyle w:val="6"/>
              <w:spacing w:before="76" w:line="180" w:lineRule="auto"/>
              <w:ind w:left="870"/>
            </w:pPr>
            <w:r>
              <w:rPr>
                <w:spacing w:val="9"/>
              </w:rPr>
              <w:t>4,106.51</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76" w:line="179" w:lineRule="auto"/>
              <w:ind w:left="166"/>
            </w:pPr>
            <w:r>
              <w:t>8</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0" w:line="209" w:lineRule="auto"/>
              <w:ind w:left="34"/>
            </w:pPr>
            <w:r>
              <w:rPr>
                <w:spacing w:val="9"/>
              </w:rPr>
              <w:t>八、社会保障和就业支出</w:t>
            </w:r>
          </w:p>
        </w:tc>
        <w:tc>
          <w:tcPr>
            <w:tcW w:w="432" w:type="dxa"/>
            <w:shd w:val="clear" w:color="auto" w:fill="C0C0C0"/>
            <w:vAlign w:val="top"/>
          </w:tcPr>
          <w:p>
            <w:pPr>
              <w:pStyle w:val="6"/>
              <w:spacing w:before="76" w:line="179" w:lineRule="auto"/>
              <w:ind w:left="128"/>
            </w:pPr>
            <w:r>
              <w:rPr>
                <w:spacing w:val="1"/>
              </w:rPr>
              <w:t>36</w:t>
            </w:r>
          </w:p>
        </w:tc>
        <w:tc>
          <w:tcPr>
            <w:tcW w:w="1638" w:type="dxa"/>
            <w:vAlign w:val="top"/>
          </w:tcPr>
          <w:p>
            <w:pPr>
              <w:pStyle w:val="6"/>
              <w:spacing w:before="76" w:line="179" w:lineRule="auto"/>
              <w:ind w:left="1237"/>
            </w:pPr>
            <w:r>
              <w:rPr>
                <w:spacing w:val="7"/>
              </w:rPr>
              <w:t>0.91</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77" w:line="178" w:lineRule="auto"/>
              <w:ind w:left="166"/>
            </w:pPr>
            <w:r>
              <w:t>9</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1" w:line="208" w:lineRule="auto"/>
              <w:ind w:left="36"/>
            </w:pPr>
            <w:r>
              <w:rPr>
                <w:spacing w:val="9"/>
              </w:rPr>
              <w:t>九、医疗卫生与计划生育支出</w:t>
            </w:r>
          </w:p>
        </w:tc>
        <w:tc>
          <w:tcPr>
            <w:tcW w:w="432" w:type="dxa"/>
            <w:shd w:val="clear" w:color="auto" w:fill="C0C0C0"/>
            <w:vAlign w:val="top"/>
          </w:tcPr>
          <w:p>
            <w:pPr>
              <w:pStyle w:val="6"/>
              <w:spacing w:before="77" w:line="178" w:lineRule="auto"/>
              <w:ind w:left="128"/>
            </w:pPr>
            <w:r>
              <w:rPr>
                <w:spacing w:val="1"/>
              </w:rPr>
              <w:t>37</w:t>
            </w:r>
          </w:p>
        </w:tc>
        <w:tc>
          <w:tcPr>
            <w:tcW w:w="1638" w:type="dxa"/>
            <w:vAlign w:val="top"/>
          </w:tcPr>
          <w:p>
            <w:pPr>
              <w:pStyle w:val="6"/>
              <w:spacing w:before="77" w:line="178"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78" w:line="177" w:lineRule="auto"/>
              <w:ind w:left="132"/>
            </w:pPr>
            <w:r>
              <w:rPr>
                <w:spacing w:val="-2"/>
              </w:rPr>
              <w:t>10</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2" w:line="207" w:lineRule="auto"/>
              <w:ind w:left="32"/>
            </w:pPr>
            <w:r>
              <w:rPr>
                <w:spacing w:val="9"/>
              </w:rPr>
              <w:t>十、节能环保支出</w:t>
            </w:r>
          </w:p>
        </w:tc>
        <w:tc>
          <w:tcPr>
            <w:tcW w:w="432" w:type="dxa"/>
            <w:shd w:val="clear" w:color="auto" w:fill="C0C0C0"/>
            <w:vAlign w:val="top"/>
          </w:tcPr>
          <w:p>
            <w:pPr>
              <w:pStyle w:val="6"/>
              <w:spacing w:before="78" w:line="177" w:lineRule="auto"/>
              <w:ind w:left="128"/>
            </w:pPr>
            <w:r>
              <w:rPr>
                <w:spacing w:val="1"/>
              </w:rPr>
              <w:t>38</w:t>
            </w:r>
          </w:p>
        </w:tc>
        <w:tc>
          <w:tcPr>
            <w:tcW w:w="1638" w:type="dxa"/>
            <w:vAlign w:val="top"/>
          </w:tcPr>
          <w:p>
            <w:pPr>
              <w:pStyle w:val="6"/>
              <w:spacing w:before="78" w:line="177"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78" w:line="177" w:lineRule="auto"/>
              <w:ind w:left="132"/>
            </w:pPr>
            <w:r>
              <w:rPr>
                <w:spacing w:val="-2"/>
              </w:rPr>
              <w:t>11</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3" w:line="206" w:lineRule="auto"/>
              <w:ind w:left="32"/>
            </w:pPr>
            <w:r>
              <w:rPr>
                <w:spacing w:val="9"/>
              </w:rPr>
              <w:t>十一、城乡社区支出</w:t>
            </w:r>
          </w:p>
        </w:tc>
        <w:tc>
          <w:tcPr>
            <w:tcW w:w="432" w:type="dxa"/>
            <w:shd w:val="clear" w:color="auto" w:fill="C0C0C0"/>
            <w:vAlign w:val="top"/>
          </w:tcPr>
          <w:p>
            <w:pPr>
              <w:pStyle w:val="6"/>
              <w:spacing w:before="79" w:line="176" w:lineRule="auto"/>
              <w:ind w:left="128"/>
            </w:pPr>
            <w:r>
              <w:rPr>
                <w:spacing w:val="1"/>
              </w:rPr>
              <w:t>39</w:t>
            </w:r>
          </w:p>
        </w:tc>
        <w:tc>
          <w:tcPr>
            <w:tcW w:w="1638" w:type="dxa"/>
            <w:vAlign w:val="top"/>
          </w:tcPr>
          <w:p>
            <w:pPr>
              <w:pStyle w:val="6"/>
              <w:spacing w:before="79" w:line="176"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79" w:line="176" w:lineRule="auto"/>
              <w:ind w:left="132"/>
            </w:pPr>
            <w:r>
              <w:rPr>
                <w:spacing w:val="-2"/>
              </w:rPr>
              <w:t>12</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4" w:line="205" w:lineRule="auto"/>
              <w:ind w:left="32"/>
            </w:pPr>
            <w:r>
              <w:rPr>
                <w:spacing w:val="9"/>
              </w:rPr>
              <w:t>十二、农林水支出</w:t>
            </w:r>
          </w:p>
        </w:tc>
        <w:tc>
          <w:tcPr>
            <w:tcW w:w="432" w:type="dxa"/>
            <w:shd w:val="clear" w:color="auto" w:fill="C0C0C0"/>
            <w:vAlign w:val="top"/>
          </w:tcPr>
          <w:p>
            <w:pPr>
              <w:pStyle w:val="6"/>
              <w:spacing w:before="80" w:line="175" w:lineRule="auto"/>
              <w:ind w:left="124"/>
            </w:pPr>
            <w:r>
              <w:rPr>
                <w:spacing w:val="3"/>
              </w:rPr>
              <w:t>40</w:t>
            </w:r>
          </w:p>
        </w:tc>
        <w:tc>
          <w:tcPr>
            <w:tcW w:w="1638" w:type="dxa"/>
            <w:vAlign w:val="top"/>
          </w:tcPr>
          <w:p>
            <w:pPr>
              <w:pStyle w:val="6"/>
              <w:spacing w:before="80" w:line="175"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0" w:line="175" w:lineRule="auto"/>
              <w:ind w:left="132"/>
            </w:pPr>
            <w:r>
              <w:rPr>
                <w:spacing w:val="-2"/>
              </w:rPr>
              <w:t>13</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5" w:line="204" w:lineRule="auto"/>
              <w:ind w:left="32"/>
            </w:pPr>
            <w:r>
              <w:rPr>
                <w:spacing w:val="9"/>
              </w:rPr>
              <w:t>十三、交通运输支出</w:t>
            </w:r>
          </w:p>
        </w:tc>
        <w:tc>
          <w:tcPr>
            <w:tcW w:w="432" w:type="dxa"/>
            <w:shd w:val="clear" w:color="auto" w:fill="C0C0C0"/>
            <w:vAlign w:val="top"/>
          </w:tcPr>
          <w:p>
            <w:pPr>
              <w:pStyle w:val="6"/>
              <w:spacing w:before="80" w:line="175" w:lineRule="auto"/>
              <w:ind w:left="124"/>
            </w:pPr>
            <w:r>
              <w:rPr>
                <w:spacing w:val="3"/>
              </w:rPr>
              <w:t>41</w:t>
            </w:r>
          </w:p>
        </w:tc>
        <w:tc>
          <w:tcPr>
            <w:tcW w:w="1638" w:type="dxa"/>
            <w:vAlign w:val="top"/>
          </w:tcPr>
          <w:p>
            <w:pPr>
              <w:pStyle w:val="6"/>
              <w:spacing w:before="81" w:line="174"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3"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1" w:line="175" w:lineRule="auto"/>
              <w:ind w:left="132"/>
            </w:pPr>
            <w:r>
              <w:rPr>
                <w:spacing w:val="-2"/>
              </w:rPr>
              <w:t>14</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5" w:line="205" w:lineRule="auto"/>
              <w:ind w:left="32"/>
            </w:pPr>
            <w:r>
              <w:rPr>
                <w:spacing w:val="9"/>
              </w:rPr>
              <w:t>十四、资源勘探信息等支出</w:t>
            </w:r>
          </w:p>
        </w:tc>
        <w:tc>
          <w:tcPr>
            <w:tcW w:w="432" w:type="dxa"/>
            <w:shd w:val="clear" w:color="auto" w:fill="C0C0C0"/>
            <w:vAlign w:val="top"/>
          </w:tcPr>
          <w:p>
            <w:pPr>
              <w:pStyle w:val="6"/>
              <w:spacing w:before="82" w:line="174" w:lineRule="auto"/>
              <w:ind w:left="124"/>
            </w:pPr>
            <w:r>
              <w:rPr>
                <w:spacing w:val="3"/>
              </w:rPr>
              <w:t>42</w:t>
            </w:r>
          </w:p>
        </w:tc>
        <w:tc>
          <w:tcPr>
            <w:tcW w:w="1638" w:type="dxa"/>
            <w:vAlign w:val="top"/>
          </w:tcPr>
          <w:p>
            <w:pPr>
              <w:pStyle w:val="6"/>
              <w:spacing w:before="82" w:line="174"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3"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1" w:line="175" w:lineRule="auto"/>
              <w:ind w:left="132"/>
            </w:pPr>
            <w:r>
              <w:rPr>
                <w:spacing w:val="-2"/>
              </w:rPr>
              <w:t>15</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5" w:line="205" w:lineRule="auto"/>
              <w:ind w:left="32"/>
            </w:pPr>
            <w:r>
              <w:rPr>
                <w:spacing w:val="9"/>
              </w:rPr>
              <w:t>十五、商业服务业等支出</w:t>
            </w:r>
          </w:p>
        </w:tc>
        <w:tc>
          <w:tcPr>
            <w:tcW w:w="432" w:type="dxa"/>
            <w:shd w:val="clear" w:color="auto" w:fill="C0C0C0"/>
            <w:vAlign w:val="top"/>
          </w:tcPr>
          <w:p>
            <w:pPr>
              <w:pStyle w:val="6"/>
              <w:spacing w:before="82" w:line="174" w:lineRule="auto"/>
              <w:ind w:left="124"/>
            </w:pPr>
            <w:r>
              <w:rPr>
                <w:spacing w:val="3"/>
              </w:rPr>
              <w:t>43</w:t>
            </w:r>
          </w:p>
        </w:tc>
        <w:tc>
          <w:tcPr>
            <w:tcW w:w="1638" w:type="dxa"/>
            <w:vAlign w:val="top"/>
          </w:tcPr>
          <w:p>
            <w:pPr>
              <w:pStyle w:val="6"/>
              <w:spacing w:before="82" w:line="174"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1" w:line="174" w:lineRule="auto"/>
              <w:ind w:left="132"/>
            </w:pPr>
            <w:r>
              <w:rPr>
                <w:spacing w:val="-2"/>
              </w:rPr>
              <w:t>16</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5" w:line="204" w:lineRule="auto"/>
              <w:ind w:left="32"/>
            </w:pPr>
            <w:r>
              <w:rPr>
                <w:spacing w:val="9"/>
              </w:rPr>
              <w:t>十六、金融支出</w:t>
            </w:r>
          </w:p>
        </w:tc>
        <w:tc>
          <w:tcPr>
            <w:tcW w:w="432" w:type="dxa"/>
            <w:shd w:val="clear" w:color="auto" w:fill="C0C0C0"/>
            <w:vAlign w:val="top"/>
          </w:tcPr>
          <w:p>
            <w:pPr>
              <w:pStyle w:val="6"/>
              <w:spacing w:before="82" w:line="173" w:lineRule="auto"/>
              <w:ind w:left="124"/>
            </w:pPr>
            <w:r>
              <w:rPr>
                <w:spacing w:val="3"/>
              </w:rPr>
              <w:t>44</w:t>
            </w:r>
          </w:p>
        </w:tc>
        <w:tc>
          <w:tcPr>
            <w:tcW w:w="1638" w:type="dxa"/>
            <w:vAlign w:val="top"/>
          </w:tcPr>
          <w:p>
            <w:pPr>
              <w:pStyle w:val="6"/>
              <w:spacing w:before="82" w:line="173"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3"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2" w:line="174" w:lineRule="auto"/>
              <w:ind w:left="132"/>
            </w:pPr>
            <w:r>
              <w:rPr>
                <w:spacing w:val="-2"/>
              </w:rPr>
              <w:t>17</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6" w:line="204" w:lineRule="auto"/>
              <w:ind w:left="32"/>
            </w:pPr>
            <w:r>
              <w:rPr>
                <w:spacing w:val="9"/>
              </w:rPr>
              <w:t>十七、援助其他地区支出</w:t>
            </w:r>
          </w:p>
        </w:tc>
        <w:tc>
          <w:tcPr>
            <w:tcW w:w="432" w:type="dxa"/>
            <w:shd w:val="clear" w:color="auto" w:fill="C0C0C0"/>
            <w:vAlign w:val="top"/>
          </w:tcPr>
          <w:p>
            <w:pPr>
              <w:pStyle w:val="6"/>
              <w:spacing w:before="82" w:line="174" w:lineRule="auto"/>
              <w:ind w:left="124"/>
            </w:pPr>
            <w:r>
              <w:rPr>
                <w:spacing w:val="3"/>
              </w:rPr>
              <w:t>45</w:t>
            </w:r>
          </w:p>
        </w:tc>
        <w:tc>
          <w:tcPr>
            <w:tcW w:w="1638" w:type="dxa"/>
            <w:vAlign w:val="top"/>
          </w:tcPr>
          <w:p>
            <w:pPr>
              <w:pStyle w:val="6"/>
              <w:spacing w:before="82" w:line="174"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1" w:line="174" w:lineRule="auto"/>
              <w:ind w:left="132"/>
            </w:pPr>
            <w:r>
              <w:rPr>
                <w:spacing w:val="-2"/>
              </w:rPr>
              <w:t>18</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6" w:line="203" w:lineRule="auto"/>
              <w:ind w:left="32"/>
            </w:pPr>
            <w:r>
              <w:rPr>
                <w:spacing w:val="9"/>
              </w:rPr>
              <w:t>十八、国土海洋气象等支出</w:t>
            </w:r>
          </w:p>
        </w:tc>
        <w:tc>
          <w:tcPr>
            <w:tcW w:w="432" w:type="dxa"/>
            <w:shd w:val="clear" w:color="auto" w:fill="C0C0C0"/>
            <w:vAlign w:val="top"/>
          </w:tcPr>
          <w:p>
            <w:pPr>
              <w:pStyle w:val="6"/>
              <w:spacing w:before="82" w:line="173" w:lineRule="auto"/>
              <w:ind w:left="124"/>
            </w:pPr>
            <w:r>
              <w:rPr>
                <w:spacing w:val="3"/>
              </w:rPr>
              <w:t>46</w:t>
            </w:r>
          </w:p>
        </w:tc>
        <w:tc>
          <w:tcPr>
            <w:tcW w:w="1638" w:type="dxa"/>
            <w:vAlign w:val="top"/>
          </w:tcPr>
          <w:p>
            <w:pPr>
              <w:pStyle w:val="6"/>
              <w:spacing w:before="82" w:line="173"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2" w:line="173" w:lineRule="auto"/>
              <w:ind w:left="132"/>
            </w:pPr>
            <w:r>
              <w:rPr>
                <w:spacing w:val="-2"/>
              </w:rPr>
              <w:t>19</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6" w:line="202" w:lineRule="auto"/>
              <w:ind w:left="32"/>
            </w:pPr>
            <w:r>
              <w:rPr>
                <w:spacing w:val="9"/>
              </w:rPr>
              <w:t>十九、住房保障支出</w:t>
            </w:r>
          </w:p>
        </w:tc>
        <w:tc>
          <w:tcPr>
            <w:tcW w:w="432" w:type="dxa"/>
            <w:shd w:val="clear" w:color="auto" w:fill="C0C0C0"/>
            <w:vAlign w:val="top"/>
          </w:tcPr>
          <w:p>
            <w:pPr>
              <w:pStyle w:val="6"/>
              <w:spacing w:before="82" w:line="172" w:lineRule="auto"/>
              <w:ind w:left="124"/>
            </w:pPr>
            <w:r>
              <w:rPr>
                <w:spacing w:val="3"/>
              </w:rPr>
              <w:t>47</w:t>
            </w:r>
          </w:p>
        </w:tc>
        <w:tc>
          <w:tcPr>
            <w:tcW w:w="1638" w:type="dxa"/>
            <w:vAlign w:val="top"/>
          </w:tcPr>
          <w:p>
            <w:pPr>
              <w:pStyle w:val="6"/>
              <w:spacing w:before="82" w:line="172"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3"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3" w:line="172" w:lineRule="auto"/>
              <w:ind w:left="121"/>
            </w:pPr>
            <w:r>
              <w:rPr>
                <w:spacing w:val="1"/>
              </w:rPr>
              <w:t>20</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7" w:line="203" w:lineRule="auto"/>
              <w:ind w:left="34"/>
            </w:pPr>
            <w:r>
              <w:rPr>
                <w:spacing w:val="9"/>
              </w:rPr>
              <w:t>二十、粮油物资储备支出</w:t>
            </w:r>
          </w:p>
        </w:tc>
        <w:tc>
          <w:tcPr>
            <w:tcW w:w="432" w:type="dxa"/>
            <w:shd w:val="clear" w:color="auto" w:fill="C0C0C0"/>
            <w:vAlign w:val="top"/>
          </w:tcPr>
          <w:p>
            <w:pPr>
              <w:pStyle w:val="6"/>
              <w:spacing w:before="83" w:line="172" w:lineRule="auto"/>
              <w:ind w:left="124"/>
            </w:pPr>
            <w:r>
              <w:rPr>
                <w:spacing w:val="3"/>
              </w:rPr>
              <w:t>48</w:t>
            </w:r>
          </w:p>
        </w:tc>
        <w:tc>
          <w:tcPr>
            <w:tcW w:w="1638" w:type="dxa"/>
            <w:vAlign w:val="top"/>
          </w:tcPr>
          <w:p>
            <w:pPr>
              <w:pStyle w:val="6"/>
              <w:spacing w:before="83" w:line="172"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2" w:line="172" w:lineRule="auto"/>
              <w:ind w:left="121"/>
            </w:pPr>
            <w:r>
              <w:rPr>
                <w:spacing w:val="1"/>
              </w:rPr>
              <w:t>21</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6" w:line="202" w:lineRule="auto"/>
              <w:ind w:left="34"/>
            </w:pPr>
            <w:r>
              <w:rPr>
                <w:spacing w:val="9"/>
              </w:rPr>
              <w:t>二十一、其他支出</w:t>
            </w:r>
          </w:p>
        </w:tc>
        <w:tc>
          <w:tcPr>
            <w:tcW w:w="432" w:type="dxa"/>
            <w:shd w:val="clear" w:color="auto" w:fill="C0C0C0"/>
            <w:vAlign w:val="top"/>
          </w:tcPr>
          <w:p>
            <w:pPr>
              <w:pStyle w:val="6"/>
              <w:spacing w:before="83" w:line="171" w:lineRule="auto"/>
              <w:ind w:left="124"/>
            </w:pPr>
            <w:r>
              <w:rPr>
                <w:spacing w:val="3"/>
              </w:rPr>
              <w:t>49</w:t>
            </w:r>
          </w:p>
        </w:tc>
        <w:tc>
          <w:tcPr>
            <w:tcW w:w="1638" w:type="dxa"/>
            <w:vAlign w:val="top"/>
          </w:tcPr>
          <w:p>
            <w:pPr>
              <w:pStyle w:val="6"/>
              <w:spacing w:before="83" w:line="171"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2" w:lineRule="exact"/>
              <w:rPr>
                <w:rFonts w:ascii="Arial"/>
                <w:sz w:val="20"/>
              </w:rPr>
            </w:pPr>
          </w:p>
        </w:tc>
        <w:tc>
          <w:tcPr>
            <w:tcW w:w="432" w:type="dxa"/>
            <w:shd w:val="clear" w:color="auto" w:fill="C0C0C0"/>
            <w:vAlign w:val="top"/>
          </w:tcPr>
          <w:p>
            <w:pPr>
              <w:pStyle w:val="6"/>
              <w:spacing w:before="84" w:line="170" w:lineRule="auto"/>
              <w:ind w:left="121"/>
            </w:pPr>
            <w:r>
              <w:rPr>
                <w:spacing w:val="1"/>
              </w:rPr>
              <w:t>22</w:t>
            </w:r>
          </w:p>
        </w:tc>
        <w:tc>
          <w:tcPr>
            <w:tcW w:w="1695" w:type="dxa"/>
            <w:vAlign w:val="top"/>
          </w:tcPr>
          <w:p>
            <w:pPr>
              <w:spacing w:line="232" w:lineRule="exact"/>
              <w:rPr>
                <w:rFonts w:ascii="Arial"/>
                <w:sz w:val="20"/>
              </w:rPr>
            </w:pPr>
          </w:p>
        </w:tc>
        <w:tc>
          <w:tcPr>
            <w:tcW w:w="2479" w:type="dxa"/>
            <w:shd w:val="clear" w:color="auto" w:fill="C0C0C0"/>
            <w:vAlign w:val="top"/>
          </w:tcPr>
          <w:p>
            <w:pPr>
              <w:pStyle w:val="6"/>
              <w:spacing w:before="57" w:line="201" w:lineRule="auto"/>
              <w:ind w:left="34"/>
            </w:pPr>
            <w:r>
              <w:rPr>
                <w:spacing w:val="9"/>
              </w:rPr>
              <w:t>二十二、债务还本支出</w:t>
            </w:r>
          </w:p>
        </w:tc>
        <w:tc>
          <w:tcPr>
            <w:tcW w:w="432" w:type="dxa"/>
            <w:shd w:val="clear" w:color="auto" w:fill="C0C0C0"/>
            <w:vAlign w:val="top"/>
          </w:tcPr>
          <w:p>
            <w:pPr>
              <w:pStyle w:val="6"/>
              <w:spacing w:before="84" w:line="170" w:lineRule="auto"/>
              <w:ind w:left="128"/>
            </w:pPr>
            <w:r>
              <w:rPr>
                <w:spacing w:val="1"/>
              </w:rPr>
              <w:t>50</w:t>
            </w:r>
          </w:p>
        </w:tc>
        <w:tc>
          <w:tcPr>
            <w:tcW w:w="1638" w:type="dxa"/>
            <w:vAlign w:val="top"/>
          </w:tcPr>
          <w:p>
            <w:pPr>
              <w:pStyle w:val="6"/>
              <w:spacing w:before="84" w:line="170" w:lineRule="auto"/>
              <w:ind w:left="1237"/>
            </w:pPr>
            <w:r>
              <w:rPr>
                <w:spacing w:val="7"/>
              </w:rPr>
              <w:t>0.00</w:t>
            </w:r>
          </w:p>
        </w:tc>
        <w:tc>
          <w:tcPr>
            <w:tcW w:w="2149" w:type="dxa"/>
            <w:vAlign w:val="top"/>
          </w:tcPr>
          <w:p>
            <w:pPr>
              <w:spacing w:line="232" w:lineRule="exact"/>
              <w:rPr>
                <w:rFonts w:ascii="Arial"/>
                <w:sz w:val="20"/>
              </w:rPr>
            </w:pPr>
          </w:p>
        </w:tc>
        <w:tc>
          <w:tcPr>
            <w:tcW w:w="444" w:type="dxa"/>
            <w:vAlign w:val="top"/>
          </w:tcPr>
          <w:p>
            <w:pPr>
              <w:spacing w:line="232" w:lineRule="exact"/>
              <w:rPr>
                <w:rFonts w:ascii="Arial"/>
                <w:sz w:val="20"/>
              </w:rPr>
            </w:pPr>
          </w:p>
        </w:tc>
        <w:tc>
          <w:tcPr>
            <w:tcW w:w="1373" w:type="dxa"/>
            <w:vAlign w:val="top"/>
          </w:tcPr>
          <w:p>
            <w:pPr>
              <w:spacing w:line="232"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2" w:hRule="atLeast"/>
        </w:trPr>
        <w:tc>
          <w:tcPr>
            <w:tcW w:w="2533" w:type="dxa"/>
            <w:shd w:val="clear" w:color="auto" w:fill="C0C0C0"/>
            <w:vAlign w:val="top"/>
          </w:tcPr>
          <w:p>
            <w:pPr>
              <w:spacing w:line="222" w:lineRule="exact"/>
              <w:rPr>
                <w:rFonts w:ascii="Arial"/>
                <w:sz w:val="19"/>
              </w:rPr>
            </w:pPr>
          </w:p>
        </w:tc>
        <w:tc>
          <w:tcPr>
            <w:tcW w:w="432" w:type="dxa"/>
            <w:shd w:val="clear" w:color="auto" w:fill="C0C0C0"/>
            <w:vAlign w:val="top"/>
          </w:tcPr>
          <w:p>
            <w:pPr>
              <w:pStyle w:val="6"/>
              <w:spacing w:before="72" w:line="150" w:lineRule="exact"/>
              <w:ind w:left="122"/>
              <w:rPr>
                <w:sz w:val="18"/>
                <w:szCs w:val="18"/>
              </w:rPr>
            </w:pPr>
            <w:r>
              <w:rPr>
                <w:spacing w:val="-2"/>
                <w:position w:val="-2"/>
                <w:sz w:val="18"/>
                <w:szCs w:val="18"/>
              </w:rPr>
              <w:t>23</w:t>
            </w:r>
          </w:p>
        </w:tc>
        <w:tc>
          <w:tcPr>
            <w:tcW w:w="1695" w:type="dxa"/>
            <w:vAlign w:val="top"/>
          </w:tcPr>
          <w:p>
            <w:pPr>
              <w:spacing w:line="222" w:lineRule="exact"/>
              <w:rPr>
                <w:rFonts w:ascii="Arial"/>
                <w:sz w:val="19"/>
              </w:rPr>
            </w:pPr>
          </w:p>
        </w:tc>
        <w:tc>
          <w:tcPr>
            <w:tcW w:w="2479" w:type="dxa"/>
            <w:shd w:val="clear" w:color="auto" w:fill="C0C0C0"/>
            <w:vAlign w:val="top"/>
          </w:tcPr>
          <w:p>
            <w:pPr>
              <w:pStyle w:val="6"/>
              <w:spacing w:before="53" w:line="194" w:lineRule="auto"/>
              <w:ind w:left="34"/>
            </w:pPr>
            <w:r>
              <w:rPr>
                <w:spacing w:val="9"/>
              </w:rPr>
              <w:t>二十三、债务付息支出</w:t>
            </w:r>
          </w:p>
        </w:tc>
        <w:tc>
          <w:tcPr>
            <w:tcW w:w="432" w:type="dxa"/>
            <w:shd w:val="clear" w:color="auto" w:fill="C0C0C0"/>
            <w:vAlign w:val="top"/>
          </w:tcPr>
          <w:p>
            <w:pPr>
              <w:pStyle w:val="6"/>
              <w:spacing w:before="79" w:line="165" w:lineRule="auto"/>
              <w:ind w:left="128"/>
            </w:pPr>
            <w:r>
              <w:rPr>
                <w:spacing w:val="1"/>
              </w:rPr>
              <w:t>51</w:t>
            </w:r>
          </w:p>
        </w:tc>
        <w:tc>
          <w:tcPr>
            <w:tcW w:w="1638" w:type="dxa"/>
            <w:vAlign w:val="top"/>
          </w:tcPr>
          <w:p>
            <w:pPr>
              <w:pStyle w:val="6"/>
              <w:spacing w:before="79" w:line="164" w:lineRule="auto"/>
              <w:ind w:left="1237"/>
            </w:pPr>
            <w:r>
              <w:rPr>
                <w:spacing w:val="7"/>
              </w:rPr>
              <w:t>0.00</w:t>
            </w:r>
          </w:p>
        </w:tc>
        <w:tc>
          <w:tcPr>
            <w:tcW w:w="2149" w:type="dxa"/>
            <w:vAlign w:val="top"/>
          </w:tcPr>
          <w:p>
            <w:pPr>
              <w:spacing w:line="222" w:lineRule="exact"/>
              <w:rPr>
                <w:rFonts w:ascii="Arial"/>
                <w:sz w:val="19"/>
              </w:rPr>
            </w:pPr>
          </w:p>
        </w:tc>
        <w:tc>
          <w:tcPr>
            <w:tcW w:w="444" w:type="dxa"/>
            <w:vAlign w:val="top"/>
          </w:tcPr>
          <w:p>
            <w:pPr>
              <w:spacing w:line="222" w:lineRule="exact"/>
              <w:rPr>
                <w:rFonts w:ascii="Arial"/>
                <w:sz w:val="19"/>
              </w:rPr>
            </w:pPr>
          </w:p>
        </w:tc>
        <w:tc>
          <w:tcPr>
            <w:tcW w:w="1373" w:type="dxa"/>
            <w:vAlign w:val="top"/>
          </w:tcPr>
          <w:p>
            <w:pPr>
              <w:spacing w:line="222"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3" w:hRule="atLeast"/>
        </w:trPr>
        <w:tc>
          <w:tcPr>
            <w:tcW w:w="2533" w:type="dxa"/>
            <w:shd w:val="clear" w:color="auto" w:fill="C0C0C0"/>
            <w:vAlign w:val="top"/>
          </w:tcPr>
          <w:p>
            <w:pPr>
              <w:pStyle w:val="6"/>
              <w:spacing w:before="58" w:line="201" w:lineRule="auto"/>
              <w:ind w:left="752"/>
            </w:pPr>
            <w:r>
              <w:rPr>
                <w:spacing w:val="8"/>
                <w14:textOutline w14:w="3534" w14:cap="flat" w14:cmpd="sng">
                  <w14:solidFill>
                    <w14:srgbClr w14:val="000000"/>
                  </w14:solidFill>
                  <w14:prstDash w14:val="solid"/>
                  <w14:miter w14:val="0"/>
                </w14:textOutline>
              </w:rPr>
              <w:t>本年收入合计</w:t>
            </w:r>
          </w:p>
        </w:tc>
        <w:tc>
          <w:tcPr>
            <w:tcW w:w="432" w:type="dxa"/>
            <w:shd w:val="clear" w:color="auto" w:fill="C0C0C0"/>
            <w:vAlign w:val="top"/>
          </w:tcPr>
          <w:p>
            <w:pPr>
              <w:pStyle w:val="6"/>
              <w:spacing w:before="85" w:line="170" w:lineRule="auto"/>
              <w:ind w:left="121"/>
            </w:pPr>
            <w:r>
              <w:rPr>
                <w:spacing w:val="1"/>
              </w:rPr>
              <w:t>24</w:t>
            </w:r>
          </w:p>
        </w:tc>
        <w:tc>
          <w:tcPr>
            <w:tcW w:w="1695" w:type="dxa"/>
            <w:vAlign w:val="top"/>
          </w:tcPr>
          <w:p>
            <w:pPr>
              <w:pStyle w:val="6"/>
              <w:spacing w:before="85" w:line="170" w:lineRule="auto"/>
              <w:ind w:left="922"/>
            </w:pPr>
            <w:r>
              <w:rPr>
                <w:spacing w:val="9"/>
              </w:rPr>
              <w:t>4,020.75</w:t>
            </w:r>
          </w:p>
        </w:tc>
        <w:tc>
          <w:tcPr>
            <w:tcW w:w="6698" w:type="dxa"/>
            <w:gridSpan w:val="4"/>
            <w:shd w:val="clear" w:color="auto" w:fill="C0C0C0"/>
            <w:vAlign w:val="top"/>
          </w:tcPr>
          <w:p>
            <w:pPr>
              <w:pStyle w:val="6"/>
              <w:spacing w:before="58" w:line="201" w:lineRule="auto"/>
              <w:ind w:left="2838"/>
            </w:pPr>
            <w:r>
              <w:rPr>
                <w:spacing w:val="8"/>
                <w14:textOutline w14:w="3534" w14:cap="flat" w14:cmpd="sng">
                  <w14:solidFill>
                    <w14:srgbClr w14:val="000000"/>
                  </w14:solidFill>
                  <w14:prstDash w14:val="solid"/>
                  <w14:miter w14:val="0"/>
                </w14:textOutline>
              </w:rPr>
              <w:t>本年支出合计</w:t>
            </w:r>
          </w:p>
        </w:tc>
        <w:tc>
          <w:tcPr>
            <w:tcW w:w="444" w:type="dxa"/>
            <w:shd w:val="clear" w:color="auto" w:fill="C0C0C0"/>
            <w:vAlign w:val="top"/>
          </w:tcPr>
          <w:p>
            <w:pPr>
              <w:pStyle w:val="6"/>
              <w:spacing w:before="86" w:line="169" w:lineRule="auto"/>
              <w:ind w:left="139"/>
            </w:pPr>
            <w:r>
              <w:rPr>
                <w:spacing w:val="1"/>
              </w:rPr>
              <w:t>57</w:t>
            </w:r>
          </w:p>
        </w:tc>
        <w:tc>
          <w:tcPr>
            <w:tcW w:w="1373" w:type="dxa"/>
            <w:vAlign w:val="top"/>
          </w:tcPr>
          <w:p>
            <w:pPr>
              <w:pStyle w:val="6"/>
              <w:spacing w:before="84" w:line="171" w:lineRule="auto"/>
              <w:ind w:left="602"/>
            </w:pPr>
            <w:r>
              <w:rPr>
                <w:spacing w:val="9"/>
              </w:rPr>
              <w:t>4,107.42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3" w:hRule="atLeast"/>
        </w:trPr>
        <w:tc>
          <w:tcPr>
            <w:tcW w:w="2533" w:type="dxa"/>
            <w:shd w:val="clear" w:color="auto" w:fill="C0C0C0"/>
            <w:vAlign w:val="top"/>
          </w:tcPr>
          <w:p>
            <w:pPr>
              <w:pStyle w:val="6"/>
              <w:spacing w:before="58" w:line="201" w:lineRule="auto"/>
              <w:ind w:left="400"/>
            </w:pPr>
            <w:r>
              <w:rPr>
                <w:spacing w:val="9"/>
              </w:rPr>
              <w:t>用事业基金弥补收支差额</w:t>
            </w:r>
          </w:p>
        </w:tc>
        <w:tc>
          <w:tcPr>
            <w:tcW w:w="432" w:type="dxa"/>
            <w:shd w:val="clear" w:color="auto" w:fill="C0C0C0"/>
            <w:vAlign w:val="top"/>
          </w:tcPr>
          <w:p>
            <w:pPr>
              <w:pStyle w:val="6"/>
              <w:spacing w:before="85" w:line="170" w:lineRule="auto"/>
              <w:ind w:left="121"/>
            </w:pPr>
            <w:r>
              <w:rPr>
                <w:spacing w:val="1"/>
              </w:rPr>
              <w:t>25</w:t>
            </w:r>
          </w:p>
        </w:tc>
        <w:tc>
          <w:tcPr>
            <w:tcW w:w="1695" w:type="dxa"/>
            <w:vAlign w:val="top"/>
          </w:tcPr>
          <w:p>
            <w:pPr>
              <w:pStyle w:val="6"/>
              <w:spacing w:before="84" w:line="171" w:lineRule="auto"/>
              <w:ind w:left="1208"/>
            </w:pPr>
            <w:r>
              <w:rPr>
                <w:spacing w:val="5"/>
              </w:rPr>
              <w:t>18.49</w:t>
            </w:r>
          </w:p>
        </w:tc>
        <w:tc>
          <w:tcPr>
            <w:tcW w:w="6698" w:type="dxa"/>
            <w:gridSpan w:val="4"/>
            <w:shd w:val="clear" w:color="auto" w:fill="C0C0C0"/>
            <w:vAlign w:val="top"/>
          </w:tcPr>
          <w:p>
            <w:pPr>
              <w:pStyle w:val="6"/>
              <w:spacing w:before="58" w:line="201" w:lineRule="auto"/>
              <w:ind w:left="400"/>
            </w:pPr>
            <w:r>
              <w:rPr>
                <w:spacing w:val="7"/>
              </w:rPr>
              <w:t>结余分配</w:t>
            </w:r>
          </w:p>
        </w:tc>
        <w:tc>
          <w:tcPr>
            <w:tcW w:w="444" w:type="dxa"/>
            <w:shd w:val="clear" w:color="auto" w:fill="C0C0C0"/>
            <w:vAlign w:val="top"/>
          </w:tcPr>
          <w:p>
            <w:pPr>
              <w:pStyle w:val="6"/>
              <w:spacing w:before="85" w:line="170" w:lineRule="auto"/>
              <w:ind w:left="139"/>
            </w:pPr>
            <w:r>
              <w:rPr>
                <w:spacing w:val="1"/>
              </w:rPr>
              <w:t>58</w:t>
            </w:r>
          </w:p>
        </w:tc>
        <w:tc>
          <w:tcPr>
            <w:tcW w:w="1373" w:type="dxa"/>
            <w:vAlign w:val="top"/>
          </w:tcPr>
          <w:p>
            <w:pPr>
              <w:pStyle w:val="6"/>
              <w:spacing w:before="85" w:line="170" w:lineRule="auto"/>
              <w:ind w:left="968"/>
            </w:pPr>
            <w:r>
              <w:rPr>
                <w:spacing w:val="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pStyle w:val="6"/>
              <w:spacing w:before="58" w:line="200" w:lineRule="auto"/>
              <w:ind w:left="400"/>
            </w:pPr>
            <w:r>
              <w:rPr>
                <w:spacing w:val="9"/>
              </w:rPr>
              <w:t>年初结转和结余</w:t>
            </w:r>
          </w:p>
        </w:tc>
        <w:tc>
          <w:tcPr>
            <w:tcW w:w="432" w:type="dxa"/>
            <w:shd w:val="clear" w:color="auto" w:fill="C0C0C0"/>
            <w:vAlign w:val="top"/>
          </w:tcPr>
          <w:p>
            <w:pPr>
              <w:pStyle w:val="6"/>
              <w:spacing w:before="85" w:line="169" w:lineRule="auto"/>
              <w:ind w:left="121"/>
            </w:pPr>
            <w:r>
              <w:rPr>
                <w:spacing w:val="1"/>
              </w:rPr>
              <w:t>26</w:t>
            </w:r>
          </w:p>
        </w:tc>
        <w:tc>
          <w:tcPr>
            <w:tcW w:w="1695" w:type="dxa"/>
            <w:vAlign w:val="top"/>
          </w:tcPr>
          <w:p>
            <w:pPr>
              <w:pStyle w:val="6"/>
              <w:spacing w:before="84" w:line="170" w:lineRule="auto"/>
              <w:ind w:left="1197"/>
            </w:pPr>
            <w:r>
              <w:rPr>
                <w:spacing w:val="7"/>
              </w:rPr>
              <w:t>68.18</w:t>
            </w:r>
          </w:p>
        </w:tc>
        <w:tc>
          <w:tcPr>
            <w:tcW w:w="6698" w:type="dxa"/>
            <w:gridSpan w:val="4"/>
            <w:shd w:val="clear" w:color="auto" w:fill="C0C0C0"/>
            <w:vAlign w:val="top"/>
          </w:tcPr>
          <w:p>
            <w:pPr>
              <w:pStyle w:val="6"/>
              <w:spacing w:before="58" w:line="200" w:lineRule="auto"/>
              <w:ind w:left="397"/>
            </w:pPr>
            <w:r>
              <w:rPr>
                <w:spacing w:val="9"/>
              </w:rPr>
              <w:t>年末结转和结余</w:t>
            </w:r>
          </w:p>
        </w:tc>
        <w:tc>
          <w:tcPr>
            <w:tcW w:w="444" w:type="dxa"/>
            <w:shd w:val="clear" w:color="auto" w:fill="C0C0C0"/>
            <w:vAlign w:val="top"/>
          </w:tcPr>
          <w:p>
            <w:pPr>
              <w:pStyle w:val="6"/>
              <w:spacing w:before="85" w:line="169" w:lineRule="auto"/>
              <w:ind w:left="139"/>
            </w:pPr>
            <w:r>
              <w:rPr>
                <w:spacing w:val="1"/>
              </w:rPr>
              <w:t>59</w:t>
            </w:r>
          </w:p>
        </w:tc>
        <w:tc>
          <w:tcPr>
            <w:tcW w:w="1373" w:type="dxa"/>
            <w:vAlign w:val="top"/>
          </w:tcPr>
          <w:p>
            <w:pPr>
              <w:pStyle w:val="6"/>
              <w:spacing w:before="85" w:line="169" w:lineRule="auto"/>
              <w:ind w:left="968"/>
            </w:pPr>
            <w:r>
              <w:rPr>
                <w:spacing w:val="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 w:hRule="atLeast"/>
        </w:trPr>
        <w:tc>
          <w:tcPr>
            <w:tcW w:w="2533" w:type="dxa"/>
            <w:shd w:val="clear" w:color="auto" w:fill="C0C0C0"/>
            <w:vAlign w:val="top"/>
          </w:tcPr>
          <w:p>
            <w:pPr>
              <w:spacing w:line="231" w:lineRule="exact"/>
              <w:rPr>
                <w:rFonts w:ascii="Arial"/>
                <w:sz w:val="20"/>
              </w:rPr>
            </w:pPr>
          </w:p>
        </w:tc>
        <w:tc>
          <w:tcPr>
            <w:tcW w:w="432" w:type="dxa"/>
            <w:shd w:val="clear" w:color="auto" w:fill="C0C0C0"/>
            <w:vAlign w:val="top"/>
          </w:tcPr>
          <w:p>
            <w:pPr>
              <w:pStyle w:val="6"/>
              <w:spacing w:before="86" w:line="168" w:lineRule="auto"/>
              <w:ind w:left="121"/>
            </w:pPr>
            <w:r>
              <w:rPr>
                <w:spacing w:val="1"/>
              </w:rPr>
              <w:t>27</w:t>
            </w:r>
          </w:p>
        </w:tc>
        <w:tc>
          <w:tcPr>
            <w:tcW w:w="1695" w:type="dxa"/>
            <w:vAlign w:val="top"/>
          </w:tcPr>
          <w:p>
            <w:pPr>
              <w:spacing w:line="231" w:lineRule="exact"/>
              <w:rPr>
                <w:rFonts w:ascii="Arial"/>
                <w:sz w:val="20"/>
              </w:rPr>
            </w:pPr>
          </w:p>
        </w:tc>
        <w:tc>
          <w:tcPr>
            <w:tcW w:w="6698" w:type="dxa"/>
            <w:gridSpan w:val="4"/>
            <w:shd w:val="clear" w:color="auto" w:fill="C0C0C0"/>
            <w:vAlign w:val="top"/>
          </w:tcPr>
          <w:p>
            <w:pPr>
              <w:spacing w:line="231" w:lineRule="exact"/>
              <w:rPr>
                <w:rFonts w:ascii="Arial"/>
                <w:sz w:val="20"/>
              </w:rPr>
            </w:pPr>
          </w:p>
        </w:tc>
        <w:tc>
          <w:tcPr>
            <w:tcW w:w="444" w:type="dxa"/>
            <w:shd w:val="clear" w:color="auto" w:fill="C0C0C0"/>
            <w:vAlign w:val="top"/>
          </w:tcPr>
          <w:p>
            <w:pPr>
              <w:pStyle w:val="6"/>
              <w:spacing w:before="86" w:line="168" w:lineRule="auto"/>
              <w:ind w:left="137"/>
            </w:pPr>
            <w:r>
              <w:rPr>
                <w:spacing w:val="2"/>
              </w:rPr>
              <w:t>60</w:t>
            </w:r>
          </w:p>
        </w:tc>
        <w:tc>
          <w:tcPr>
            <w:tcW w:w="1373" w:type="dxa"/>
            <w:vAlign w:val="top"/>
          </w:tcPr>
          <w:p>
            <w:pPr>
              <w:pStyle w:val="6"/>
              <w:spacing w:before="86" w:line="168" w:lineRule="auto"/>
              <w:ind w:left="968"/>
            </w:pPr>
            <w:r>
              <w:rPr>
                <w:spacing w:val="7"/>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2533" w:type="dxa"/>
            <w:shd w:val="clear" w:color="auto" w:fill="C0C0C0"/>
            <w:vAlign w:val="top"/>
          </w:tcPr>
          <w:p>
            <w:pPr>
              <w:pStyle w:val="6"/>
              <w:spacing w:before="60" w:line="208" w:lineRule="auto"/>
              <w:ind w:left="1095"/>
            </w:pPr>
            <w:r>
              <w:rPr>
                <w:spacing w:val="4"/>
                <w14:textOutline w14:w="3534" w14:cap="flat" w14:cmpd="sng">
                  <w14:solidFill>
                    <w14:srgbClr w14:val="000000"/>
                  </w14:solidFill>
                  <w14:prstDash w14:val="solid"/>
                  <w14:miter w14:val="0"/>
                </w14:textOutline>
              </w:rPr>
              <w:t>总计</w:t>
            </w:r>
          </w:p>
        </w:tc>
        <w:tc>
          <w:tcPr>
            <w:tcW w:w="432" w:type="dxa"/>
            <w:shd w:val="clear" w:color="auto" w:fill="C0C0C0"/>
            <w:vAlign w:val="top"/>
          </w:tcPr>
          <w:p>
            <w:pPr>
              <w:pStyle w:val="6"/>
              <w:spacing w:before="86" w:line="178" w:lineRule="auto"/>
              <w:ind w:left="121"/>
            </w:pPr>
            <w:r>
              <w:rPr>
                <w:spacing w:val="1"/>
              </w:rPr>
              <w:t>28</w:t>
            </w:r>
          </w:p>
        </w:tc>
        <w:tc>
          <w:tcPr>
            <w:tcW w:w="1695" w:type="dxa"/>
            <w:vAlign w:val="top"/>
          </w:tcPr>
          <w:p>
            <w:pPr>
              <w:pStyle w:val="6"/>
              <w:spacing w:before="85" w:line="179" w:lineRule="auto"/>
              <w:ind w:left="922"/>
            </w:pPr>
            <w:r>
              <w:rPr>
                <w:spacing w:val="9"/>
              </w:rPr>
              <w:t>4,107.42</w:t>
            </w:r>
          </w:p>
        </w:tc>
        <w:tc>
          <w:tcPr>
            <w:tcW w:w="6698" w:type="dxa"/>
            <w:gridSpan w:val="4"/>
            <w:shd w:val="clear" w:color="auto" w:fill="C0C0C0"/>
            <w:vAlign w:val="top"/>
          </w:tcPr>
          <w:p>
            <w:pPr>
              <w:pStyle w:val="6"/>
              <w:spacing w:before="60" w:line="208" w:lineRule="auto"/>
              <w:ind w:left="3181"/>
            </w:pPr>
            <w:r>
              <w:rPr>
                <w:spacing w:val="4"/>
                <w14:textOutline w14:w="3534" w14:cap="flat" w14:cmpd="sng">
                  <w14:solidFill>
                    <w14:srgbClr w14:val="000000"/>
                  </w14:solidFill>
                  <w14:prstDash w14:val="solid"/>
                  <w14:miter w14:val="0"/>
                </w14:textOutline>
              </w:rPr>
              <w:t>总计</w:t>
            </w:r>
          </w:p>
        </w:tc>
        <w:tc>
          <w:tcPr>
            <w:tcW w:w="444" w:type="dxa"/>
            <w:shd w:val="clear" w:color="auto" w:fill="C0C0C0"/>
            <w:vAlign w:val="top"/>
          </w:tcPr>
          <w:p>
            <w:pPr>
              <w:pStyle w:val="6"/>
              <w:spacing w:before="85" w:line="179" w:lineRule="auto"/>
              <w:ind w:left="137"/>
            </w:pPr>
            <w:r>
              <w:rPr>
                <w:spacing w:val="2"/>
              </w:rPr>
              <w:t>61</w:t>
            </w:r>
          </w:p>
        </w:tc>
        <w:tc>
          <w:tcPr>
            <w:tcW w:w="1373" w:type="dxa"/>
            <w:vAlign w:val="top"/>
          </w:tcPr>
          <w:p>
            <w:pPr>
              <w:pStyle w:val="6"/>
              <w:spacing w:before="85" w:line="179" w:lineRule="auto"/>
              <w:ind w:left="602"/>
            </w:pPr>
            <w:r>
              <w:rPr>
                <w:spacing w:val="9"/>
              </w:rPr>
              <w:t>4,107.42</w:t>
            </w:r>
          </w:p>
        </w:tc>
      </w:tr>
    </w:tbl>
    <w:p>
      <w:pPr>
        <w:pStyle w:val="2"/>
        <w:spacing w:line="14" w:lineRule="auto"/>
        <w:rPr>
          <w:sz w:val="2"/>
        </w:rPr>
      </w:pPr>
    </w:p>
    <w:p>
      <w:pPr>
        <w:spacing w:line="14" w:lineRule="auto"/>
        <w:rPr>
          <w:sz w:val="2"/>
          <w:szCs w:val="2"/>
        </w:rPr>
        <w:sectPr>
          <w:type w:val="continuous"/>
          <w:pgSz w:w="16834" w:h="11909"/>
          <w:pgMar w:top="1012" w:right="1820" w:bottom="1558" w:left="1822" w:header="0" w:footer="1407" w:gutter="0"/>
          <w:cols w:equalWidth="0" w:num="1">
            <w:col w:w="13191"/>
          </w:cols>
        </w:sectPr>
      </w:pPr>
    </w:p>
    <w:p>
      <w:pPr>
        <w:pStyle w:val="2"/>
        <w:spacing w:line="252" w:lineRule="auto"/>
      </w:pPr>
    </w:p>
    <w:p>
      <w:pPr>
        <w:pStyle w:val="2"/>
        <w:spacing w:line="253" w:lineRule="auto"/>
      </w:pPr>
    </w:p>
    <w:p>
      <w:pPr>
        <w:spacing w:before="114" w:line="190" w:lineRule="auto"/>
        <w:ind w:left="7161"/>
        <w:rPr>
          <w:rFonts w:ascii="宋体" w:hAnsi="宋体" w:eastAsia="宋体" w:cs="宋体"/>
          <w:sz w:val="35"/>
          <w:szCs w:val="35"/>
        </w:rPr>
      </w:pPr>
      <w:r>
        <w:rPr>
          <w:rFonts w:ascii="宋体" w:hAnsi="宋体" w:eastAsia="宋体" w:cs="宋体"/>
          <w:spacing w:val="-1"/>
          <w:sz w:val="35"/>
          <w:szCs w:val="35"/>
        </w:rPr>
        <w:t>收入决算表</w:t>
      </w:r>
    </w:p>
    <w:p>
      <w:pPr>
        <w:spacing w:line="190" w:lineRule="auto"/>
        <w:rPr>
          <w:rFonts w:ascii="宋体" w:hAnsi="宋体" w:eastAsia="宋体" w:cs="宋体"/>
          <w:sz w:val="35"/>
          <w:szCs w:val="35"/>
        </w:rPr>
        <w:sectPr>
          <w:footerReference r:id="rId4" w:type="default"/>
          <w:pgSz w:w="16834" w:h="11909"/>
          <w:pgMar w:top="1012" w:right="1068" w:bottom="1777" w:left="1067" w:header="0" w:footer="1567" w:gutter="0"/>
          <w:cols w:equalWidth="0" w:num="1">
            <w:col w:w="14698"/>
          </w:cols>
        </w:sectPr>
      </w:pPr>
    </w:p>
    <w:p>
      <w:pPr>
        <w:spacing w:before="216" w:line="189" w:lineRule="auto"/>
        <w:ind w:left="53"/>
        <w:rPr>
          <w:rFonts w:ascii="宋体" w:hAnsi="宋体" w:eastAsia="宋体" w:cs="宋体"/>
          <w:sz w:val="16"/>
          <w:szCs w:val="16"/>
        </w:rPr>
      </w:pPr>
      <w:r>
        <w:rPr>
          <w:rFonts w:ascii="宋体" w:hAnsi="宋体" w:eastAsia="宋体" w:cs="宋体"/>
          <w:spacing w:val="-2"/>
          <w:sz w:val="16"/>
          <w:szCs w:val="16"/>
        </w:rPr>
        <w:t>编制单位：海门市文化广电新闻出版局</w:t>
      </w:r>
    </w:p>
    <w:p>
      <w:pPr>
        <w:pStyle w:val="2"/>
        <w:spacing w:line="14" w:lineRule="auto"/>
        <w:rPr>
          <w:sz w:val="2"/>
        </w:rPr>
      </w:pPr>
      <w:r>
        <w:rPr>
          <w:sz w:val="2"/>
          <w:szCs w:val="2"/>
        </w:rPr>
        <w:br w:type="column"/>
      </w:r>
    </w:p>
    <w:p>
      <w:pPr>
        <w:spacing w:before="215" w:line="189" w:lineRule="auto"/>
        <w:rPr>
          <w:rFonts w:ascii="宋体" w:hAnsi="宋体" w:eastAsia="宋体" w:cs="宋体"/>
          <w:sz w:val="16"/>
          <w:szCs w:val="16"/>
        </w:rPr>
      </w:pPr>
      <w:r>
        <w:rPr>
          <w:rFonts w:ascii="宋体" w:hAnsi="宋体" w:eastAsia="宋体" w:cs="宋体"/>
          <w:spacing w:val="2"/>
          <w:sz w:val="16"/>
          <w:szCs w:val="16"/>
        </w:rPr>
        <w:t>2017年度</w:t>
      </w:r>
    </w:p>
    <w:p>
      <w:pPr>
        <w:pStyle w:val="2"/>
        <w:spacing w:line="14" w:lineRule="auto"/>
        <w:rPr>
          <w:sz w:val="2"/>
        </w:rPr>
      </w:pPr>
      <w:r>
        <w:rPr>
          <w:sz w:val="2"/>
          <w:szCs w:val="2"/>
        </w:rPr>
        <w:br w:type="column"/>
      </w:r>
    </w:p>
    <w:p>
      <w:pPr>
        <w:spacing w:before="24" w:line="205" w:lineRule="auto"/>
        <w:ind w:right="45" w:firstLine="468"/>
        <w:rPr>
          <w:rFonts w:ascii="宋体" w:hAnsi="宋体" w:eastAsia="宋体" w:cs="宋体"/>
          <w:sz w:val="16"/>
          <w:szCs w:val="16"/>
        </w:rPr>
      </w:pPr>
      <w:r>
        <w:rPr>
          <w:rFonts w:ascii="宋体" w:hAnsi="宋体" w:eastAsia="宋体" w:cs="宋体"/>
          <w:sz w:val="16"/>
          <w:szCs w:val="16"/>
        </w:rPr>
        <w:t xml:space="preserve">公开02表 </w:t>
      </w:r>
      <w:r>
        <w:rPr>
          <w:rFonts w:ascii="宋体" w:hAnsi="宋体" w:eastAsia="宋体" w:cs="宋体"/>
          <w:spacing w:val="-2"/>
          <w:sz w:val="16"/>
          <w:szCs w:val="16"/>
        </w:rPr>
        <w:t>金额单位：万元</w:t>
      </w:r>
    </w:p>
    <w:p>
      <w:pPr>
        <w:spacing w:line="205" w:lineRule="auto"/>
        <w:rPr>
          <w:rFonts w:ascii="宋体" w:hAnsi="宋体" w:eastAsia="宋体" w:cs="宋体"/>
          <w:sz w:val="16"/>
          <w:szCs w:val="16"/>
        </w:rPr>
        <w:sectPr>
          <w:type w:val="continuous"/>
          <w:pgSz w:w="16834" w:h="11909"/>
          <w:pgMar w:top="1012" w:right="1068" w:bottom="1777" w:left="1067" w:header="0" w:footer="1567" w:gutter="0"/>
          <w:cols w:equalWidth="0" w:num="3">
            <w:col w:w="7600" w:space="100"/>
            <w:col w:w="5745" w:space="100"/>
            <w:col w:w="1154"/>
          </w:cols>
        </w:sectPr>
      </w:pPr>
    </w:p>
    <w:p>
      <w:pPr>
        <w:spacing w:line="37" w:lineRule="auto"/>
        <w:rPr>
          <w:rFonts w:ascii="Arial"/>
          <w:sz w:val="2"/>
        </w:rPr>
      </w:pPr>
    </w:p>
    <w:tbl>
      <w:tblPr>
        <w:tblStyle w:val="5"/>
        <w:tblW w:w="146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8"/>
        <w:gridCol w:w="269"/>
        <w:gridCol w:w="269"/>
        <w:gridCol w:w="3199"/>
        <w:gridCol w:w="1599"/>
        <w:gridCol w:w="1600"/>
        <w:gridCol w:w="1599"/>
        <w:gridCol w:w="1465"/>
        <w:gridCol w:w="1465"/>
        <w:gridCol w:w="1465"/>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5" w:hRule="atLeast"/>
        </w:trPr>
        <w:tc>
          <w:tcPr>
            <w:tcW w:w="4015" w:type="dxa"/>
            <w:gridSpan w:val="4"/>
            <w:shd w:val="clear" w:color="auto" w:fill="C0C0C0"/>
            <w:vAlign w:val="top"/>
          </w:tcPr>
          <w:p>
            <w:pPr>
              <w:pStyle w:val="6"/>
              <w:spacing w:before="34" w:line="196" w:lineRule="auto"/>
              <w:ind w:left="1825"/>
              <w:rPr>
                <w:sz w:val="17"/>
                <w:szCs w:val="17"/>
              </w:rPr>
            </w:pPr>
            <w:r>
              <w:rPr>
                <w:spacing w:val="6"/>
                <w:sz w:val="17"/>
                <w:szCs w:val="17"/>
              </w:rPr>
              <w:t>项目</w:t>
            </w:r>
          </w:p>
        </w:tc>
        <w:tc>
          <w:tcPr>
            <w:tcW w:w="1599" w:type="dxa"/>
            <w:vMerge w:val="restart"/>
            <w:tcBorders>
              <w:bottom w:val="nil"/>
            </w:tcBorders>
            <w:shd w:val="clear" w:color="auto" w:fill="C0C0C0"/>
            <w:vAlign w:val="top"/>
          </w:tcPr>
          <w:p>
            <w:pPr>
              <w:spacing w:line="324" w:lineRule="auto"/>
              <w:rPr>
                <w:rFonts w:ascii="Arial"/>
                <w:sz w:val="21"/>
              </w:rPr>
            </w:pPr>
          </w:p>
          <w:p>
            <w:pPr>
              <w:pStyle w:val="6"/>
              <w:spacing w:before="56" w:line="229" w:lineRule="auto"/>
              <w:ind w:left="246"/>
              <w:rPr>
                <w:sz w:val="17"/>
                <w:szCs w:val="17"/>
              </w:rPr>
            </w:pPr>
            <w:r>
              <w:rPr>
                <w:spacing w:val="11"/>
                <w:sz w:val="17"/>
                <w:szCs w:val="17"/>
              </w:rPr>
              <w:t>本年收入合计</w:t>
            </w:r>
          </w:p>
        </w:tc>
        <w:tc>
          <w:tcPr>
            <w:tcW w:w="1600" w:type="dxa"/>
            <w:vMerge w:val="restart"/>
            <w:tcBorders>
              <w:bottom w:val="nil"/>
            </w:tcBorders>
            <w:shd w:val="clear" w:color="auto" w:fill="C0C0C0"/>
            <w:vAlign w:val="top"/>
          </w:tcPr>
          <w:p>
            <w:pPr>
              <w:spacing w:line="324" w:lineRule="auto"/>
              <w:rPr>
                <w:rFonts w:ascii="Arial"/>
                <w:sz w:val="21"/>
              </w:rPr>
            </w:pPr>
          </w:p>
          <w:p>
            <w:pPr>
              <w:pStyle w:val="6"/>
              <w:spacing w:before="55" w:line="230" w:lineRule="auto"/>
              <w:ind w:left="248"/>
              <w:rPr>
                <w:sz w:val="17"/>
                <w:szCs w:val="17"/>
              </w:rPr>
            </w:pPr>
            <w:r>
              <w:rPr>
                <w:spacing w:val="11"/>
                <w:sz w:val="17"/>
                <w:szCs w:val="17"/>
              </w:rPr>
              <w:t>财政拨款收入</w:t>
            </w:r>
          </w:p>
        </w:tc>
        <w:tc>
          <w:tcPr>
            <w:tcW w:w="1599" w:type="dxa"/>
            <w:vMerge w:val="restart"/>
            <w:tcBorders>
              <w:bottom w:val="nil"/>
            </w:tcBorders>
            <w:shd w:val="clear" w:color="auto" w:fill="C0C0C0"/>
            <w:vAlign w:val="top"/>
          </w:tcPr>
          <w:p>
            <w:pPr>
              <w:spacing w:line="324" w:lineRule="auto"/>
              <w:rPr>
                <w:rFonts w:ascii="Arial"/>
                <w:sz w:val="21"/>
              </w:rPr>
            </w:pPr>
          </w:p>
          <w:p>
            <w:pPr>
              <w:pStyle w:val="6"/>
              <w:spacing w:before="55" w:line="230" w:lineRule="auto"/>
              <w:ind w:left="250"/>
              <w:rPr>
                <w:sz w:val="17"/>
                <w:szCs w:val="17"/>
              </w:rPr>
            </w:pPr>
            <w:r>
              <w:rPr>
                <w:spacing w:val="11"/>
                <w:sz w:val="17"/>
                <w:szCs w:val="17"/>
              </w:rPr>
              <w:t>上级补助收入</w:t>
            </w:r>
          </w:p>
        </w:tc>
        <w:tc>
          <w:tcPr>
            <w:tcW w:w="1465" w:type="dxa"/>
            <w:vMerge w:val="restart"/>
            <w:tcBorders>
              <w:bottom w:val="nil"/>
            </w:tcBorders>
            <w:shd w:val="clear" w:color="auto" w:fill="C0C0C0"/>
            <w:vAlign w:val="top"/>
          </w:tcPr>
          <w:p>
            <w:pPr>
              <w:spacing w:line="324" w:lineRule="auto"/>
              <w:rPr>
                <w:rFonts w:ascii="Arial"/>
                <w:sz w:val="21"/>
              </w:rPr>
            </w:pPr>
          </w:p>
          <w:p>
            <w:pPr>
              <w:pStyle w:val="6"/>
              <w:spacing w:before="55" w:line="230" w:lineRule="auto"/>
              <w:ind w:left="367"/>
              <w:rPr>
                <w:sz w:val="17"/>
                <w:szCs w:val="17"/>
              </w:rPr>
            </w:pPr>
            <w:r>
              <w:rPr>
                <w:spacing w:val="10"/>
                <w:sz w:val="17"/>
                <w:szCs w:val="17"/>
              </w:rPr>
              <w:t>事业收入</w:t>
            </w:r>
          </w:p>
        </w:tc>
        <w:tc>
          <w:tcPr>
            <w:tcW w:w="1465" w:type="dxa"/>
            <w:vMerge w:val="restart"/>
            <w:tcBorders>
              <w:bottom w:val="nil"/>
            </w:tcBorders>
            <w:shd w:val="clear" w:color="auto" w:fill="C0C0C0"/>
            <w:vAlign w:val="top"/>
          </w:tcPr>
          <w:p>
            <w:pPr>
              <w:spacing w:line="324" w:lineRule="auto"/>
              <w:rPr>
                <w:rFonts w:ascii="Arial"/>
                <w:sz w:val="21"/>
              </w:rPr>
            </w:pPr>
          </w:p>
          <w:p>
            <w:pPr>
              <w:pStyle w:val="6"/>
              <w:spacing w:before="55" w:line="230" w:lineRule="auto"/>
              <w:ind w:left="370"/>
              <w:rPr>
                <w:sz w:val="17"/>
                <w:szCs w:val="17"/>
              </w:rPr>
            </w:pPr>
            <w:r>
              <w:rPr>
                <w:spacing w:val="10"/>
                <w:sz w:val="17"/>
                <w:szCs w:val="17"/>
              </w:rPr>
              <w:t>经营收入</w:t>
            </w:r>
          </w:p>
        </w:tc>
        <w:tc>
          <w:tcPr>
            <w:tcW w:w="1465" w:type="dxa"/>
            <w:vMerge w:val="restart"/>
            <w:tcBorders>
              <w:bottom w:val="nil"/>
            </w:tcBorders>
            <w:shd w:val="clear" w:color="auto" w:fill="C0C0C0"/>
            <w:vAlign w:val="top"/>
          </w:tcPr>
          <w:p>
            <w:pPr>
              <w:pStyle w:val="6"/>
              <w:spacing w:before="279" w:line="229" w:lineRule="auto"/>
              <w:ind w:left="644" w:right="82" w:hanging="535"/>
              <w:rPr>
                <w:sz w:val="17"/>
                <w:szCs w:val="17"/>
              </w:rPr>
            </w:pPr>
            <w:r>
              <w:rPr>
                <w:spacing w:val="9"/>
                <w:sz w:val="17"/>
                <w:szCs w:val="17"/>
              </w:rPr>
              <w:t>附属单位上缴收</w:t>
            </w:r>
            <w:r>
              <w:rPr>
                <w:spacing w:val="4"/>
                <w:sz w:val="17"/>
                <w:szCs w:val="17"/>
              </w:rPr>
              <w:t xml:space="preserve"> </w:t>
            </w:r>
            <w:r>
              <w:rPr>
                <w:spacing w:val="2"/>
                <w:sz w:val="17"/>
                <w:szCs w:val="17"/>
              </w:rPr>
              <w:t>入</w:t>
            </w:r>
          </w:p>
        </w:tc>
        <w:tc>
          <w:tcPr>
            <w:tcW w:w="1474" w:type="dxa"/>
            <w:vMerge w:val="restart"/>
            <w:tcBorders>
              <w:bottom w:val="nil"/>
            </w:tcBorders>
            <w:shd w:val="clear" w:color="auto" w:fill="C0C0C0"/>
            <w:vAlign w:val="top"/>
          </w:tcPr>
          <w:p>
            <w:pPr>
              <w:spacing w:line="324" w:lineRule="auto"/>
              <w:rPr>
                <w:rFonts w:ascii="Arial"/>
                <w:sz w:val="21"/>
              </w:rPr>
            </w:pPr>
          </w:p>
          <w:p>
            <w:pPr>
              <w:pStyle w:val="6"/>
              <w:spacing w:before="55" w:line="230" w:lineRule="auto"/>
              <w:ind w:left="373"/>
              <w:rPr>
                <w:sz w:val="17"/>
                <w:szCs w:val="17"/>
              </w:rPr>
            </w:pPr>
            <w:r>
              <w:rPr>
                <w:spacing w:val="10"/>
                <w:sz w:val="17"/>
                <w:szCs w:val="17"/>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8" w:hRule="atLeast"/>
        </w:trPr>
        <w:tc>
          <w:tcPr>
            <w:tcW w:w="816" w:type="dxa"/>
            <w:gridSpan w:val="3"/>
            <w:shd w:val="clear" w:color="auto" w:fill="C0C0C0"/>
            <w:vAlign w:val="top"/>
          </w:tcPr>
          <w:p>
            <w:pPr>
              <w:pStyle w:val="6"/>
              <w:spacing w:before="155" w:line="225" w:lineRule="auto"/>
              <w:ind w:left="37" w:right="40" w:firstLine="2"/>
              <w:rPr>
                <w:sz w:val="17"/>
                <w:szCs w:val="17"/>
              </w:rPr>
            </w:pPr>
            <w:r>
              <w:rPr>
                <w:spacing w:val="9"/>
                <w:sz w:val="17"/>
                <w:szCs w:val="17"/>
              </w:rPr>
              <w:t>功能分类</w:t>
            </w:r>
            <w:r>
              <w:rPr>
                <w:spacing w:val="2"/>
                <w:sz w:val="17"/>
                <w:szCs w:val="17"/>
              </w:rPr>
              <w:t xml:space="preserve"> </w:t>
            </w:r>
            <w:r>
              <w:rPr>
                <w:spacing w:val="10"/>
                <w:sz w:val="17"/>
                <w:szCs w:val="17"/>
              </w:rPr>
              <w:t>科目编码</w:t>
            </w:r>
          </w:p>
        </w:tc>
        <w:tc>
          <w:tcPr>
            <w:tcW w:w="3199" w:type="dxa"/>
            <w:shd w:val="clear" w:color="auto" w:fill="C0C0C0"/>
            <w:vAlign w:val="top"/>
          </w:tcPr>
          <w:p>
            <w:pPr>
              <w:pStyle w:val="6"/>
              <w:spacing w:before="257" w:line="229" w:lineRule="auto"/>
              <w:ind w:left="1226"/>
              <w:rPr>
                <w:sz w:val="17"/>
                <w:szCs w:val="17"/>
              </w:rPr>
            </w:pPr>
            <w:r>
              <w:rPr>
                <w:spacing w:val="10"/>
                <w:sz w:val="17"/>
                <w:szCs w:val="17"/>
              </w:rPr>
              <w:t>科目名称</w:t>
            </w:r>
          </w:p>
        </w:tc>
        <w:tc>
          <w:tcPr>
            <w:tcW w:w="1599" w:type="dxa"/>
            <w:vMerge w:val="continue"/>
            <w:tcBorders>
              <w:top w:val="nil"/>
            </w:tcBorders>
            <w:vAlign w:val="top"/>
          </w:tcPr>
          <w:p>
            <w:pPr>
              <w:rPr>
                <w:rFonts w:ascii="Arial"/>
                <w:sz w:val="21"/>
              </w:rPr>
            </w:pPr>
          </w:p>
        </w:tc>
        <w:tc>
          <w:tcPr>
            <w:tcW w:w="1600" w:type="dxa"/>
            <w:vMerge w:val="continue"/>
            <w:tcBorders>
              <w:top w:val="nil"/>
            </w:tcBorders>
            <w:vAlign w:val="top"/>
          </w:tcPr>
          <w:p>
            <w:pPr>
              <w:rPr>
                <w:rFonts w:ascii="Arial"/>
                <w:sz w:val="21"/>
              </w:rPr>
            </w:pPr>
          </w:p>
        </w:tc>
        <w:tc>
          <w:tcPr>
            <w:tcW w:w="1599"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465" w:type="dxa"/>
            <w:vMerge w:val="continue"/>
            <w:tcBorders>
              <w:top w:val="nil"/>
            </w:tcBorders>
            <w:vAlign w:val="top"/>
          </w:tcPr>
          <w:p>
            <w:pPr>
              <w:rPr>
                <w:rFonts w:ascii="Arial"/>
                <w:sz w:val="21"/>
              </w:rPr>
            </w:pPr>
          </w:p>
        </w:tc>
        <w:tc>
          <w:tcPr>
            <w:tcW w:w="147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278" w:type="dxa"/>
            <w:vMerge w:val="restart"/>
            <w:tcBorders>
              <w:bottom w:val="nil"/>
            </w:tcBorders>
            <w:shd w:val="clear" w:color="auto" w:fill="C0C0C0"/>
            <w:vAlign w:val="top"/>
          </w:tcPr>
          <w:p>
            <w:pPr>
              <w:pStyle w:val="6"/>
              <w:spacing w:before="166" w:line="230" w:lineRule="auto"/>
              <w:ind w:left="43"/>
              <w:rPr>
                <w:sz w:val="17"/>
                <w:szCs w:val="17"/>
              </w:rPr>
            </w:pPr>
            <w:r>
              <w:rPr>
                <w:spacing w:val="2"/>
                <w:sz w:val="17"/>
                <w:szCs w:val="17"/>
              </w:rPr>
              <w:t>类</w:t>
            </w:r>
          </w:p>
        </w:tc>
        <w:tc>
          <w:tcPr>
            <w:tcW w:w="269" w:type="dxa"/>
            <w:vMerge w:val="restart"/>
            <w:tcBorders>
              <w:bottom w:val="nil"/>
            </w:tcBorders>
            <w:shd w:val="clear" w:color="auto" w:fill="C0C0C0"/>
            <w:vAlign w:val="top"/>
          </w:tcPr>
          <w:p>
            <w:pPr>
              <w:pStyle w:val="6"/>
              <w:spacing w:before="165" w:line="232" w:lineRule="auto"/>
              <w:ind w:left="35"/>
              <w:rPr>
                <w:sz w:val="17"/>
                <w:szCs w:val="17"/>
              </w:rPr>
            </w:pPr>
            <w:r>
              <w:rPr>
                <w:spacing w:val="1"/>
                <w:sz w:val="17"/>
                <w:szCs w:val="17"/>
              </w:rPr>
              <w:t>款</w:t>
            </w:r>
          </w:p>
        </w:tc>
        <w:tc>
          <w:tcPr>
            <w:tcW w:w="269" w:type="dxa"/>
            <w:vMerge w:val="restart"/>
            <w:tcBorders>
              <w:bottom w:val="nil"/>
            </w:tcBorders>
            <w:shd w:val="clear" w:color="auto" w:fill="C0C0C0"/>
            <w:vAlign w:val="top"/>
          </w:tcPr>
          <w:p>
            <w:pPr>
              <w:pStyle w:val="6"/>
              <w:spacing w:before="166" w:line="231" w:lineRule="auto"/>
              <w:ind w:left="37"/>
              <w:rPr>
                <w:sz w:val="17"/>
                <w:szCs w:val="17"/>
              </w:rPr>
            </w:pPr>
            <w:r>
              <w:rPr>
                <w:sz w:val="17"/>
                <w:szCs w:val="17"/>
              </w:rPr>
              <w:t>项</w:t>
            </w:r>
          </w:p>
        </w:tc>
        <w:tc>
          <w:tcPr>
            <w:tcW w:w="3199" w:type="dxa"/>
            <w:shd w:val="clear" w:color="auto" w:fill="C0C0C0"/>
            <w:vAlign w:val="top"/>
          </w:tcPr>
          <w:p>
            <w:pPr>
              <w:pStyle w:val="6"/>
              <w:spacing w:before="39" w:line="206" w:lineRule="auto"/>
              <w:ind w:left="1409"/>
              <w:rPr>
                <w:sz w:val="17"/>
                <w:szCs w:val="17"/>
              </w:rPr>
            </w:pPr>
            <w:r>
              <w:rPr>
                <w:spacing w:val="7"/>
                <w:sz w:val="17"/>
                <w:szCs w:val="17"/>
              </w:rPr>
              <w:t>栏次</w:t>
            </w:r>
          </w:p>
        </w:tc>
        <w:tc>
          <w:tcPr>
            <w:tcW w:w="1599" w:type="dxa"/>
            <w:shd w:val="clear" w:color="auto" w:fill="C0C0C0"/>
            <w:vAlign w:val="top"/>
          </w:tcPr>
          <w:p>
            <w:pPr>
              <w:pStyle w:val="6"/>
              <w:spacing w:before="66" w:line="176" w:lineRule="auto"/>
              <w:ind w:left="760"/>
              <w:rPr>
                <w:sz w:val="17"/>
                <w:szCs w:val="17"/>
              </w:rPr>
            </w:pPr>
            <w:r>
              <w:rPr>
                <w:sz w:val="17"/>
                <w:szCs w:val="17"/>
              </w:rPr>
              <w:t>1</w:t>
            </w:r>
          </w:p>
        </w:tc>
        <w:tc>
          <w:tcPr>
            <w:tcW w:w="1600" w:type="dxa"/>
            <w:shd w:val="clear" w:color="auto" w:fill="C0C0C0"/>
            <w:vAlign w:val="top"/>
          </w:tcPr>
          <w:p>
            <w:pPr>
              <w:pStyle w:val="6"/>
              <w:spacing w:before="66" w:line="176" w:lineRule="auto"/>
              <w:ind w:left="751"/>
              <w:rPr>
                <w:sz w:val="17"/>
                <w:szCs w:val="17"/>
              </w:rPr>
            </w:pPr>
            <w:r>
              <w:rPr>
                <w:sz w:val="17"/>
                <w:szCs w:val="17"/>
              </w:rPr>
              <w:t>2</w:t>
            </w:r>
          </w:p>
        </w:tc>
        <w:tc>
          <w:tcPr>
            <w:tcW w:w="1599" w:type="dxa"/>
            <w:shd w:val="clear" w:color="auto" w:fill="C0C0C0"/>
            <w:vAlign w:val="top"/>
          </w:tcPr>
          <w:p>
            <w:pPr>
              <w:pStyle w:val="6"/>
              <w:spacing w:before="66" w:line="176" w:lineRule="auto"/>
              <w:ind w:left="753"/>
              <w:rPr>
                <w:sz w:val="17"/>
                <w:szCs w:val="17"/>
              </w:rPr>
            </w:pPr>
            <w:r>
              <w:rPr>
                <w:sz w:val="17"/>
                <w:szCs w:val="17"/>
              </w:rPr>
              <w:t>3</w:t>
            </w:r>
          </w:p>
        </w:tc>
        <w:tc>
          <w:tcPr>
            <w:tcW w:w="1465" w:type="dxa"/>
            <w:shd w:val="clear" w:color="auto" w:fill="C0C0C0"/>
            <w:vAlign w:val="top"/>
          </w:tcPr>
          <w:p>
            <w:pPr>
              <w:pStyle w:val="6"/>
              <w:spacing w:before="66" w:line="176" w:lineRule="auto"/>
              <w:ind w:left="684"/>
              <w:rPr>
                <w:sz w:val="17"/>
                <w:szCs w:val="17"/>
              </w:rPr>
            </w:pPr>
            <w:r>
              <w:rPr>
                <w:sz w:val="17"/>
                <w:szCs w:val="17"/>
              </w:rPr>
              <w:t>4</w:t>
            </w:r>
          </w:p>
        </w:tc>
        <w:tc>
          <w:tcPr>
            <w:tcW w:w="1465" w:type="dxa"/>
            <w:shd w:val="clear" w:color="auto" w:fill="C0C0C0"/>
            <w:vAlign w:val="top"/>
          </w:tcPr>
          <w:p>
            <w:pPr>
              <w:pStyle w:val="6"/>
              <w:spacing w:before="68" w:line="174" w:lineRule="auto"/>
              <w:ind w:left="690"/>
              <w:rPr>
                <w:sz w:val="17"/>
                <w:szCs w:val="17"/>
              </w:rPr>
            </w:pPr>
            <w:r>
              <w:rPr>
                <w:sz w:val="17"/>
                <w:szCs w:val="17"/>
              </w:rPr>
              <w:t>5</w:t>
            </w:r>
          </w:p>
        </w:tc>
        <w:tc>
          <w:tcPr>
            <w:tcW w:w="1465" w:type="dxa"/>
            <w:shd w:val="clear" w:color="auto" w:fill="C0C0C0"/>
            <w:vAlign w:val="top"/>
          </w:tcPr>
          <w:p>
            <w:pPr>
              <w:pStyle w:val="6"/>
              <w:spacing w:before="66" w:line="176" w:lineRule="auto"/>
              <w:ind w:left="689"/>
              <w:rPr>
                <w:sz w:val="17"/>
                <w:szCs w:val="17"/>
              </w:rPr>
            </w:pPr>
            <w:r>
              <w:rPr>
                <w:sz w:val="17"/>
                <w:szCs w:val="17"/>
              </w:rPr>
              <w:t>6</w:t>
            </w:r>
          </w:p>
        </w:tc>
        <w:tc>
          <w:tcPr>
            <w:tcW w:w="1474" w:type="dxa"/>
            <w:shd w:val="clear" w:color="auto" w:fill="C0C0C0"/>
            <w:vAlign w:val="top"/>
          </w:tcPr>
          <w:p>
            <w:pPr>
              <w:pStyle w:val="6"/>
              <w:spacing w:before="68" w:line="174" w:lineRule="auto"/>
              <w:ind w:left="694"/>
              <w:rPr>
                <w:sz w:val="17"/>
                <w:szCs w:val="17"/>
              </w:rPr>
            </w:pPr>
            <w:r>
              <w:rPr>
                <w:sz w:val="17"/>
                <w:szCs w:val="17"/>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278" w:type="dxa"/>
            <w:vMerge w:val="continue"/>
            <w:tcBorders>
              <w:top w:val="nil"/>
            </w:tcBorders>
            <w:vAlign w:val="top"/>
          </w:tcPr>
          <w:p>
            <w:pPr>
              <w:rPr>
                <w:rFonts w:ascii="Arial"/>
                <w:sz w:val="21"/>
              </w:rPr>
            </w:pPr>
          </w:p>
        </w:tc>
        <w:tc>
          <w:tcPr>
            <w:tcW w:w="269" w:type="dxa"/>
            <w:vMerge w:val="continue"/>
            <w:tcBorders>
              <w:top w:val="nil"/>
            </w:tcBorders>
            <w:vAlign w:val="top"/>
          </w:tcPr>
          <w:p>
            <w:pPr>
              <w:rPr>
                <w:rFonts w:ascii="Arial"/>
                <w:sz w:val="21"/>
              </w:rPr>
            </w:pPr>
          </w:p>
        </w:tc>
        <w:tc>
          <w:tcPr>
            <w:tcW w:w="269" w:type="dxa"/>
            <w:vMerge w:val="continue"/>
            <w:tcBorders>
              <w:top w:val="nil"/>
            </w:tcBorders>
            <w:vAlign w:val="top"/>
          </w:tcPr>
          <w:p>
            <w:pPr>
              <w:rPr>
                <w:rFonts w:ascii="Arial"/>
                <w:sz w:val="21"/>
              </w:rPr>
            </w:pPr>
          </w:p>
        </w:tc>
        <w:tc>
          <w:tcPr>
            <w:tcW w:w="3199" w:type="dxa"/>
            <w:shd w:val="clear" w:color="auto" w:fill="C0C0C0"/>
            <w:vAlign w:val="top"/>
          </w:tcPr>
          <w:p>
            <w:pPr>
              <w:pStyle w:val="6"/>
              <w:spacing w:before="39" w:line="206" w:lineRule="auto"/>
              <w:ind w:left="1410"/>
              <w:rPr>
                <w:sz w:val="17"/>
                <w:szCs w:val="17"/>
              </w:rPr>
            </w:pPr>
            <w:r>
              <w:rPr>
                <w:spacing w:val="7"/>
                <w:sz w:val="17"/>
                <w:szCs w:val="17"/>
              </w:rPr>
              <w:t>合计</w:t>
            </w:r>
          </w:p>
        </w:tc>
        <w:tc>
          <w:tcPr>
            <w:tcW w:w="1599" w:type="dxa"/>
            <w:vAlign w:val="top"/>
          </w:tcPr>
          <w:p>
            <w:pPr>
              <w:pStyle w:val="6"/>
              <w:spacing w:before="67" w:line="175" w:lineRule="auto"/>
              <w:ind w:left="773"/>
              <w:rPr>
                <w:sz w:val="17"/>
                <w:szCs w:val="17"/>
              </w:rPr>
            </w:pPr>
            <w:r>
              <w:rPr>
                <w:spacing w:val="10"/>
                <w:sz w:val="17"/>
                <w:szCs w:val="17"/>
              </w:rPr>
              <w:t>4,020.75</w:t>
            </w:r>
          </w:p>
        </w:tc>
        <w:tc>
          <w:tcPr>
            <w:tcW w:w="1600" w:type="dxa"/>
            <w:vAlign w:val="top"/>
          </w:tcPr>
          <w:p>
            <w:pPr>
              <w:pStyle w:val="6"/>
              <w:spacing w:before="66" w:line="176" w:lineRule="auto"/>
              <w:ind w:left="779"/>
              <w:rPr>
                <w:sz w:val="17"/>
                <w:szCs w:val="17"/>
              </w:rPr>
            </w:pPr>
            <w:r>
              <w:rPr>
                <w:spacing w:val="10"/>
                <w:sz w:val="17"/>
                <w:szCs w:val="17"/>
              </w:rPr>
              <w:t>3,772.61</w:t>
            </w:r>
          </w:p>
        </w:tc>
        <w:tc>
          <w:tcPr>
            <w:tcW w:w="1599" w:type="dxa"/>
            <w:vAlign w:val="top"/>
          </w:tcPr>
          <w:p>
            <w:pPr>
              <w:pStyle w:val="6"/>
              <w:spacing w:before="67" w:line="175" w:lineRule="auto"/>
              <w:ind w:left="1169"/>
              <w:rPr>
                <w:sz w:val="17"/>
                <w:szCs w:val="17"/>
              </w:rPr>
            </w:pPr>
            <w:r>
              <w:rPr>
                <w:spacing w:val="8"/>
                <w:sz w:val="17"/>
                <w:szCs w:val="17"/>
              </w:rPr>
              <w:t>0.00</w:t>
            </w:r>
          </w:p>
        </w:tc>
        <w:tc>
          <w:tcPr>
            <w:tcW w:w="1465" w:type="dxa"/>
            <w:vAlign w:val="top"/>
          </w:tcPr>
          <w:p>
            <w:pPr>
              <w:pStyle w:val="6"/>
              <w:spacing w:before="69" w:line="184" w:lineRule="auto"/>
              <w:ind w:left="925"/>
            </w:pPr>
            <w:r>
              <w:rPr>
                <w:spacing w:val="1"/>
              </w:rPr>
              <w:t>137.81</w:t>
            </w:r>
          </w:p>
        </w:tc>
        <w:tc>
          <w:tcPr>
            <w:tcW w:w="1465" w:type="dxa"/>
            <w:vAlign w:val="top"/>
          </w:tcPr>
          <w:p>
            <w:pPr>
              <w:pStyle w:val="6"/>
              <w:spacing w:before="69" w:line="184" w:lineRule="auto"/>
              <w:ind w:left="1087"/>
            </w:pPr>
            <w:r>
              <w:rPr>
                <w:spacing w:val="2"/>
              </w:rPr>
              <w:t>0.00</w:t>
            </w:r>
          </w:p>
        </w:tc>
        <w:tc>
          <w:tcPr>
            <w:tcW w:w="1465" w:type="dxa"/>
            <w:vAlign w:val="top"/>
          </w:tcPr>
          <w:p>
            <w:pPr>
              <w:pStyle w:val="6"/>
              <w:spacing w:before="69" w:line="184" w:lineRule="auto"/>
              <w:ind w:left="1089"/>
            </w:pPr>
            <w:r>
              <w:rPr>
                <w:spacing w:val="2"/>
              </w:rPr>
              <w:t>0.00</w:t>
            </w:r>
          </w:p>
        </w:tc>
        <w:tc>
          <w:tcPr>
            <w:tcW w:w="1474" w:type="dxa"/>
            <w:vAlign w:val="top"/>
          </w:tcPr>
          <w:p>
            <w:pPr>
              <w:pStyle w:val="6"/>
              <w:spacing w:before="69" w:line="184" w:lineRule="auto"/>
              <w:ind w:left="930"/>
            </w:pPr>
            <w:r>
              <w:rPr>
                <w:spacing w:val="1"/>
              </w:rPr>
              <w:t>110.33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67" w:line="175" w:lineRule="auto"/>
              <w:ind w:left="39"/>
              <w:rPr>
                <w:sz w:val="17"/>
                <w:szCs w:val="17"/>
              </w:rPr>
            </w:pPr>
            <w:r>
              <w:rPr>
                <w:spacing w:val="5"/>
                <w:sz w:val="17"/>
                <w:szCs w:val="17"/>
              </w:rPr>
              <w:t>207</w:t>
            </w:r>
          </w:p>
        </w:tc>
        <w:tc>
          <w:tcPr>
            <w:tcW w:w="3199" w:type="dxa"/>
            <w:vAlign w:val="top"/>
          </w:tcPr>
          <w:p>
            <w:pPr>
              <w:pStyle w:val="6"/>
              <w:spacing w:before="39" w:line="206" w:lineRule="auto"/>
              <w:ind w:left="29"/>
              <w:rPr>
                <w:sz w:val="17"/>
                <w:szCs w:val="17"/>
              </w:rPr>
            </w:pPr>
            <w:r>
              <w:rPr>
                <w:spacing w:val="11"/>
                <w:sz w:val="17"/>
                <w:szCs w:val="17"/>
              </w:rPr>
              <w:t>文化体育与传媒支出</w:t>
            </w:r>
          </w:p>
        </w:tc>
        <w:tc>
          <w:tcPr>
            <w:tcW w:w="1599" w:type="dxa"/>
            <w:vAlign w:val="top"/>
          </w:tcPr>
          <w:p>
            <w:pPr>
              <w:pStyle w:val="6"/>
              <w:spacing w:before="66" w:line="176" w:lineRule="auto"/>
              <w:ind w:left="773"/>
              <w:rPr>
                <w:sz w:val="17"/>
                <w:szCs w:val="17"/>
              </w:rPr>
            </w:pPr>
            <w:r>
              <w:rPr>
                <w:spacing w:val="10"/>
                <w:sz w:val="17"/>
                <w:szCs w:val="17"/>
              </w:rPr>
              <w:t>4,019.84</w:t>
            </w:r>
          </w:p>
        </w:tc>
        <w:tc>
          <w:tcPr>
            <w:tcW w:w="1600" w:type="dxa"/>
            <w:vAlign w:val="top"/>
          </w:tcPr>
          <w:p>
            <w:pPr>
              <w:pStyle w:val="6"/>
              <w:spacing w:before="66" w:line="176" w:lineRule="auto"/>
              <w:ind w:left="779"/>
              <w:rPr>
                <w:sz w:val="17"/>
                <w:szCs w:val="17"/>
              </w:rPr>
            </w:pPr>
            <w:r>
              <w:rPr>
                <w:spacing w:val="10"/>
                <w:sz w:val="17"/>
                <w:szCs w:val="17"/>
              </w:rPr>
              <w:t>3,772.61</w:t>
            </w:r>
          </w:p>
        </w:tc>
        <w:tc>
          <w:tcPr>
            <w:tcW w:w="1599" w:type="dxa"/>
            <w:vAlign w:val="top"/>
          </w:tcPr>
          <w:p>
            <w:pPr>
              <w:pStyle w:val="6"/>
              <w:spacing w:before="67" w:line="175" w:lineRule="auto"/>
              <w:ind w:left="1169"/>
              <w:rPr>
                <w:sz w:val="17"/>
                <w:szCs w:val="17"/>
              </w:rPr>
            </w:pPr>
            <w:r>
              <w:rPr>
                <w:spacing w:val="8"/>
                <w:sz w:val="17"/>
                <w:szCs w:val="17"/>
              </w:rPr>
              <w:t>0.00</w:t>
            </w:r>
          </w:p>
        </w:tc>
        <w:tc>
          <w:tcPr>
            <w:tcW w:w="1465" w:type="dxa"/>
            <w:vAlign w:val="top"/>
          </w:tcPr>
          <w:p>
            <w:pPr>
              <w:pStyle w:val="6"/>
              <w:spacing w:before="69" w:line="184" w:lineRule="auto"/>
              <w:ind w:left="925"/>
            </w:pPr>
            <w:r>
              <w:rPr>
                <w:spacing w:val="1"/>
              </w:rPr>
              <w:t>137.81</w:t>
            </w:r>
          </w:p>
        </w:tc>
        <w:tc>
          <w:tcPr>
            <w:tcW w:w="1465" w:type="dxa"/>
            <w:vAlign w:val="top"/>
          </w:tcPr>
          <w:p>
            <w:pPr>
              <w:pStyle w:val="6"/>
              <w:spacing w:before="70" w:line="183" w:lineRule="auto"/>
              <w:ind w:left="1087"/>
            </w:pPr>
            <w:r>
              <w:rPr>
                <w:spacing w:val="2"/>
              </w:rPr>
              <w:t>0.00</w:t>
            </w:r>
          </w:p>
        </w:tc>
        <w:tc>
          <w:tcPr>
            <w:tcW w:w="1465" w:type="dxa"/>
            <w:vAlign w:val="top"/>
          </w:tcPr>
          <w:p>
            <w:pPr>
              <w:pStyle w:val="6"/>
              <w:spacing w:before="70" w:line="183" w:lineRule="auto"/>
              <w:ind w:left="1089"/>
            </w:pPr>
            <w:r>
              <w:rPr>
                <w:spacing w:val="2"/>
              </w:rPr>
              <w:t>0.00</w:t>
            </w:r>
          </w:p>
        </w:tc>
        <w:tc>
          <w:tcPr>
            <w:tcW w:w="1474" w:type="dxa"/>
            <w:vAlign w:val="top"/>
          </w:tcPr>
          <w:p>
            <w:pPr>
              <w:pStyle w:val="6"/>
              <w:spacing w:before="69" w:line="184" w:lineRule="auto"/>
              <w:ind w:left="930"/>
            </w:pPr>
            <w:r>
              <w:rPr>
                <w:spacing w:val="1"/>
              </w:rPr>
              <w:t>109.42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66" w:line="176" w:lineRule="auto"/>
              <w:ind w:left="39"/>
              <w:rPr>
                <w:sz w:val="17"/>
                <w:szCs w:val="17"/>
              </w:rPr>
            </w:pPr>
            <w:r>
              <w:rPr>
                <w:spacing w:val="8"/>
                <w:sz w:val="17"/>
                <w:szCs w:val="17"/>
              </w:rPr>
              <w:t>20701</w:t>
            </w:r>
          </w:p>
        </w:tc>
        <w:tc>
          <w:tcPr>
            <w:tcW w:w="3199" w:type="dxa"/>
            <w:vAlign w:val="top"/>
          </w:tcPr>
          <w:p>
            <w:pPr>
              <w:pStyle w:val="6"/>
              <w:spacing w:before="39" w:line="206" w:lineRule="auto"/>
              <w:ind w:left="29"/>
              <w:rPr>
                <w:sz w:val="17"/>
                <w:szCs w:val="17"/>
              </w:rPr>
            </w:pPr>
            <w:r>
              <w:rPr>
                <w:spacing w:val="7"/>
                <w:sz w:val="17"/>
                <w:szCs w:val="17"/>
              </w:rPr>
              <w:t>文化</w:t>
            </w:r>
          </w:p>
        </w:tc>
        <w:tc>
          <w:tcPr>
            <w:tcW w:w="1599" w:type="dxa"/>
            <w:vAlign w:val="top"/>
          </w:tcPr>
          <w:p>
            <w:pPr>
              <w:pStyle w:val="6"/>
              <w:spacing w:before="67" w:line="175" w:lineRule="auto"/>
              <w:ind w:left="777"/>
              <w:rPr>
                <w:sz w:val="17"/>
                <w:szCs w:val="17"/>
              </w:rPr>
            </w:pPr>
            <w:r>
              <w:rPr>
                <w:spacing w:val="10"/>
                <w:sz w:val="17"/>
                <w:szCs w:val="17"/>
              </w:rPr>
              <w:t>3,643.45</w:t>
            </w:r>
          </w:p>
        </w:tc>
        <w:tc>
          <w:tcPr>
            <w:tcW w:w="1600" w:type="dxa"/>
            <w:vAlign w:val="top"/>
          </w:tcPr>
          <w:p>
            <w:pPr>
              <w:pStyle w:val="6"/>
              <w:spacing w:before="67" w:line="175" w:lineRule="auto"/>
              <w:ind w:left="779"/>
              <w:rPr>
                <w:sz w:val="17"/>
                <w:szCs w:val="17"/>
              </w:rPr>
            </w:pPr>
            <w:r>
              <w:rPr>
                <w:spacing w:val="10"/>
                <w:sz w:val="17"/>
                <w:szCs w:val="17"/>
              </w:rPr>
              <w:t>3,396.22</w:t>
            </w:r>
          </w:p>
        </w:tc>
        <w:tc>
          <w:tcPr>
            <w:tcW w:w="1599" w:type="dxa"/>
            <w:vAlign w:val="top"/>
          </w:tcPr>
          <w:p>
            <w:pPr>
              <w:pStyle w:val="6"/>
              <w:spacing w:before="67" w:line="175" w:lineRule="auto"/>
              <w:ind w:left="1169"/>
              <w:rPr>
                <w:sz w:val="17"/>
                <w:szCs w:val="17"/>
              </w:rPr>
            </w:pPr>
            <w:r>
              <w:rPr>
                <w:spacing w:val="8"/>
                <w:sz w:val="17"/>
                <w:szCs w:val="17"/>
              </w:rPr>
              <w:t>0.00</w:t>
            </w:r>
          </w:p>
        </w:tc>
        <w:tc>
          <w:tcPr>
            <w:tcW w:w="1465" w:type="dxa"/>
            <w:vAlign w:val="top"/>
          </w:tcPr>
          <w:p>
            <w:pPr>
              <w:pStyle w:val="6"/>
              <w:spacing w:before="69" w:line="184" w:lineRule="auto"/>
              <w:ind w:left="925"/>
            </w:pPr>
            <w:r>
              <w:rPr>
                <w:spacing w:val="1"/>
              </w:rPr>
              <w:t>137.81</w:t>
            </w:r>
          </w:p>
        </w:tc>
        <w:tc>
          <w:tcPr>
            <w:tcW w:w="1465" w:type="dxa"/>
            <w:vAlign w:val="top"/>
          </w:tcPr>
          <w:p>
            <w:pPr>
              <w:pStyle w:val="6"/>
              <w:spacing w:before="70" w:line="183" w:lineRule="auto"/>
              <w:ind w:left="1087"/>
            </w:pPr>
            <w:r>
              <w:rPr>
                <w:spacing w:val="2"/>
              </w:rPr>
              <w:t>0.00</w:t>
            </w:r>
          </w:p>
        </w:tc>
        <w:tc>
          <w:tcPr>
            <w:tcW w:w="1465" w:type="dxa"/>
            <w:vAlign w:val="top"/>
          </w:tcPr>
          <w:p>
            <w:pPr>
              <w:pStyle w:val="6"/>
              <w:spacing w:before="70" w:line="183" w:lineRule="auto"/>
              <w:ind w:left="1089"/>
            </w:pPr>
            <w:r>
              <w:rPr>
                <w:spacing w:val="2"/>
              </w:rPr>
              <w:t>0.00</w:t>
            </w:r>
          </w:p>
        </w:tc>
        <w:tc>
          <w:tcPr>
            <w:tcW w:w="1474" w:type="dxa"/>
            <w:vAlign w:val="top"/>
          </w:tcPr>
          <w:p>
            <w:pPr>
              <w:pStyle w:val="6"/>
              <w:spacing w:before="69" w:line="184" w:lineRule="auto"/>
              <w:ind w:left="930"/>
            </w:pPr>
            <w:r>
              <w:rPr>
                <w:spacing w:val="1"/>
              </w:rPr>
              <w:t>109.42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66" w:line="176" w:lineRule="auto"/>
              <w:ind w:left="39"/>
              <w:rPr>
                <w:sz w:val="17"/>
                <w:szCs w:val="17"/>
              </w:rPr>
            </w:pPr>
            <w:r>
              <w:rPr>
                <w:spacing w:val="9"/>
                <w:sz w:val="17"/>
                <w:szCs w:val="17"/>
              </w:rPr>
              <w:t>2070101</w:t>
            </w:r>
          </w:p>
        </w:tc>
        <w:tc>
          <w:tcPr>
            <w:tcW w:w="3199" w:type="dxa"/>
            <w:vAlign w:val="top"/>
          </w:tcPr>
          <w:p>
            <w:pPr>
              <w:pStyle w:val="6"/>
              <w:spacing w:before="40" w:line="205" w:lineRule="auto"/>
              <w:ind w:left="226"/>
              <w:rPr>
                <w:sz w:val="17"/>
                <w:szCs w:val="17"/>
              </w:rPr>
            </w:pPr>
            <w:r>
              <w:rPr>
                <w:spacing w:val="9"/>
                <w:sz w:val="17"/>
                <w:szCs w:val="17"/>
              </w:rPr>
              <w:t>行政运行</w:t>
            </w:r>
          </w:p>
        </w:tc>
        <w:tc>
          <w:tcPr>
            <w:tcW w:w="1599" w:type="dxa"/>
            <w:vAlign w:val="top"/>
          </w:tcPr>
          <w:p>
            <w:pPr>
              <w:pStyle w:val="6"/>
              <w:spacing w:before="66" w:line="176" w:lineRule="auto"/>
              <w:ind w:left="970"/>
              <w:rPr>
                <w:sz w:val="17"/>
                <w:szCs w:val="17"/>
              </w:rPr>
            </w:pPr>
            <w:r>
              <w:rPr>
                <w:spacing w:val="10"/>
                <w:sz w:val="17"/>
                <w:szCs w:val="17"/>
              </w:rPr>
              <w:t>902.81</w:t>
            </w:r>
          </w:p>
        </w:tc>
        <w:tc>
          <w:tcPr>
            <w:tcW w:w="1600" w:type="dxa"/>
            <w:vAlign w:val="top"/>
          </w:tcPr>
          <w:p>
            <w:pPr>
              <w:pStyle w:val="6"/>
              <w:spacing w:before="66" w:line="176" w:lineRule="auto"/>
              <w:ind w:left="972"/>
              <w:rPr>
                <w:sz w:val="17"/>
                <w:szCs w:val="17"/>
              </w:rPr>
            </w:pPr>
            <w:r>
              <w:rPr>
                <w:spacing w:val="10"/>
                <w:sz w:val="17"/>
                <w:szCs w:val="17"/>
              </w:rPr>
              <w:t>885.12</w:t>
            </w:r>
          </w:p>
        </w:tc>
        <w:tc>
          <w:tcPr>
            <w:tcW w:w="1599" w:type="dxa"/>
            <w:vAlign w:val="top"/>
          </w:tcPr>
          <w:p>
            <w:pPr>
              <w:pStyle w:val="6"/>
              <w:spacing w:before="67" w:line="175" w:lineRule="auto"/>
              <w:ind w:left="1169"/>
              <w:rPr>
                <w:sz w:val="17"/>
                <w:szCs w:val="17"/>
              </w:rPr>
            </w:pPr>
            <w:r>
              <w:rPr>
                <w:spacing w:val="8"/>
                <w:sz w:val="17"/>
                <w:szCs w:val="17"/>
              </w:rPr>
              <w:t>0.00</w:t>
            </w:r>
          </w:p>
        </w:tc>
        <w:tc>
          <w:tcPr>
            <w:tcW w:w="1465" w:type="dxa"/>
            <w:vAlign w:val="top"/>
          </w:tcPr>
          <w:p>
            <w:pPr>
              <w:pStyle w:val="6"/>
              <w:spacing w:before="70" w:line="183" w:lineRule="auto"/>
              <w:ind w:left="1085"/>
            </w:pPr>
            <w:r>
              <w:rPr>
                <w:spacing w:val="2"/>
              </w:rPr>
              <w:t>0.00</w:t>
            </w:r>
          </w:p>
        </w:tc>
        <w:tc>
          <w:tcPr>
            <w:tcW w:w="1465" w:type="dxa"/>
            <w:vAlign w:val="top"/>
          </w:tcPr>
          <w:p>
            <w:pPr>
              <w:pStyle w:val="6"/>
              <w:spacing w:before="70" w:line="183" w:lineRule="auto"/>
              <w:ind w:left="1087"/>
            </w:pPr>
            <w:r>
              <w:rPr>
                <w:spacing w:val="2"/>
              </w:rPr>
              <w:t>0.00</w:t>
            </w:r>
          </w:p>
        </w:tc>
        <w:tc>
          <w:tcPr>
            <w:tcW w:w="1465" w:type="dxa"/>
            <w:vAlign w:val="top"/>
          </w:tcPr>
          <w:p>
            <w:pPr>
              <w:pStyle w:val="6"/>
              <w:spacing w:before="70" w:line="183" w:lineRule="auto"/>
              <w:ind w:left="1089"/>
            </w:pPr>
            <w:r>
              <w:rPr>
                <w:spacing w:val="2"/>
              </w:rPr>
              <w:t>0.00</w:t>
            </w:r>
          </w:p>
        </w:tc>
        <w:tc>
          <w:tcPr>
            <w:tcW w:w="1474" w:type="dxa"/>
            <w:vAlign w:val="top"/>
          </w:tcPr>
          <w:p>
            <w:pPr>
              <w:pStyle w:val="6"/>
              <w:spacing w:before="69" w:line="184" w:lineRule="auto"/>
              <w:ind w:left="1016"/>
            </w:pPr>
            <w:r>
              <w:rPr>
                <w:spacing w:val="1"/>
              </w:rPr>
              <w:t>17.69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67" w:line="175" w:lineRule="auto"/>
              <w:ind w:left="39"/>
              <w:rPr>
                <w:sz w:val="17"/>
                <w:szCs w:val="17"/>
              </w:rPr>
            </w:pPr>
            <w:r>
              <w:rPr>
                <w:spacing w:val="9"/>
                <w:sz w:val="17"/>
                <w:szCs w:val="17"/>
              </w:rPr>
              <w:t>2070102</w:t>
            </w:r>
          </w:p>
        </w:tc>
        <w:tc>
          <w:tcPr>
            <w:tcW w:w="3199" w:type="dxa"/>
            <w:vAlign w:val="top"/>
          </w:tcPr>
          <w:p>
            <w:pPr>
              <w:pStyle w:val="6"/>
              <w:spacing w:before="40" w:line="205" w:lineRule="auto"/>
              <w:ind w:left="226"/>
              <w:rPr>
                <w:sz w:val="17"/>
                <w:szCs w:val="17"/>
              </w:rPr>
            </w:pPr>
            <w:r>
              <w:rPr>
                <w:spacing w:val="11"/>
                <w:sz w:val="17"/>
                <w:szCs w:val="17"/>
              </w:rPr>
              <w:t>一般行政管理事务</w:t>
            </w:r>
          </w:p>
        </w:tc>
        <w:tc>
          <w:tcPr>
            <w:tcW w:w="1599" w:type="dxa"/>
            <w:vAlign w:val="top"/>
          </w:tcPr>
          <w:p>
            <w:pPr>
              <w:pStyle w:val="6"/>
              <w:spacing w:before="67" w:line="175" w:lineRule="auto"/>
              <w:ind w:left="1165"/>
              <w:rPr>
                <w:sz w:val="17"/>
                <w:szCs w:val="17"/>
              </w:rPr>
            </w:pPr>
            <w:r>
              <w:rPr>
                <w:spacing w:val="8"/>
                <w:sz w:val="17"/>
                <w:szCs w:val="17"/>
              </w:rPr>
              <w:t>8.36</w:t>
            </w:r>
          </w:p>
        </w:tc>
        <w:tc>
          <w:tcPr>
            <w:tcW w:w="1600" w:type="dxa"/>
            <w:vAlign w:val="top"/>
          </w:tcPr>
          <w:p>
            <w:pPr>
              <w:pStyle w:val="6"/>
              <w:spacing w:before="67" w:line="175" w:lineRule="auto"/>
              <w:ind w:left="1171"/>
              <w:rPr>
                <w:sz w:val="17"/>
                <w:szCs w:val="17"/>
              </w:rPr>
            </w:pPr>
            <w:r>
              <w:rPr>
                <w:spacing w:val="7"/>
                <w:sz w:val="17"/>
                <w:szCs w:val="17"/>
              </w:rPr>
              <w:t>7.69</w:t>
            </w:r>
          </w:p>
        </w:tc>
        <w:tc>
          <w:tcPr>
            <w:tcW w:w="1599" w:type="dxa"/>
            <w:vAlign w:val="top"/>
          </w:tcPr>
          <w:p>
            <w:pPr>
              <w:pStyle w:val="6"/>
              <w:spacing w:before="67" w:line="175" w:lineRule="auto"/>
              <w:ind w:left="1169"/>
              <w:rPr>
                <w:sz w:val="17"/>
                <w:szCs w:val="17"/>
              </w:rPr>
            </w:pPr>
            <w:r>
              <w:rPr>
                <w:spacing w:val="8"/>
                <w:sz w:val="17"/>
                <w:szCs w:val="17"/>
              </w:rPr>
              <w:t>0.00</w:t>
            </w:r>
          </w:p>
        </w:tc>
        <w:tc>
          <w:tcPr>
            <w:tcW w:w="1465" w:type="dxa"/>
            <w:vAlign w:val="top"/>
          </w:tcPr>
          <w:p>
            <w:pPr>
              <w:pStyle w:val="6"/>
              <w:spacing w:before="70" w:line="183" w:lineRule="auto"/>
              <w:ind w:left="1085"/>
            </w:pPr>
            <w:r>
              <w:rPr>
                <w:spacing w:val="2"/>
              </w:rPr>
              <w:t>0.00</w:t>
            </w:r>
          </w:p>
        </w:tc>
        <w:tc>
          <w:tcPr>
            <w:tcW w:w="1465" w:type="dxa"/>
            <w:vAlign w:val="top"/>
          </w:tcPr>
          <w:p>
            <w:pPr>
              <w:pStyle w:val="6"/>
              <w:spacing w:before="70" w:line="183" w:lineRule="auto"/>
              <w:ind w:left="1087"/>
            </w:pPr>
            <w:r>
              <w:rPr>
                <w:spacing w:val="2"/>
              </w:rPr>
              <w:t>0.00</w:t>
            </w:r>
          </w:p>
        </w:tc>
        <w:tc>
          <w:tcPr>
            <w:tcW w:w="1465" w:type="dxa"/>
            <w:vAlign w:val="top"/>
          </w:tcPr>
          <w:p>
            <w:pPr>
              <w:pStyle w:val="6"/>
              <w:spacing w:before="70" w:line="183" w:lineRule="auto"/>
              <w:ind w:left="1089"/>
            </w:pPr>
            <w:r>
              <w:rPr>
                <w:spacing w:val="2"/>
              </w:rPr>
              <w:t>0.00</w:t>
            </w:r>
          </w:p>
        </w:tc>
        <w:tc>
          <w:tcPr>
            <w:tcW w:w="1474" w:type="dxa"/>
            <w:vAlign w:val="top"/>
          </w:tcPr>
          <w:p>
            <w:pPr>
              <w:pStyle w:val="6"/>
              <w:spacing w:before="70" w:line="183" w:lineRule="auto"/>
              <w:ind w:left="1090"/>
            </w:pPr>
            <w:r>
              <w:rPr>
                <w:spacing w:val="2"/>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67" w:line="175" w:lineRule="auto"/>
              <w:ind w:left="39"/>
              <w:rPr>
                <w:sz w:val="17"/>
                <w:szCs w:val="17"/>
              </w:rPr>
            </w:pPr>
            <w:r>
              <w:rPr>
                <w:spacing w:val="9"/>
                <w:sz w:val="17"/>
                <w:szCs w:val="17"/>
              </w:rPr>
              <w:t>2070104</w:t>
            </w:r>
          </w:p>
        </w:tc>
        <w:tc>
          <w:tcPr>
            <w:tcW w:w="3199" w:type="dxa"/>
            <w:vAlign w:val="top"/>
          </w:tcPr>
          <w:p>
            <w:pPr>
              <w:pStyle w:val="6"/>
              <w:spacing w:before="40" w:line="205" w:lineRule="auto"/>
              <w:ind w:left="241"/>
              <w:rPr>
                <w:sz w:val="17"/>
                <w:szCs w:val="17"/>
              </w:rPr>
            </w:pPr>
            <w:r>
              <w:rPr>
                <w:spacing w:val="3"/>
                <w:sz w:val="17"/>
                <w:szCs w:val="17"/>
              </w:rPr>
              <w:t>图书馆</w:t>
            </w:r>
          </w:p>
        </w:tc>
        <w:tc>
          <w:tcPr>
            <w:tcW w:w="1599" w:type="dxa"/>
            <w:vAlign w:val="top"/>
          </w:tcPr>
          <w:p>
            <w:pPr>
              <w:pStyle w:val="6"/>
              <w:spacing w:before="67" w:line="175" w:lineRule="auto"/>
              <w:ind w:left="968"/>
              <w:rPr>
                <w:sz w:val="17"/>
                <w:szCs w:val="17"/>
              </w:rPr>
            </w:pPr>
            <w:r>
              <w:rPr>
                <w:spacing w:val="10"/>
                <w:sz w:val="17"/>
                <w:szCs w:val="17"/>
              </w:rPr>
              <w:t>471.38</w:t>
            </w:r>
          </w:p>
        </w:tc>
        <w:tc>
          <w:tcPr>
            <w:tcW w:w="1600" w:type="dxa"/>
            <w:vAlign w:val="top"/>
          </w:tcPr>
          <w:p>
            <w:pPr>
              <w:pStyle w:val="6"/>
              <w:spacing w:before="67" w:line="175" w:lineRule="auto"/>
              <w:ind w:left="971"/>
              <w:rPr>
                <w:sz w:val="17"/>
                <w:szCs w:val="17"/>
              </w:rPr>
            </w:pPr>
            <w:r>
              <w:rPr>
                <w:spacing w:val="10"/>
                <w:sz w:val="17"/>
                <w:szCs w:val="17"/>
              </w:rPr>
              <w:t>437.21</w:t>
            </w:r>
          </w:p>
        </w:tc>
        <w:tc>
          <w:tcPr>
            <w:tcW w:w="1599" w:type="dxa"/>
            <w:vAlign w:val="top"/>
          </w:tcPr>
          <w:p>
            <w:pPr>
              <w:pStyle w:val="6"/>
              <w:spacing w:before="68" w:line="174" w:lineRule="auto"/>
              <w:ind w:left="1169"/>
              <w:rPr>
                <w:sz w:val="17"/>
                <w:szCs w:val="17"/>
              </w:rPr>
            </w:pPr>
            <w:r>
              <w:rPr>
                <w:spacing w:val="8"/>
                <w:sz w:val="17"/>
                <w:szCs w:val="17"/>
              </w:rPr>
              <w:t>0.00</w:t>
            </w:r>
          </w:p>
        </w:tc>
        <w:tc>
          <w:tcPr>
            <w:tcW w:w="1465" w:type="dxa"/>
            <w:vAlign w:val="top"/>
          </w:tcPr>
          <w:p>
            <w:pPr>
              <w:pStyle w:val="6"/>
              <w:spacing w:before="70" w:line="183" w:lineRule="auto"/>
              <w:ind w:left="1002"/>
            </w:pPr>
            <w:r>
              <w:rPr>
                <w:spacing w:val="2"/>
              </w:rPr>
              <w:t>34.17</w:t>
            </w:r>
          </w:p>
        </w:tc>
        <w:tc>
          <w:tcPr>
            <w:tcW w:w="1465" w:type="dxa"/>
            <w:vAlign w:val="top"/>
          </w:tcPr>
          <w:p>
            <w:pPr>
              <w:pStyle w:val="6"/>
              <w:spacing w:before="70" w:line="183" w:lineRule="auto"/>
              <w:ind w:left="1087"/>
            </w:pPr>
            <w:r>
              <w:rPr>
                <w:spacing w:val="2"/>
              </w:rPr>
              <w:t>0.00</w:t>
            </w:r>
          </w:p>
        </w:tc>
        <w:tc>
          <w:tcPr>
            <w:tcW w:w="1465" w:type="dxa"/>
            <w:vAlign w:val="top"/>
          </w:tcPr>
          <w:p>
            <w:pPr>
              <w:pStyle w:val="6"/>
              <w:spacing w:before="70" w:line="183" w:lineRule="auto"/>
              <w:ind w:left="1089"/>
            </w:pPr>
            <w:r>
              <w:rPr>
                <w:spacing w:val="2"/>
              </w:rPr>
              <w:t>0.00</w:t>
            </w:r>
          </w:p>
        </w:tc>
        <w:tc>
          <w:tcPr>
            <w:tcW w:w="1474" w:type="dxa"/>
            <w:vAlign w:val="top"/>
          </w:tcPr>
          <w:p>
            <w:pPr>
              <w:pStyle w:val="6"/>
              <w:spacing w:before="70" w:line="183"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67" w:line="174" w:lineRule="auto"/>
              <w:ind w:left="39"/>
              <w:rPr>
                <w:sz w:val="17"/>
                <w:szCs w:val="17"/>
              </w:rPr>
            </w:pPr>
            <w:r>
              <w:rPr>
                <w:spacing w:val="9"/>
                <w:sz w:val="17"/>
                <w:szCs w:val="17"/>
              </w:rPr>
              <w:t>2070107</w:t>
            </w:r>
          </w:p>
        </w:tc>
        <w:tc>
          <w:tcPr>
            <w:tcW w:w="3199" w:type="dxa"/>
            <w:vAlign w:val="top"/>
          </w:tcPr>
          <w:p>
            <w:pPr>
              <w:pStyle w:val="6"/>
              <w:spacing w:before="40" w:line="204" w:lineRule="auto"/>
              <w:ind w:left="228"/>
              <w:rPr>
                <w:sz w:val="17"/>
                <w:szCs w:val="17"/>
              </w:rPr>
            </w:pPr>
            <w:r>
              <w:rPr>
                <w:spacing w:val="10"/>
                <w:sz w:val="17"/>
                <w:szCs w:val="17"/>
              </w:rPr>
              <w:t>艺术表演团体</w:t>
            </w:r>
          </w:p>
        </w:tc>
        <w:tc>
          <w:tcPr>
            <w:tcW w:w="1599" w:type="dxa"/>
            <w:vAlign w:val="top"/>
          </w:tcPr>
          <w:p>
            <w:pPr>
              <w:pStyle w:val="6"/>
              <w:spacing w:before="67" w:line="174" w:lineRule="auto"/>
              <w:ind w:left="973"/>
              <w:rPr>
                <w:sz w:val="17"/>
                <w:szCs w:val="17"/>
              </w:rPr>
            </w:pPr>
            <w:r>
              <w:rPr>
                <w:spacing w:val="9"/>
                <w:sz w:val="17"/>
                <w:szCs w:val="17"/>
              </w:rPr>
              <w:t>776.61</w:t>
            </w:r>
          </w:p>
        </w:tc>
        <w:tc>
          <w:tcPr>
            <w:tcW w:w="1600" w:type="dxa"/>
            <w:vAlign w:val="top"/>
          </w:tcPr>
          <w:p>
            <w:pPr>
              <w:pStyle w:val="6"/>
              <w:spacing w:before="67" w:line="174" w:lineRule="auto"/>
              <w:ind w:left="976"/>
              <w:rPr>
                <w:sz w:val="17"/>
                <w:szCs w:val="17"/>
              </w:rPr>
            </w:pPr>
            <w:r>
              <w:rPr>
                <w:spacing w:val="9"/>
                <w:sz w:val="17"/>
                <w:szCs w:val="17"/>
              </w:rPr>
              <w:t>710.77</w:t>
            </w:r>
          </w:p>
        </w:tc>
        <w:tc>
          <w:tcPr>
            <w:tcW w:w="1599" w:type="dxa"/>
            <w:vAlign w:val="top"/>
          </w:tcPr>
          <w:p>
            <w:pPr>
              <w:pStyle w:val="6"/>
              <w:spacing w:before="68" w:line="173" w:lineRule="auto"/>
              <w:ind w:left="1169"/>
              <w:rPr>
                <w:sz w:val="17"/>
                <w:szCs w:val="17"/>
              </w:rPr>
            </w:pPr>
            <w:r>
              <w:rPr>
                <w:spacing w:val="8"/>
                <w:sz w:val="17"/>
                <w:szCs w:val="17"/>
              </w:rPr>
              <w:t>0.00</w:t>
            </w:r>
          </w:p>
        </w:tc>
        <w:tc>
          <w:tcPr>
            <w:tcW w:w="1465" w:type="dxa"/>
            <w:vAlign w:val="top"/>
          </w:tcPr>
          <w:p>
            <w:pPr>
              <w:pStyle w:val="6"/>
              <w:spacing w:before="71" w:line="181" w:lineRule="auto"/>
              <w:ind w:left="1085"/>
            </w:pPr>
            <w:r>
              <w:rPr>
                <w:spacing w:val="2"/>
              </w:rPr>
              <w:t>0.00</w:t>
            </w:r>
          </w:p>
        </w:tc>
        <w:tc>
          <w:tcPr>
            <w:tcW w:w="1465" w:type="dxa"/>
            <w:vAlign w:val="top"/>
          </w:tcPr>
          <w:p>
            <w:pPr>
              <w:pStyle w:val="6"/>
              <w:spacing w:before="71" w:line="181" w:lineRule="auto"/>
              <w:ind w:left="1087"/>
            </w:pPr>
            <w:r>
              <w:rPr>
                <w:spacing w:val="2"/>
              </w:rPr>
              <w:t>0.00</w:t>
            </w:r>
          </w:p>
        </w:tc>
        <w:tc>
          <w:tcPr>
            <w:tcW w:w="1465" w:type="dxa"/>
            <w:vAlign w:val="top"/>
          </w:tcPr>
          <w:p>
            <w:pPr>
              <w:pStyle w:val="6"/>
              <w:spacing w:before="71" w:line="181" w:lineRule="auto"/>
              <w:ind w:left="1089"/>
            </w:pPr>
            <w:r>
              <w:rPr>
                <w:spacing w:val="2"/>
              </w:rPr>
              <w:t>0.00</w:t>
            </w:r>
          </w:p>
        </w:tc>
        <w:tc>
          <w:tcPr>
            <w:tcW w:w="1474" w:type="dxa"/>
            <w:vAlign w:val="top"/>
          </w:tcPr>
          <w:p>
            <w:pPr>
              <w:pStyle w:val="6"/>
              <w:spacing w:before="71" w:line="181" w:lineRule="auto"/>
              <w:ind w:left="1005"/>
            </w:pPr>
            <w:r>
              <w:rPr>
                <w:spacing w:val="3"/>
              </w:rPr>
              <w:t>65.84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68" w:line="173" w:lineRule="auto"/>
              <w:ind w:left="39"/>
              <w:rPr>
                <w:sz w:val="17"/>
                <w:szCs w:val="17"/>
              </w:rPr>
            </w:pPr>
            <w:r>
              <w:rPr>
                <w:spacing w:val="9"/>
                <w:sz w:val="17"/>
                <w:szCs w:val="17"/>
              </w:rPr>
              <w:t>2070109</w:t>
            </w:r>
          </w:p>
        </w:tc>
        <w:tc>
          <w:tcPr>
            <w:tcW w:w="3199" w:type="dxa"/>
            <w:vAlign w:val="top"/>
          </w:tcPr>
          <w:p>
            <w:pPr>
              <w:pStyle w:val="6"/>
              <w:spacing w:before="41" w:line="203" w:lineRule="auto"/>
              <w:ind w:left="223"/>
              <w:rPr>
                <w:sz w:val="17"/>
                <w:szCs w:val="17"/>
              </w:rPr>
            </w:pPr>
            <w:r>
              <w:rPr>
                <w:spacing w:val="10"/>
                <w:sz w:val="17"/>
                <w:szCs w:val="17"/>
              </w:rPr>
              <w:t>群众文化</w:t>
            </w:r>
          </w:p>
        </w:tc>
        <w:tc>
          <w:tcPr>
            <w:tcW w:w="1599" w:type="dxa"/>
            <w:vAlign w:val="top"/>
          </w:tcPr>
          <w:p>
            <w:pPr>
              <w:pStyle w:val="6"/>
              <w:spacing w:before="69" w:line="172" w:lineRule="auto"/>
              <w:ind w:left="973"/>
              <w:rPr>
                <w:sz w:val="17"/>
                <w:szCs w:val="17"/>
              </w:rPr>
            </w:pPr>
            <w:r>
              <w:rPr>
                <w:spacing w:val="9"/>
                <w:sz w:val="17"/>
                <w:szCs w:val="17"/>
              </w:rPr>
              <w:t>538.27</w:t>
            </w:r>
          </w:p>
        </w:tc>
        <w:tc>
          <w:tcPr>
            <w:tcW w:w="1600" w:type="dxa"/>
            <w:vAlign w:val="top"/>
          </w:tcPr>
          <w:p>
            <w:pPr>
              <w:pStyle w:val="6"/>
              <w:spacing w:before="69" w:line="172" w:lineRule="auto"/>
              <w:ind w:left="971"/>
              <w:rPr>
                <w:sz w:val="17"/>
                <w:szCs w:val="17"/>
              </w:rPr>
            </w:pPr>
            <w:r>
              <w:rPr>
                <w:spacing w:val="10"/>
                <w:sz w:val="17"/>
                <w:szCs w:val="17"/>
              </w:rPr>
              <w:t>434.62</w:t>
            </w:r>
          </w:p>
        </w:tc>
        <w:tc>
          <w:tcPr>
            <w:tcW w:w="1599" w:type="dxa"/>
            <w:vAlign w:val="top"/>
          </w:tcPr>
          <w:p>
            <w:pPr>
              <w:pStyle w:val="6"/>
              <w:spacing w:before="69" w:line="172" w:lineRule="auto"/>
              <w:ind w:left="1169"/>
              <w:rPr>
                <w:sz w:val="17"/>
                <w:szCs w:val="17"/>
              </w:rPr>
            </w:pPr>
            <w:r>
              <w:rPr>
                <w:spacing w:val="8"/>
                <w:sz w:val="17"/>
                <w:szCs w:val="17"/>
              </w:rPr>
              <w:t>0.00</w:t>
            </w:r>
          </w:p>
        </w:tc>
        <w:tc>
          <w:tcPr>
            <w:tcW w:w="1465" w:type="dxa"/>
            <w:vAlign w:val="top"/>
          </w:tcPr>
          <w:p>
            <w:pPr>
              <w:pStyle w:val="6"/>
              <w:spacing w:before="71" w:line="181" w:lineRule="auto"/>
              <w:ind w:left="925"/>
            </w:pPr>
            <w:r>
              <w:rPr>
                <w:spacing w:val="1"/>
              </w:rPr>
              <w:t>103.64</w:t>
            </w:r>
          </w:p>
        </w:tc>
        <w:tc>
          <w:tcPr>
            <w:tcW w:w="1465" w:type="dxa"/>
            <w:vAlign w:val="top"/>
          </w:tcPr>
          <w:p>
            <w:pPr>
              <w:pStyle w:val="6"/>
              <w:spacing w:before="71" w:line="180" w:lineRule="auto"/>
              <w:ind w:left="1087"/>
            </w:pPr>
            <w:r>
              <w:rPr>
                <w:spacing w:val="2"/>
              </w:rPr>
              <w:t>0.00</w:t>
            </w:r>
          </w:p>
        </w:tc>
        <w:tc>
          <w:tcPr>
            <w:tcW w:w="1465" w:type="dxa"/>
            <w:vAlign w:val="top"/>
          </w:tcPr>
          <w:p>
            <w:pPr>
              <w:pStyle w:val="6"/>
              <w:spacing w:before="71" w:line="180" w:lineRule="auto"/>
              <w:ind w:left="1089"/>
            </w:pPr>
            <w:r>
              <w:rPr>
                <w:spacing w:val="2"/>
              </w:rPr>
              <w:t>0.00</w:t>
            </w:r>
          </w:p>
        </w:tc>
        <w:tc>
          <w:tcPr>
            <w:tcW w:w="1474" w:type="dxa"/>
            <w:vAlign w:val="top"/>
          </w:tcPr>
          <w:p>
            <w:pPr>
              <w:pStyle w:val="6"/>
              <w:spacing w:before="71" w:line="180"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70" w:line="172" w:lineRule="auto"/>
              <w:ind w:left="39"/>
              <w:rPr>
                <w:sz w:val="17"/>
                <w:szCs w:val="17"/>
              </w:rPr>
            </w:pPr>
            <w:r>
              <w:rPr>
                <w:spacing w:val="9"/>
                <w:sz w:val="17"/>
                <w:szCs w:val="17"/>
              </w:rPr>
              <w:t>2070111</w:t>
            </w:r>
          </w:p>
        </w:tc>
        <w:tc>
          <w:tcPr>
            <w:tcW w:w="3199" w:type="dxa"/>
            <w:vAlign w:val="top"/>
          </w:tcPr>
          <w:p>
            <w:pPr>
              <w:pStyle w:val="6"/>
              <w:spacing w:before="42" w:line="202" w:lineRule="auto"/>
              <w:ind w:left="225"/>
              <w:rPr>
                <w:sz w:val="17"/>
                <w:szCs w:val="17"/>
              </w:rPr>
            </w:pPr>
            <w:r>
              <w:rPr>
                <w:spacing w:val="11"/>
                <w:sz w:val="17"/>
                <w:szCs w:val="17"/>
              </w:rPr>
              <w:t>文化创作与保护</w:t>
            </w:r>
          </w:p>
        </w:tc>
        <w:tc>
          <w:tcPr>
            <w:tcW w:w="1599" w:type="dxa"/>
            <w:vAlign w:val="top"/>
          </w:tcPr>
          <w:p>
            <w:pPr>
              <w:pStyle w:val="6"/>
              <w:spacing w:before="70" w:line="172" w:lineRule="auto"/>
              <w:ind w:left="1070"/>
              <w:rPr>
                <w:sz w:val="17"/>
                <w:szCs w:val="17"/>
              </w:rPr>
            </w:pPr>
            <w:r>
              <w:rPr>
                <w:spacing w:val="9"/>
                <w:sz w:val="17"/>
                <w:szCs w:val="17"/>
              </w:rPr>
              <w:t>34.50</w:t>
            </w:r>
          </w:p>
        </w:tc>
        <w:tc>
          <w:tcPr>
            <w:tcW w:w="1600" w:type="dxa"/>
            <w:vAlign w:val="top"/>
          </w:tcPr>
          <w:p>
            <w:pPr>
              <w:pStyle w:val="6"/>
              <w:spacing w:before="70" w:line="172" w:lineRule="auto"/>
              <w:ind w:left="1073"/>
              <w:rPr>
                <w:sz w:val="17"/>
                <w:szCs w:val="17"/>
              </w:rPr>
            </w:pPr>
            <w:r>
              <w:rPr>
                <w:spacing w:val="9"/>
                <w:sz w:val="17"/>
                <w:szCs w:val="17"/>
              </w:rPr>
              <w:t>34.50</w:t>
            </w:r>
          </w:p>
        </w:tc>
        <w:tc>
          <w:tcPr>
            <w:tcW w:w="1599" w:type="dxa"/>
            <w:vAlign w:val="top"/>
          </w:tcPr>
          <w:p>
            <w:pPr>
              <w:pStyle w:val="6"/>
              <w:spacing w:before="70" w:line="172" w:lineRule="auto"/>
              <w:ind w:left="1169"/>
              <w:rPr>
                <w:sz w:val="17"/>
                <w:szCs w:val="17"/>
              </w:rPr>
            </w:pPr>
            <w:r>
              <w:rPr>
                <w:spacing w:val="8"/>
                <w:sz w:val="17"/>
                <w:szCs w:val="17"/>
              </w:rPr>
              <w:t>0.00</w:t>
            </w:r>
          </w:p>
        </w:tc>
        <w:tc>
          <w:tcPr>
            <w:tcW w:w="1465" w:type="dxa"/>
            <w:vAlign w:val="top"/>
          </w:tcPr>
          <w:p>
            <w:pPr>
              <w:pStyle w:val="6"/>
              <w:spacing w:before="73" w:line="180" w:lineRule="auto"/>
              <w:ind w:left="1085"/>
            </w:pPr>
            <w:r>
              <w:rPr>
                <w:spacing w:val="2"/>
              </w:rPr>
              <w:t>0.00</w:t>
            </w:r>
          </w:p>
        </w:tc>
        <w:tc>
          <w:tcPr>
            <w:tcW w:w="1465" w:type="dxa"/>
            <w:vAlign w:val="top"/>
          </w:tcPr>
          <w:p>
            <w:pPr>
              <w:pStyle w:val="6"/>
              <w:spacing w:before="73" w:line="180" w:lineRule="auto"/>
              <w:ind w:left="1087"/>
            </w:pPr>
            <w:r>
              <w:rPr>
                <w:spacing w:val="2"/>
              </w:rPr>
              <w:t>0.00</w:t>
            </w:r>
          </w:p>
        </w:tc>
        <w:tc>
          <w:tcPr>
            <w:tcW w:w="1465" w:type="dxa"/>
            <w:vAlign w:val="top"/>
          </w:tcPr>
          <w:p>
            <w:pPr>
              <w:pStyle w:val="6"/>
              <w:spacing w:before="73" w:line="180" w:lineRule="auto"/>
              <w:ind w:left="1089"/>
            </w:pPr>
            <w:r>
              <w:rPr>
                <w:spacing w:val="2"/>
              </w:rPr>
              <w:t>0.00</w:t>
            </w:r>
          </w:p>
        </w:tc>
        <w:tc>
          <w:tcPr>
            <w:tcW w:w="1474" w:type="dxa"/>
            <w:vAlign w:val="top"/>
          </w:tcPr>
          <w:p>
            <w:pPr>
              <w:pStyle w:val="6"/>
              <w:spacing w:before="73" w:line="180"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70" w:line="171" w:lineRule="auto"/>
              <w:ind w:left="39"/>
              <w:rPr>
                <w:sz w:val="17"/>
                <w:szCs w:val="17"/>
              </w:rPr>
            </w:pPr>
            <w:r>
              <w:rPr>
                <w:spacing w:val="9"/>
                <w:sz w:val="17"/>
                <w:szCs w:val="17"/>
              </w:rPr>
              <w:t>2070112</w:t>
            </w:r>
          </w:p>
        </w:tc>
        <w:tc>
          <w:tcPr>
            <w:tcW w:w="3199" w:type="dxa"/>
            <w:vAlign w:val="top"/>
          </w:tcPr>
          <w:p>
            <w:pPr>
              <w:pStyle w:val="6"/>
              <w:spacing w:before="42" w:line="201" w:lineRule="auto"/>
              <w:ind w:left="225"/>
              <w:rPr>
                <w:sz w:val="17"/>
                <w:szCs w:val="17"/>
              </w:rPr>
            </w:pPr>
            <w:r>
              <w:rPr>
                <w:spacing w:val="11"/>
                <w:sz w:val="17"/>
                <w:szCs w:val="17"/>
              </w:rPr>
              <w:t>文化市场管理</w:t>
            </w:r>
          </w:p>
        </w:tc>
        <w:tc>
          <w:tcPr>
            <w:tcW w:w="1599" w:type="dxa"/>
            <w:vAlign w:val="top"/>
          </w:tcPr>
          <w:p>
            <w:pPr>
              <w:pStyle w:val="6"/>
              <w:spacing w:before="71" w:line="170" w:lineRule="auto"/>
              <w:ind w:left="1167"/>
              <w:rPr>
                <w:sz w:val="17"/>
                <w:szCs w:val="17"/>
              </w:rPr>
            </w:pPr>
            <w:r>
              <w:rPr>
                <w:spacing w:val="8"/>
                <w:sz w:val="17"/>
                <w:szCs w:val="17"/>
              </w:rPr>
              <w:t>2.20</w:t>
            </w:r>
          </w:p>
        </w:tc>
        <w:tc>
          <w:tcPr>
            <w:tcW w:w="1600" w:type="dxa"/>
            <w:vAlign w:val="top"/>
          </w:tcPr>
          <w:p>
            <w:pPr>
              <w:pStyle w:val="6"/>
              <w:spacing w:before="71" w:line="170" w:lineRule="auto"/>
              <w:ind w:left="1169"/>
              <w:rPr>
                <w:sz w:val="17"/>
                <w:szCs w:val="17"/>
              </w:rPr>
            </w:pPr>
            <w:r>
              <w:rPr>
                <w:spacing w:val="8"/>
                <w:sz w:val="17"/>
                <w:szCs w:val="17"/>
              </w:rPr>
              <w:t>2.20</w:t>
            </w:r>
          </w:p>
        </w:tc>
        <w:tc>
          <w:tcPr>
            <w:tcW w:w="1599" w:type="dxa"/>
            <w:vAlign w:val="top"/>
          </w:tcPr>
          <w:p>
            <w:pPr>
              <w:pStyle w:val="6"/>
              <w:spacing w:before="71" w:line="170" w:lineRule="auto"/>
              <w:ind w:left="1169"/>
              <w:rPr>
                <w:sz w:val="17"/>
                <w:szCs w:val="17"/>
              </w:rPr>
            </w:pPr>
            <w:r>
              <w:rPr>
                <w:spacing w:val="8"/>
                <w:sz w:val="17"/>
                <w:szCs w:val="17"/>
              </w:rPr>
              <w:t>0.00</w:t>
            </w:r>
          </w:p>
        </w:tc>
        <w:tc>
          <w:tcPr>
            <w:tcW w:w="1465" w:type="dxa"/>
            <w:vAlign w:val="top"/>
          </w:tcPr>
          <w:p>
            <w:pPr>
              <w:pStyle w:val="6"/>
              <w:spacing w:before="73" w:line="178" w:lineRule="auto"/>
              <w:ind w:left="1085"/>
            </w:pPr>
            <w:r>
              <w:rPr>
                <w:spacing w:val="2"/>
              </w:rPr>
              <w:t>0.00</w:t>
            </w:r>
          </w:p>
        </w:tc>
        <w:tc>
          <w:tcPr>
            <w:tcW w:w="1465" w:type="dxa"/>
            <w:vAlign w:val="top"/>
          </w:tcPr>
          <w:p>
            <w:pPr>
              <w:pStyle w:val="6"/>
              <w:spacing w:before="73" w:line="178" w:lineRule="auto"/>
              <w:ind w:left="1087"/>
            </w:pPr>
            <w:r>
              <w:rPr>
                <w:spacing w:val="2"/>
              </w:rPr>
              <w:t>0.00</w:t>
            </w:r>
          </w:p>
        </w:tc>
        <w:tc>
          <w:tcPr>
            <w:tcW w:w="1465" w:type="dxa"/>
            <w:vAlign w:val="top"/>
          </w:tcPr>
          <w:p>
            <w:pPr>
              <w:pStyle w:val="6"/>
              <w:spacing w:before="73" w:line="178" w:lineRule="auto"/>
              <w:ind w:left="1089"/>
            </w:pPr>
            <w:r>
              <w:rPr>
                <w:spacing w:val="2"/>
              </w:rPr>
              <w:t>0.00</w:t>
            </w:r>
          </w:p>
        </w:tc>
        <w:tc>
          <w:tcPr>
            <w:tcW w:w="1474" w:type="dxa"/>
            <w:vAlign w:val="top"/>
          </w:tcPr>
          <w:p>
            <w:pPr>
              <w:pStyle w:val="6"/>
              <w:spacing w:before="73" w:line="178"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71" w:line="170" w:lineRule="auto"/>
              <w:ind w:left="39"/>
              <w:rPr>
                <w:sz w:val="17"/>
                <w:szCs w:val="17"/>
              </w:rPr>
            </w:pPr>
            <w:r>
              <w:rPr>
                <w:spacing w:val="9"/>
                <w:sz w:val="17"/>
                <w:szCs w:val="17"/>
              </w:rPr>
              <w:t>2070199</w:t>
            </w:r>
          </w:p>
        </w:tc>
        <w:tc>
          <w:tcPr>
            <w:tcW w:w="3199" w:type="dxa"/>
            <w:vAlign w:val="top"/>
          </w:tcPr>
          <w:p>
            <w:pPr>
              <w:pStyle w:val="6"/>
              <w:spacing w:before="43" w:line="200" w:lineRule="auto"/>
              <w:ind w:left="224"/>
              <w:rPr>
                <w:sz w:val="17"/>
                <w:szCs w:val="17"/>
              </w:rPr>
            </w:pPr>
            <w:r>
              <w:rPr>
                <w:spacing w:val="11"/>
                <w:sz w:val="17"/>
                <w:szCs w:val="17"/>
              </w:rPr>
              <w:t>其他文化支出</w:t>
            </w:r>
          </w:p>
        </w:tc>
        <w:tc>
          <w:tcPr>
            <w:tcW w:w="1599" w:type="dxa"/>
            <w:vAlign w:val="top"/>
          </w:tcPr>
          <w:p>
            <w:pPr>
              <w:pStyle w:val="6"/>
              <w:spacing w:before="72" w:line="169" w:lineRule="auto"/>
              <w:ind w:left="970"/>
              <w:rPr>
                <w:sz w:val="17"/>
                <w:szCs w:val="17"/>
              </w:rPr>
            </w:pPr>
            <w:r>
              <w:rPr>
                <w:spacing w:val="10"/>
                <w:sz w:val="17"/>
                <w:szCs w:val="17"/>
              </w:rPr>
              <w:t>909.33</w:t>
            </w:r>
          </w:p>
        </w:tc>
        <w:tc>
          <w:tcPr>
            <w:tcW w:w="1600" w:type="dxa"/>
            <w:vAlign w:val="top"/>
          </w:tcPr>
          <w:p>
            <w:pPr>
              <w:pStyle w:val="6"/>
              <w:spacing w:before="71" w:line="170" w:lineRule="auto"/>
              <w:ind w:left="972"/>
              <w:rPr>
                <w:sz w:val="17"/>
                <w:szCs w:val="17"/>
              </w:rPr>
            </w:pPr>
            <w:r>
              <w:rPr>
                <w:spacing w:val="10"/>
                <w:sz w:val="17"/>
                <w:szCs w:val="17"/>
              </w:rPr>
              <w:t>884.10</w:t>
            </w:r>
          </w:p>
        </w:tc>
        <w:tc>
          <w:tcPr>
            <w:tcW w:w="1599" w:type="dxa"/>
            <w:vAlign w:val="top"/>
          </w:tcPr>
          <w:p>
            <w:pPr>
              <w:pStyle w:val="6"/>
              <w:spacing w:before="72" w:line="169" w:lineRule="auto"/>
              <w:ind w:left="1169"/>
              <w:rPr>
                <w:sz w:val="17"/>
                <w:szCs w:val="17"/>
              </w:rPr>
            </w:pPr>
            <w:r>
              <w:rPr>
                <w:spacing w:val="8"/>
                <w:sz w:val="17"/>
                <w:szCs w:val="17"/>
              </w:rPr>
              <w:t>0.00</w:t>
            </w:r>
          </w:p>
        </w:tc>
        <w:tc>
          <w:tcPr>
            <w:tcW w:w="1465" w:type="dxa"/>
            <w:vAlign w:val="top"/>
          </w:tcPr>
          <w:p>
            <w:pPr>
              <w:pStyle w:val="6"/>
              <w:spacing w:before="74" w:line="177" w:lineRule="auto"/>
              <w:ind w:left="1085"/>
            </w:pPr>
            <w:r>
              <w:rPr>
                <w:spacing w:val="2"/>
              </w:rPr>
              <w:t>0.00</w:t>
            </w:r>
          </w:p>
        </w:tc>
        <w:tc>
          <w:tcPr>
            <w:tcW w:w="1465" w:type="dxa"/>
            <w:vAlign w:val="top"/>
          </w:tcPr>
          <w:p>
            <w:pPr>
              <w:pStyle w:val="6"/>
              <w:spacing w:before="74" w:line="177" w:lineRule="auto"/>
              <w:ind w:left="1087"/>
            </w:pPr>
            <w:r>
              <w:rPr>
                <w:spacing w:val="2"/>
              </w:rPr>
              <w:t>0.00</w:t>
            </w:r>
          </w:p>
        </w:tc>
        <w:tc>
          <w:tcPr>
            <w:tcW w:w="1465" w:type="dxa"/>
            <w:vAlign w:val="top"/>
          </w:tcPr>
          <w:p>
            <w:pPr>
              <w:pStyle w:val="6"/>
              <w:spacing w:before="74" w:line="177" w:lineRule="auto"/>
              <w:ind w:left="1089"/>
            </w:pPr>
            <w:r>
              <w:rPr>
                <w:spacing w:val="2"/>
              </w:rPr>
              <w:t>0.00</w:t>
            </w:r>
          </w:p>
        </w:tc>
        <w:tc>
          <w:tcPr>
            <w:tcW w:w="1474" w:type="dxa"/>
            <w:vAlign w:val="top"/>
          </w:tcPr>
          <w:p>
            <w:pPr>
              <w:pStyle w:val="6"/>
              <w:spacing w:before="74" w:line="177" w:lineRule="auto"/>
              <w:ind w:left="1005"/>
            </w:pPr>
            <w:r>
              <w:rPr>
                <w:spacing w:val="3"/>
              </w:rPr>
              <w:t>25.23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73" w:line="169" w:lineRule="auto"/>
              <w:ind w:left="39"/>
              <w:rPr>
                <w:sz w:val="17"/>
                <w:szCs w:val="17"/>
              </w:rPr>
            </w:pPr>
            <w:r>
              <w:rPr>
                <w:spacing w:val="8"/>
                <w:sz w:val="17"/>
                <w:szCs w:val="17"/>
              </w:rPr>
              <w:t>20702</w:t>
            </w:r>
          </w:p>
        </w:tc>
        <w:tc>
          <w:tcPr>
            <w:tcW w:w="3199" w:type="dxa"/>
            <w:vAlign w:val="top"/>
          </w:tcPr>
          <w:p>
            <w:pPr>
              <w:pStyle w:val="6"/>
              <w:spacing w:before="44" w:line="200" w:lineRule="auto"/>
              <w:ind w:left="29"/>
              <w:rPr>
                <w:sz w:val="17"/>
                <w:szCs w:val="17"/>
              </w:rPr>
            </w:pPr>
            <w:r>
              <w:rPr>
                <w:spacing w:val="7"/>
                <w:sz w:val="17"/>
                <w:szCs w:val="17"/>
              </w:rPr>
              <w:t>文物</w:t>
            </w:r>
          </w:p>
        </w:tc>
        <w:tc>
          <w:tcPr>
            <w:tcW w:w="1599" w:type="dxa"/>
            <w:vAlign w:val="top"/>
          </w:tcPr>
          <w:p>
            <w:pPr>
              <w:pStyle w:val="6"/>
              <w:spacing w:before="72" w:line="170" w:lineRule="auto"/>
              <w:ind w:left="971"/>
              <w:rPr>
                <w:sz w:val="17"/>
                <w:szCs w:val="17"/>
              </w:rPr>
            </w:pPr>
            <w:r>
              <w:rPr>
                <w:spacing w:val="9"/>
                <w:sz w:val="17"/>
                <w:szCs w:val="17"/>
              </w:rPr>
              <w:t>251.47</w:t>
            </w:r>
          </w:p>
        </w:tc>
        <w:tc>
          <w:tcPr>
            <w:tcW w:w="1600" w:type="dxa"/>
            <w:vAlign w:val="top"/>
          </w:tcPr>
          <w:p>
            <w:pPr>
              <w:pStyle w:val="6"/>
              <w:spacing w:before="72" w:line="170" w:lineRule="auto"/>
              <w:ind w:left="973"/>
              <w:rPr>
                <w:sz w:val="17"/>
                <w:szCs w:val="17"/>
              </w:rPr>
            </w:pPr>
            <w:r>
              <w:rPr>
                <w:spacing w:val="9"/>
                <w:sz w:val="17"/>
                <w:szCs w:val="17"/>
              </w:rPr>
              <w:t>251.47</w:t>
            </w:r>
          </w:p>
        </w:tc>
        <w:tc>
          <w:tcPr>
            <w:tcW w:w="1599" w:type="dxa"/>
            <w:vAlign w:val="top"/>
          </w:tcPr>
          <w:p>
            <w:pPr>
              <w:pStyle w:val="6"/>
              <w:spacing w:before="73" w:line="169" w:lineRule="auto"/>
              <w:ind w:left="1169"/>
              <w:rPr>
                <w:sz w:val="17"/>
                <w:szCs w:val="17"/>
              </w:rPr>
            </w:pPr>
            <w:r>
              <w:rPr>
                <w:spacing w:val="8"/>
                <w:sz w:val="17"/>
                <w:szCs w:val="17"/>
              </w:rPr>
              <w:t>0.00</w:t>
            </w:r>
          </w:p>
        </w:tc>
        <w:tc>
          <w:tcPr>
            <w:tcW w:w="1465" w:type="dxa"/>
            <w:vAlign w:val="top"/>
          </w:tcPr>
          <w:p>
            <w:pPr>
              <w:pStyle w:val="6"/>
              <w:spacing w:before="75" w:line="177" w:lineRule="auto"/>
              <w:ind w:left="1085"/>
            </w:pPr>
            <w:r>
              <w:rPr>
                <w:spacing w:val="2"/>
              </w:rPr>
              <w:t>0.00</w:t>
            </w:r>
          </w:p>
        </w:tc>
        <w:tc>
          <w:tcPr>
            <w:tcW w:w="1465" w:type="dxa"/>
            <w:vAlign w:val="top"/>
          </w:tcPr>
          <w:p>
            <w:pPr>
              <w:pStyle w:val="6"/>
              <w:spacing w:before="75" w:line="177" w:lineRule="auto"/>
              <w:ind w:left="1087"/>
            </w:pPr>
            <w:r>
              <w:rPr>
                <w:spacing w:val="2"/>
              </w:rPr>
              <w:t>0.00</w:t>
            </w:r>
          </w:p>
        </w:tc>
        <w:tc>
          <w:tcPr>
            <w:tcW w:w="1465" w:type="dxa"/>
            <w:vAlign w:val="top"/>
          </w:tcPr>
          <w:p>
            <w:pPr>
              <w:pStyle w:val="6"/>
              <w:spacing w:before="75" w:line="177" w:lineRule="auto"/>
              <w:ind w:left="1089"/>
            </w:pPr>
            <w:r>
              <w:rPr>
                <w:spacing w:val="2"/>
              </w:rPr>
              <w:t>0.00</w:t>
            </w:r>
          </w:p>
        </w:tc>
        <w:tc>
          <w:tcPr>
            <w:tcW w:w="1474" w:type="dxa"/>
            <w:vAlign w:val="top"/>
          </w:tcPr>
          <w:p>
            <w:pPr>
              <w:pStyle w:val="6"/>
              <w:spacing w:before="75" w:line="177"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73" w:line="169" w:lineRule="auto"/>
              <w:ind w:left="39"/>
              <w:rPr>
                <w:sz w:val="17"/>
                <w:szCs w:val="17"/>
              </w:rPr>
            </w:pPr>
            <w:r>
              <w:rPr>
                <w:spacing w:val="9"/>
                <w:sz w:val="17"/>
                <w:szCs w:val="17"/>
              </w:rPr>
              <w:t>2070204</w:t>
            </w:r>
          </w:p>
        </w:tc>
        <w:tc>
          <w:tcPr>
            <w:tcW w:w="3199" w:type="dxa"/>
            <w:vAlign w:val="top"/>
          </w:tcPr>
          <w:p>
            <w:pPr>
              <w:pStyle w:val="6"/>
              <w:spacing w:before="45" w:line="199" w:lineRule="auto"/>
              <w:ind w:left="225"/>
              <w:rPr>
                <w:sz w:val="17"/>
                <w:szCs w:val="17"/>
              </w:rPr>
            </w:pPr>
            <w:r>
              <w:rPr>
                <w:spacing w:val="10"/>
                <w:sz w:val="17"/>
                <w:szCs w:val="17"/>
              </w:rPr>
              <w:t>文物保护</w:t>
            </w:r>
          </w:p>
        </w:tc>
        <w:tc>
          <w:tcPr>
            <w:tcW w:w="1599" w:type="dxa"/>
            <w:vAlign w:val="top"/>
          </w:tcPr>
          <w:p>
            <w:pPr>
              <w:pStyle w:val="6"/>
              <w:spacing w:before="73" w:line="169" w:lineRule="auto"/>
              <w:ind w:left="1068"/>
              <w:rPr>
                <w:sz w:val="17"/>
                <w:szCs w:val="17"/>
              </w:rPr>
            </w:pPr>
            <w:r>
              <w:rPr>
                <w:spacing w:val="9"/>
                <w:sz w:val="17"/>
                <w:szCs w:val="17"/>
              </w:rPr>
              <w:t>60.00</w:t>
            </w:r>
          </w:p>
        </w:tc>
        <w:tc>
          <w:tcPr>
            <w:tcW w:w="1600" w:type="dxa"/>
            <w:vAlign w:val="top"/>
          </w:tcPr>
          <w:p>
            <w:pPr>
              <w:pStyle w:val="6"/>
              <w:spacing w:before="73" w:line="169" w:lineRule="auto"/>
              <w:ind w:left="1070"/>
              <w:rPr>
                <w:sz w:val="17"/>
                <w:szCs w:val="17"/>
              </w:rPr>
            </w:pPr>
            <w:r>
              <w:rPr>
                <w:spacing w:val="9"/>
                <w:sz w:val="17"/>
                <w:szCs w:val="17"/>
              </w:rPr>
              <w:t>60.00</w:t>
            </w:r>
          </w:p>
        </w:tc>
        <w:tc>
          <w:tcPr>
            <w:tcW w:w="1599" w:type="dxa"/>
            <w:vAlign w:val="top"/>
          </w:tcPr>
          <w:p>
            <w:pPr>
              <w:pStyle w:val="6"/>
              <w:spacing w:before="73" w:line="169" w:lineRule="auto"/>
              <w:ind w:left="1169"/>
              <w:rPr>
                <w:sz w:val="17"/>
                <w:szCs w:val="17"/>
              </w:rPr>
            </w:pPr>
            <w:r>
              <w:rPr>
                <w:spacing w:val="8"/>
                <w:sz w:val="17"/>
                <w:szCs w:val="17"/>
              </w:rPr>
              <w:t>0.00</w:t>
            </w:r>
          </w:p>
        </w:tc>
        <w:tc>
          <w:tcPr>
            <w:tcW w:w="1465" w:type="dxa"/>
            <w:vAlign w:val="top"/>
          </w:tcPr>
          <w:p>
            <w:pPr>
              <w:pStyle w:val="6"/>
              <w:spacing w:before="75" w:line="177" w:lineRule="auto"/>
              <w:ind w:left="1085"/>
            </w:pPr>
            <w:r>
              <w:rPr>
                <w:spacing w:val="2"/>
              </w:rPr>
              <w:t>0.00</w:t>
            </w:r>
          </w:p>
        </w:tc>
        <w:tc>
          <w:tcPr>
            <w:tcW w:w="1465" w:type="dxa"/>
            <w:vAlign w:val="top"/>
          </w:tcPr>
          <w:p>
            <w:pPr>
              <w:pStyle w:val="6"/>
              <w:spacing w:before="75" w:line="177" w:lineRule="auto"/>
              <w:ind w:left="1087"/>
            </w:pPr>
            <w:r>
              <w:rPr>
                <w:spacing w:val="2"/>
              </w:rPr>
              <w:t>0.00</w:t>
            </w:r>
          </w:p>
        </w:tc>
        <w:tc>
          <w:tcPr>
            <w:tcW w:w="1465" w:type="dxa"/>
            <w:vAlign w:val="top"/>
          </w:tcPr>
          <w:p>
            <w:pPr>
              <w:pStyle w:val="6"/>
              <w:spacing w:before="75" w:line="177" w:lineRule="auto"/>
              <w:ind w:left="1089"/>
            </w:pPr>
            <w:r>
              <w:rPr>
                <w:spacing w:val="2"/>
              </w:rPr>
              <w:t>0.00</w:t>
            </w:r>
          </w:p>
        </w:tc>
        <w:tc>
          <w:tcPr>
            <w:tcW w:w="1474" w:type="dxa"/>
            <w:vAlign w:val="top"/>
          </w:tcPr>
          <w:p>
            <w:pPr>
              <w:pStyle w:val="6"/>
              <w:spacing w:before="75" w:line="177"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74" w:line="167" w:lineRule="auto"/>
              <w:ind w:left="39"/>
              <w:rPr>
                <w:sz w:val="17"/>
                <w:szCs w:val="17"/>
              </w:rPr>
            </w:pPr>
            <w:r>
              <w:rPr>
                <w:spacing w:val="9"/>
                <w:sz w:val="17"/>
                <w:szCs w:val="17"/>
              </w:rPr>
              <w:t>2070205</w:t>
            </w:r>
          </w:p>
        </w:tc>
        <w:tc>
          <w:tcPr>
            <w:tcW w:w="3199" w:type="dxa"/>
            <w:vAlign w:val="top"/>
          </w:tcPr>
          <w:p>
            <w:pPr>
              <w:pStyle w:val="6"/>
              <w:spacing w:before="45" w:line="198" w:lineRule="auto"/>
              <w:ind w:left="224"/>
              <w:rPr>
                <w:sz w:val="17"/>
                <w:szCs w:val="17"/>
              </w:rPr>
            </w:pPr>
            <w:r>
              <w:rPr>
                <w:spacing w:val="9"/>
                <w:sz w:val="17"/>
                <w:szCs w:val="17"/>
              </w:rPr>
              <w:t>博物馆</w:t>
            </w:r>
          </w:p>
        </w:tc>
        <w:tc>
          <w:tcPr>
            <w:tcW w:w="1599" w:type="dxa"/>
            <w:vAlign w:val="top"/>
          </w:tcPr>
          <w:p>
            <w:pPr>
              <w:pStyle w:val="6"/>
              <w:spacing w:before="73" w:line="168" w:lineRule="auto"/>
              <w:ind w:left="982"/>
              <w:rPr>
                <w:sz w:val="17"/>
                <w:szCs w:val="17"/>
              </w:rPr>
            </w:pPr>
            <w:r>
              <w:rPr>
                <w:spacing w:val="8"/>
                <w:sz w:val="17"/>
                <w:szCs w:val="17"/>
              </w:rPr>
              <w:t>191.47</w:t>
            </w:r>
          </w:p>
        </w:tc>
        <w:tc>
          <w:tcPr>
            <w:tcW w:w="1600" w:type="dxa"/>
            <w:vAlign w:val="top"/>
          </w:tcPr>
          <w:p>
            <w:pPr>
              <w:pStyle w:val="6"/>
              <w:spacing w:before="73" w:line="168" w:lineRule="auto"/>
              <w:ind w:left="985"/>
              <w:rPr>
                <w:sz w:val="17"/>
                <w:szCs w:val="17"/>
              </w:rPr>
            </w:pPr>
            <w:r>
              <w:rPr>
                <w:spacing w:val="8"/>
                <w:sz w:val="17"/>
                <w:szCs w:val="17"/>
              </w:rPr>
              <w:t>191.47</w:t>
            </w:r>
          </w:p>
        </w:tc>
        <w:tc>
          <w:tcPr>
            <w:tcW w:w="1599" w:type="dxa"/>
            <w:vAlign w:val="top"/>
          </w:tcPr>
          <w:p>
            <w:pPr>
              <w:pStyle w:val="6"/>
              <w:spacing w:before="74" w:line="167" w:lineRule="auto"/>
              <w:ind w:left="1169"/>
              <w:rPr>
                <w:sz w:val="17"/>
                <w:szCs w:val="17"/>
              </w:rPr>
            </w:pPr>
            <w:r>
              <w:rPr>
                <w:spacing w:val="8"/>
                <w:sz w:val="17"/>
                <w:szCs w:val="17"/>
              </w:rPr>
              <w:t>0.00</w:t>
            </w:r>
          </w:p>
        </w:tc>
        <w:tc>
          <w:tcPr>
            <w:tcW w:w="1465" w:type="dxa"/>
            <w:vAlign w:val="top"/>
          </w:tcPr>
          <w:p>
            <w:pPr>
              <w:pStyle w:val="6"/>
              <w:spacing w:before="76" w:line="175" w:lineRule="auto"/>
              <w:ind w:left="1085"/>
            </w:pPr>
            <w:r>
              <w:rPr>
                <w:spacing w:val="2"/>
              </w:rPr>
              <w:t>0.00</w:t>
            </w:r>
          </w:p>
        </w:tc>
        <w:tc>
          <w:tcPr>
            <w:tcW w:w="1465" w:type="dxa"/>
            <w:vAlign w:val="top"/>
          </w:tcPr>
          <w:p>
            <w:pPr>
              <w:pStyle w:val="6"/>
              <w:spacing w:before="76" w:line="175" w:lineRule="auto"/>
              <w:ind w:left="1087"/>
            </w:pPr>
            <w:r>
              <w:rPr>
                <w:spacing w:val="2"/>
              </w:rPr>
              <w:t>0.00</w:t>
            </w:r>
          </w:p>
        </w:tc>
        <w:tc>
          <w:tcPr>
            <w:tcW w:w="1465" w:type="dxa"/>
            <w:vAlign w:val="top"/>
          </w:tcPr>
          <w:p>
            <w:pPr>
              <w:pStyle w:val="6"/>
              <w:spacing w:before="76" w:line="175" w:lineRule="auto"/>
              <w:ind w:left="1089"/>
            </w:pPr>
            <w:r>
              <w:rPr>
                <w:spacing w:val="2"/>
              </w:rPr>
              <w:t>0.00</w:t>
            </w:r>
          </w:p>
        </w:tc>
        <w:tc>
          <w:tcPr>
            <w:tcW w:w="1474" w:type="dxa"/>
            <w:vAlign w:val="top"/>
          </w:tcPr>
          <w:p>
            <w:pPr>
              <w:pStyle w:val="6"/>
              <w:spacing w:before="76" w:line="175"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75" w:line="166" w:lineRule="auto"/>
              <w:ind w:left="39"/>
              <w:rPr>
                <w:sz w:val="17"/>
                <w:szCs w:val="17"/>
              </w:rPr>
            </w:pPr>
            <w:r>
              <w:rPr>
                <w:spacing w:val="8"/>
                <w:sz w:val="17"/>
                <w:szCs w:val="17"/>
              </w:rPr>
              <w:t>20704</w:t>
            </w:r>
          </w:p>
        </w:tc>
        <w:tc>
          <w:tcPr>
            <w:tcW w:w="3199" w:type="dxa"/>
            <w:vAlign w:val="top"/>
          </w:tcPr>
          <w:p>
            <w:pPr>
              <w:pStyle w:val="6"/>
              <w:spacing w:before="46" w:line="197" w:lineRule="auto"/>
              <w:ind w:left="28"/>
              <w:rPr>
                <w:sz w:val="17"/>
                <w:szCs w:val="17"/>
              </w:rPr>
            </w:pPr>
            <w:r>
              <w:rPr>
                <w:spacing w:val="11"/>
                <w:sz w:val="17"/>
                <w:szCs w:val="17"/>
              </w:rPr>
              <w:t>新闻出版广播影视</w:t>
            </w:r>
          </w:p>
        </w:tc>
        <w:tc>
          <w:tcPr>
            <w:tcW w:w="1599" w:type="dxa"/>
            <w:vAlign w:val="top"/>
          </w:tcPr>
          <w:p>
            <w:pPr>
              <w:pStyle w:val="6"/>
              <w:spacing w:before="75" w:line="166" w:lineRule="auto"/>
              <w:ind w:left="1070"/>
              <w:rPr>
                <w:sz w:val="17"/>
                <w:szCs w:val="17"/>
              </w:rPr>
            </w:pPr>
            <w:r>
              <w:rPr>
                <w:spacing w:val="9"/>
                <w:sz w:val="17"/>
                <w:szCs w:val="17"/>
              </w:rPr>
              <w:t>37.00</w:t>
            </w:r>
          </w:p>
        </w:tc>
        <w:tc>
          <w:tcPr>
            <w:tcW w:w="1600" w:type="dxa"/>
            <w:vAlign w:val="top"/>
          </w:tcPr>
          <w:p>
            <w:pPr>
              <w:pStyle w:val="6"/>
              <w:spacing w:before="75" w:line="166" w:lineRule="auto"/>
              <w:ind w:left="1073"/>
              <w:rPr>
                <w:sz w:val="17"/>
                <w:szCs w:val="17"/>
              </w:rPr>
            </w:pPr>
            <w:r>
              <w:rPr>
                <w:spacing w:val="9"/>
                <w:sz w:val="17"/>
                <w:szCs w:val="17"/>
              </w:rPr>
              <w:t>37.00</w:t>
            </w:r>
          </w:p>
        </w:tc>
        <w:tc>
          <w:tcPr>
            <w:tcW w:w="1599" w:type="dxa"/>
            <w:vAlign w:val="top"/>
          </w:tcPr>
          <w:p>
            <w:pPr>
              <w:pStyle w:val="6"/>
              <w:spacing w:before="75" w:line="166" w:lineRule="auto"/>
              <w:ind w:left="1169"/>
              <w:rPr>
                <w:sz w:val="17"/>
                <w:szCs w:val="17"/>
              </w:rPr>
            </w:pPr>
            <w:r>
              <w:rPr>
                <w:spacing w:val="8"/>
                <w:sz w:val="17"/>
                <w:szCs w:val="17"/>
              </w:rPr>
              <w:t>0.00</w:t>
            </w:r>
          </w:p>
        </w:tc>
        <w:tc>
          <w:tcPr>
            <w:tcW w:w="1465" w:type="dxa"/>
            <w:vAlign w:val="top"/>
          </w:tcPr>
          <w:p>
            <w:pPr>
              <w:pStyle w:val="6"/>
              <w:spacing w:before="77" w:line="174" w:lineRule="auto"/>
              <w:ind w:left="1085"/>
            </w:pPr>
            <w:r>
              <w:rPr>
                <w:spacing w:val="2"/>
              </w:rPr>
              <w:t>0.00</w:t>
            </w:r>
          </w:p>
        </w:tc>
        <w:tc>
          <w:tcPr>
            <w:tcW w:w="1465" w:type="dxa"/>
            <w:vAlign w:val="top"/>
          </w:tcPr>
          <w:p>
            <w:pPr>
              <w:pStyle w:val="6"/>
              <w:spacing w:before="77" w:line="174" w:lineRule="auto"/>
              <w:ind w:left="1087"/>
            </w:pPr>
            <w:r>
              <w:rPr>
                <w:spacing w:val="2"/>
              </w:rPr>
              <w:t>0.00</w:t>
            </w:r>
          </w:p>
        </w:tc>
        <w:tc>
          <w:tcPr>
            <w:tcW w:w="1465" w:type="dxa"/>
            <w:vAlign w:val="top"/>
          </w:tcPr>
          <w:p>
            <w:pPr>
              <w:pStyle w:val="6"/>
              <w:spacing w:before="77" w:line="174" w:lineRule="auto"/>
              <w:ind w:left="1089"/>
            </w:pPr>
            <w:r>
              <w:rPr>
                <w:spacing w:val="2"/>
              </w:rPr>
              <w:t>0.00</w:t>
            </w:r>
          </w:p>
        </w:tc>
        <w:tc>
          <w:tcPr>
            <w:tcW w:w="1474" w:type="dxa"/>
            <w:vAlign w:val="top"/>
          </w:tcPr>
          <w:p>
            <w:pPr>
              <w:pStyle w:val="6"/>
              <w:spacing w:before="77" w:line="174"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76" w:line="165" w:lineRule="auto"/>
              <w:ind w:left="39"/>
              <w:rPr>
                <w:sz w:val="17"/>
                <w:szCs w:val="17"/>
              </w:rPr>
            </w:pPr>
            <w:r>
              <w:rPr>
                <w:spacing w:val="9"/>
                <w:sz w:val="17"/>
                <w:szCs w:val="17"/>
              </w:rPr>
              <w:t>2070406</w:t>
            </w:r>
          </w:p>
        </w:tc>
        <w:tc>
          <w:tcPr>
            <w:tcW w:w="3199" w:type="dxa"/>
            <w:vAlign w:val="top"/>
          </w:tcPr>
          <w:p>
            <w:pPr>
              <w:pStyle w:val="6"/>
              <w:spacing w:before="48" w:line="195" w:lineRule="auto"/>
              <w:ind w:left="244"/>
              <w:rPr>
                <w:sz w:val="17"/>
                <w:szCs w:val="17"/>
              </w:rPr>
            </w:pPr>
            <w:r>
              <w:rPr>
                <w:spacing w:val="-3"/>
                <w:sz w:val="17"/>
                <w:szCs w:val="17"/>
              </w:rPr>
              <w:t>电影</w:t>
            </w:r>
          </w:p>
        </w:tc>
        <w:tc>
          <w:tcPr>
            <w:tcW w:w="1599" w:type="dxa"/>
            <w:vAlign w:val="top"/>
          </w:tcPr>
          <w:p>
            <w:pPr>
              <w:pStyle w:val="6"/>
              <w:spacing w:before="76" w:line="165" w:lineRule="auto"/>
              <w:ind w:left="1070"/>
              <w:rPr>
                <w:sz w:val="17"/>
                <w:szCs w:val="17"/>
              </w:rPr>
            </w:pPr>
            <w:r>
              <w:rPr>
                <w:spacing w:val="9"/>
                <w:sz w:val="17"/>
                <w:szCs w:val="17"/>
              </w:rPr>
              <w:t>34.00</w:t>
            </w:r>
          </w:p>
        </w:tc>
        <w:tc>
          <w:tcPr>
            <w:tcW w:w="1600" w:type="dxa"/>
            <w:vAlign w:val="top"/>
          </w:tcPr>
          <w:p>
            <w:pPr>
              <w:pStyle w:val="6"/>
              <w:spacing w:before="76" w:line="165" w:lineRule="auto"/>
              <w:ind w:left="1073"/>
              <w:rPr>
                <w:sz w:val="17"/>
                <w:szCs w:val="17"/>
              </w:rPr>
            </w:pPr>
            <w:r>
              <w:rPr>
                <w:spacing w:val="9"/>
                <w:sz w:val="17"/>
                <w:szCs w:val="17"/>
              </w:rPr>
              <w:t>34.00</w:t>
            </w:r>
          </w:p>
        </w:tc>
        <w:tc>
          <w:tcPr>
            <w:tcW w:w="1599" w:type="dxa"/>
            <w:vAlign w:val="top"/>
          </w:tcPr>
          <w:p>
            <w:pPr>
              <w:pStyle w:val="6"/>
              <w:spacing w:before="76" w:line="165" w:lineRule="auto"/>
              <w:ind w:left="1169"/>
              <w:rPr>
                <w:sz w:val="17"/>
                <w:szCs w:val="17"/>
              </w:rPr>
            </w:pPr>
            <w:r>
              <w:rPr>
                <w:spacing w:val="8"/>
                <w:sz w:val="17"/>
                <w:szCs w:val="17"/>
              </w:rPr>
              <w:t>0.00</w:t>
            </w:r>
          </w:p>
        </w:tc>
        <w:tc>
          <w:tcPr>
            <w:tcW w:w="1465" w:type="dxa"/>
            <w:vAlign w:val="top"/>
          </w:tcPr>
          <w:p>
            <w:pPr>
              <w:pStyle w:val="6"/>
              <w:spacing w:before="78" w:line="172" w:lineRule="auto"/>
              <w:ind w:left="1085"/>
            </w:pPr>
            <w:r>
              <w:rPr>
                <w:spacing w:val="2"/>
              </w:rPr>
              <w:t>0.00</w:t>
            </w:r>
          </w:p>
        </w:tc>
        <w:tc>
          <w:tcPr>
            <w:tcW w:w="1465" w:type="dxa"/>
            <w:vAlign w:val="top"/>
          </w:tcPr>
          <w:p>
            <w:pPr>
              <w:pStyle w:val="6"/>
              <w:spacing w:before="78" w:line="172" w:lineRule="auto"/>
              <w:ind w:left="1087"/>
            </w:pPr>
            <w:r>
              <w:rPr>
                <w:spacing w:val="2"/>
              </w:rPr>
              <w:t>0.00</w:t>
            </w:r>
          </w:p>
        </w:tc>
        <w:tc>
          <w:tcPr>
            <w:tcW w:w="1465" w:type="dxa"/>
            <w:vAlign w:val="top"/>
          </w:tcPr>
          <w:p>
            <w:pPr>
              <w:pStyle w:val="6"/>
              <w:spacing w:before="78" w:line="172" w:lineRule="auto"/>
              <w:ind w:left="1089"/>
            </w:pPr>
            <w:r>
              <w:rPr>
                <w:spacing w:val="2"/>
              </w:rPr>
              <w:t>0.00</w:t>
            </w:r>
          </w:p>
        </w:tc>
        <w:tc>
          <w:tcPr>
            <w:tcW w:w="1474" w:type="dxa"/>
            <w:vAlign w:val="top"/>
          </w:tcPr>
          <w:p>
            <w:pPr>
              <w:pStyle w:val="6"/>
              <w:spacing w:before="78" w:line="172"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77" w:line="165" w:lineRule="auto"/>
              <w:ind w:left="39"/>
              <w:rPr>
                <w:sz w:val="17"/>
                <w:szCs w:val="17"/>
              </w:rPr>
            </w:pPr>
            <w:r>
              <w:rPr>
                <w:spacing w:val="9"/>
                <w:sz w:val="17"/>
                <w:szCs w:val="17"/>
              </w:rPr>
              <w:t>2070499</w:t>
            </w:r>
          </w:p>
        </w:tc>
        <w:tc>
          <w:tcPr>
            <w:tcW w:w="3199" w:type="dxa"/>
            <w:vAlign w:val="top"/>
          </w:tcPr>
          <w:p>
            <w:pPr>
              <w:pStyle w:val="6"/>
              <w:spacing w:before="49" w:line="195" w:lineRule="auto"/>
              <w:ind w:left="224"/>
              <w:rPr>
                <w:sz w:val="17"/>
                <w:szCs w:val="17"/>
              </w:rPr>
            </w:pPr>
            <w:r>
              <w:rPr>
                <w:spacing w:val="12"/>
                <w:sz w:val="17"/>
                <w:szCs w:val="17"/>
              </w:rPr>
              <w:t>其他新闻出版广播影视支出</w:t>
            </w:r>
          </w:p>
        </w:tc>
        <w:tc>
          <w:tcPr>
            <w:tcW w:w="1599" w:type="dxa"/>
            <w:vAlign w:val="top"/>
          </w:tcPr>
          <w:p>
            <w:pPr>
              <w:pStyle w:val="6"/>
              <w:spacing w:before="77" w:line="165" w:lineRule="auto"/>
              <w:ind w:left="1168"/>
              <w:rPr>
                <w:sz w:val="17"/>
                <w:szCs w:val="17"/>
              </w:rPr>
            </w:pPr>
            <w:r>
              <w:rPr>
                <w:spacing w:val="8"/>
                <w:sz w:val="17"/>
                <w:szCs w:val="17"/>
              </w:rPr>
              <w:t>3.00</w:t>
            </w:r>
          </w:p>
        </w:tc>
        <w:tc>
          <w:tcPr>
            <w:tcW w:w="1600" w:type="dxa"/>
            <w:vAlign w:val="top"/>
          </w:tcPr>
          <w:p>
            <w:pPr>
              <w:pStyle w:val="6"/>
              <w:spacing w:before="77" w:line="165" w:lineRule="auto"/>
              <w:ind w:left="1170"/>
              <w:rPr>
                <w:sz w:val="17"/>
                <w:szCs w:val="17"/>
              </w:rPr>
            </w:pPr>
            <w:r>
              <w:rPr>
                <w:spacing w:val="8"/>
                <w:sz w:val="17"/>
                <w:szCs w:val="17"/>
              </w:rPr>
              <w:t>3.00</w:t>
            </w:r>
          </w:p>
        </w:tc>
        <w:tc>
          <w:tcPr>
            <w:tcW w:w="1599" w:type="dxa"/>
            <w:vAlign w:val="top"/>
          </w:tcPr>
          <w:p>
            <w:pPr>
              <w:pStyle w:val="6"/>
              <w:spacing w:before="77" w:line="165" w:lineRule="auto"/>
              <w:ind w:left="1169"/>
              <w:rPr>
                <w:sz w:val="17"/>
                <w:szCs w:val="17"/>
              </w:rPr>
            </w:pPr>
            <w:r>
              <w:rPr>
                <w:spacing w:val="8"/>
                <w:sz w:val="17"/>
                <w:szCs w:val="17"/>
              </w:rPr>
              <w:t>0.00</w:t>
            </w:r>
          </w:p>
        </w:tc>
        <w:tc>
          <w:tcPr>
            <w:tcW w:w="1465" w:type="dxa"/>
            <w:vAlign w:val="top"/>
          </w:tcPr>
          <w:p>
            <w:pPr>
              <w:pStyle w:val="6"/>
              <w:spacing w:before="79" w:line="172" w:lineRule="auto"/>
              <w:ind w:left="1085"/>
            </w:pPr>
            <w:r>
              <w:rPr>
                <w:spacing w:val="2"/>
              </w:rPr>
              <w:t>0.00</w:t>
            </w:r>
          </w:p>
        </w:tc>
        <w:tc>
          <w:tcPr>
            <w:tcW w:w="1465" w:type="dxa"/>
            <w:vAlign w:val="top"/>
          </w:tcPr>
          <w:p>
            <w:pPr>
              <w:pStyle w:val="6"/>
              <w:spacing w:before="79" w:line="172" w:lineRule="auto"/>
              <w:ind w:left="1087"/>
            </w:pPr>
            <w:r>
              <w:rPr>
                <w:spacing w:val="2"/>
              </w:rPr>
              <w:t>0.00</w:t>
            </w:r>
          </w:p>
        </w:tc>
        <w:tc>
          <w:tcPr>
            <w:tcW w:w="1465" w:type="dxa"/>
            <w:vAlign w:val="top"/>
          </w:tcPr>
          <w:p>
            <w:pPr>
              <w:pStyle w:val="6"/>
              <w:spacing w:before="79" w:line="172" w:lineRule="auto"/>
              <w:ind w:left="1089"/>
            </w:pPr>
            <w:r>
              <w:rPr>
                <w:spacing w:val="2"/>
              </w:rPr>
              <w:t>0.00</w:t>
            </w:r>
          </w:p>
        </w:tc>
        <w:tc>
          <w:tcPr>
            <w:tcW w:w="1474" w:type="dxa"/>
            <w:vAlign w:val="top"/>
          </w:tcPr>
          <w:p>
            <w:pPr>
              <w:pStyle w:val="6"/>
              <w:spacing w:before="79" w:line="172"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77" w:line="164" w:lineRule="auto"/>
              <w:ind w:left="39"/>
              <w:rPr>
                <w:sz w:val="17"/>
                <w:szCs w:val="17"/>
              </w:rPr>
            </w:pPr>
            <w:r>
              <w:rPr>
                <w:spacing w:val="8"/>
                <w:sz w:val="17"/>
                <w:szCs w:val="17"/>
              </w:rPr>
              <w:t>20707</w:t>
            </w:r>
          </w:p>
        </w:tc>
        <w:tc>
          <w:tcPr>
            <w:tcW w:w="3199" w:type="dxa"/>
            <w:vAlign w:val="top"/>
          </w:tcPr>
          <w:p>
            <w:pPr>
              <w:pStyle w:val="6"/>
              <w:spacing w:before="74" w:line="235" w:lineRule="auto"/>
              <w:ind w:left="30"/>
              <w:rPr>
                <w:sz w:val="11"/>
                <w:szCs w:val="11"/>
              </w:rPr>
            </w:pPr>
            <w:r>
              <w:rPr>
                <w:spacing w:val="11"/>
                <w:sz w:val="11"/>
                <w:szCs w:val="11"/>
              </w:rPr>
              <w:t>国家电影事业发展专项资金及对应专项债务收入安</w:t>
            </w:r>
            <w:r>
              <w:rPr>
                <w:spacing w:val="10"/>
                <w:sz w:val="11"/>
                <w:szCs w:val="11"/>
              </w:rPr>
              <w:t>排的支出</w:t>
            </w:r>
          </w:p>
        </w:tc>
        <w:tc>
          <w:tcPr>
            <w:tcW w:w="1599" w:type="dxa"/>
            <w:vAlign w:val="top"/>
          </w:tcPr>
          <w:p>
            <w:pPr>
              <w:pStyle w:val="6"/>
              <w:spacing w:before="77" w:line="164" w:lineRule="auto"/>
              <w:ind w:left="1168"/>
              <w:rPr>
                <w:sz w:val="17"/>
                <w:szCs w:val="17"/>
              </w:rPr>
            </w:pPr>
            <w:r>
              <w:rPr>
                <w:spacing w:val="8"/>
                <w:sz w:val="17"/>
                <w:szCs w:val="17"/>
              </w:rPr>
              <w:t>5.00</w:t>
            </w:r>
          </w:p>
        </w:tc>
        <w:tc>
          <w:tcPr>
            <w:tcW w:w="1600" w:type="dxa"/>
            <w:vAlign w:val="top"/>
          </w:tcPr>
          <w:p>
            <w:pPr>
              <w:pStyle w:val="6"/>
              <w:spacing w:before="77" w:line="164" w:lineRule="auto"/>
              <w:ind w:left="1170"/>
              <w:rPr>
                <w:sz w:val="17"/>
                <w:szCs w:val="17"/>
              </w:rPr>
            </w:pPr>
            <w:r>
              <w:rPr>
                <w:spacing w:val="8"/>
                <w:sz w:val="17"/>
                <w:szCs w:val="17"/>
              </w:rPr>
              <w:t>5.00</w:t>
            </w:r>
          </w:p>
        </w:tc>
        <w:tc>
          <w:tcPr>
            <w:tcW w:w="1599" w:type="dxa"/>
            <w:vAlign w:val="top"/>
          </w:tcPr>
          <w:p>
            <w:pPr>
              <w:pStyle w:val="6"/>
              <w:spacing w:before="77" w:line="164" w:lineRule="auto"/>
              <w:ind w:left="1169"/>
              <w:rPr>
                <w:sz w:val="17"/>
                <w:szCs w:val="17"/>
              </w:rPr>
            </w:pPr>
            <w:r>
              <w:rPr>
                <w:spacing w:val="8"/>
                <w:sz w:val="17"/>
                <w:szCs w:val="17"/>
              </w:rPr>
              <w:t>0.00</w:t>
            </w:r>
          </w:p>
        </w:tc>
        <w:tc>
          <w:tcPr>
            <w:tcW w:w="1465" w:type="dxa"/>
            <w:vAlign w:val="top"/>
          </w:tcPr>
          <w:p>
            <w:pPr>
              <w:pStyle w:val="6"/>
              <w:spacing w:before="79" w:line="172" w:lineRule="auto"/>
              <w:ind w:left="1085"/>
            </w:pPr>
            <w:r>
              <w:rPr>
                <w:spacing w:val="2"/>
              </w:rPr>
              <w:t>0.00</w:t>
            </w:r>
          </w:p>
        </w:tc>
        <w:tc>
          <w:tcPr>
            <w:tcW w:w="1465" w:type="dxa"/>
            <w:vAlign w:val="top"/>
          </w:tcPr>
          <w:p>
            <w:pPr>
              <w:pStyle w:val="6"/>
              <w:spacing w:before="79" w:line="172" w:lineRule="auto"/>
              <w:ind w:left="1087"/>
            </w:pPr>
            <w:r>
              <w:rPr>
                <w:spacing w:val="2"/>
              </w:rPr>
              <w:t>0.00</w:t>
            </w:r>
          </w:p>
        </w:tc>
        <w:tc>
          <w:tcPr>
            <w:tcW w:w="1465" w:type="dxa"/>
            <w:vAlign w:val="top"/>
          </w:tcPr>
          <w:p>
            <w:pPr>
              <w:pStyle w:val="6"/>
              <w:spacing w:before="79" w:line="172" w:lineRule="auto"/>
              <w:ind w:left="1089"/>
            </w:pPr>
            <w:r>
              <w:rPr>
                <w:spacing w:val="2"/>
              </w:rPr>
              <w:t>0.00</w:t>
            </w:r>
          </w:p>
        </w:tc>
        <w:tc>
          <w:tcPr>
            <w:tcW w:w="1474" w:type="dxa"/>
            <w:vAlign w:val="top"/>
          </w:tcPr>
          <w:p>
            <w:pPr>
              <w:pStyle w:val="6"/>
              <w:spacing w:before="79" w:line="172"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76" w:line="164" w:lineRule="auto"/>
              <w:ind w:left="39"/>
              <w:rPr>
                <w:sz w:val="17"/>
                <w:szCs w:val="17"/>
              </w:rPr>
            </w:pPr>
            <w:r>
              <w:rPr>
                <w:spacing w:val="9"/>
                <w:sz w:val="17"/>
                <w:szCs w:val="17"/>
              </w:rPr>
              <w:t>2070701</w:t>
            </w:r>
          </w:p>
        </w:tc>
        <w:tc>
          <w:tcPr>
            <w:tcW w:w="3199" w:type="dxa"/>
            <w:vAlign w:val="top"/>
          </w:tcPr>
          <w:p>
            <w:pPr>
              <w:pStyle w:val="6"/>
              <w:spacing w:before="49" w:line="194" w:lineRule="auto"/>
              <w:ind w:left="231"/>
              <w:rPr>
                <w:sz w:val="17"/>
                <w:szCs w:val="17"/>
              </w:rPr>
            </w:pPr>
            <w:r>
              <w:rPr>
                <w:spacing w:val="10"/>
                <w:sz w:val="17"/>
                <w:szCs w:val="17"/>
              </w:rPr>
              <w:t>资助国产影片放映</w:t>
            </w:r>
          </w:p>
        </w:tc>
        <w:tc>
          <w:tcPr>
            <w:tcW w:w="1599" w:type="dxa"/>
            <w:vAlign w:val="top"/>
          </w:tcPr>
          <w:p>
            <w:pPr>
              <w:pStyle w:val="6"/>
              <w:spacing w:before="77" w:line="163" w:lineRule="auto"/>
              <w:ind w:left="1168"/>
              <w:rPr>
                <w:sz w:val="17"/>
                <w:szCs w:val="17"/>
              </w:rPr>
            </w:pPr>
            <w:r>
              <w:rPr>
                <w:spacing w:val="8"/>
                <w:sz w:val="17"/>
                <w:szCs w:val="17"/>
              </w:rPr>
              <w:t>5.00</w:t>
            </w:r>
          </w:p>
        </w:tc>
        <w:tc>
          <w:tcPr>
            <w:tcW w:w="1600" w:type="dxa"/>
            <w:vAlign w:val="top"/>
          </w:tcPr>
          <w:p>
            <w:pPr>
              <w:pStyle w:val="6"/>
              <w:spacing w:before="77" w:line="163" w:lineRule="auto"/>
              <w:ind w:left="1170"/>
              <w:rPr>
                <w:sz w:val="17"/>
                <w:szCs w:val="17"/>
              </w:rPr>
            </w:pPr>
            <w:r>
              <w:rPr>
                <w:spacing w:val="8"/>
                <w:sz w:val="17"/>
                <w:szCs w:val="17"/>
              </w:rPr>
              <w:t>5.00</w:t>
            </w:r>
          </w:p>
        </w:tc>
        <w:tc>
          <w:tcPr>
            <w:tcW w:w="1599" w:type="dxa"/>
            <w:vAlign w:val="top"/>
          </w:tcPr>
          <w:p>
            <w:pPr>
              <w:pStyle w:val="6"/>
              <w:spacing w:before="77" w:line="163" w:lineRule="auto"/>
              <w:ind w:left="1169"/>
              <w:rPr>
                <w:sz w:val="17"/>
                <w:szCs w:val="17"/>
              </w:rPr>
            </w:pPr>
            <w:r>
              <w:rPr>
                <w:spacing w:val="8"/>
                <w:sz w:val="17"/>
                <w:szCs w:val="17"/>
              </w:rPr>
              <w:t>0.00</w:t>
            </w:r>
          </w:p>
        </w:tc>
        <w:tc>
          <w:tcPr>
            <w:tcW w:w="1465" w:type="dxa"/>
            <w:vAlign w:val="top"/>
          </w:tcPr>
          <w:p>
            <w:pPr>
              <w:pStyle w:val="6"/>
              <w:spacing w:before="79" w:line="171" w:lineRule="auto"/>
              <w:ind w:left="1085"/>
            </w:pPr>
            <w:r>
              <w:rPr>
                <w:spacing w:val="2"/>
              </w:rPr>
              <w:t>0.00</w:t>
            </w:r>
          </w:p>
        </w:tc>
        <w:tc>
          <w:tcPr>
            <w:tcW w:w="1465" w:type="dxa"/>
            <w:vAlign w:val="top"/>
          </w:tcPr>
          <w:p>
            <w:pPr>
              <w:pStyle w:val="6"/>
              <w:spacing w:before="79" w:line="171" w:lineRule="auto"/>
              <w:ind w:left="1087"/>
            </w:pPr>
            <w:r>
              <w:rPr>
                <w:spacing w:val="2"/>
              </w:rPr>
              <w:t>0.00</w:t>
            </w:r>
          </w:p>
        </w:tc>
        <w:tc>
          <w:tcPr>
            <w:tcW w:w="1465" w:type="dxa"/>
            <w:vAlign w:val="top"/>
          </w:tcPr>
          <w:p>
            <w:pPr>
              <w:pStyle w:val="6"/>
              <w:spacing w:before="79" w:line="171" w:lineRule="auto"/>
              <w:ind w:left="1089"/>
            </w:pPr>
            <w:r>
              <w:rPr>
                <w:spacing w:val="2"/>
              </w:rPr>
              <w:t>0.00</w:t>
            </w:r>
          </w:p>
        </w:tc>
        <w:tc>
          <w:tcPr>
            <w:tcW w:w="1474" w:type="dxa"/>
            <w:vAlign w:val="top"/>
          </w:tcPr>
          <w:p>
            <w:pPr>
              <w:pStyle w:val="6"/>
              <w:spacing w:before="79" w:line="171"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78" w:line="163" w:lineRule="auto"/>
              <w:ind w:left="39"/>
              <w:rPr>
                <w:sz w:val="17"/>
                <w:szCs w:val="17"/>
              </w:rPr>
            </w:pPr>
            <w:r>
              <w:rPr>
                <w:spacing w:val="8"/>
                <w:sz w:val="17"/>
                <w:szCs w:val="17"/>
              </w:rPr>
              <w:t>20799</w:t>
            </w:r>
          </w:p>
        </w:tc>
        <w:tc>
          <w:tcPr>
            <w:tcW w:w="3199" w:type="dxa"/>
            <w:vAlign w:val="top"/>
          </w:tcPr>
          <w:p>
            <w:pPr>
              <w:pStyle w:val="6"/>
              <w:spacing w:before="50" w:line="194" w:lineRule="auto"/>
              <w:ind w:left="28"/>
              <w:rPr>
                <w:sz w:val="17"/>
                <w:szCs w:val="17"/>
              </w:rPr>
            </w:pPr>
            <w:r>
              <w:rPr>
                <w:spacing w:val="12"/>
                <w:sz w:val="17"/>
                <w:szCs w:val="17"/>
              </w:rPr>
              <w:t>其他文化体育与传媒支出</w:t>
            </w:r>
          </w:p>
        </w:tc>
        <w:tc>
          <w:tcPr>
            <w:tcW w:w="1599" w:type="dxa"/>
            <w:vAlign w:val="top"/>
          </w:tcPr>
          <w:p>
            <w:pPr>
              <w:pStyle w:val="6"/>
              <w:spacing w:before="78" w:line="163" w:lineRule="auto"/>
              <w:ind w:left="1068"/>
              <w:rPr>
                <w:sz w:val="17"/>
                <w:szCs w:val="17"/>
              </w:rPr>
            </w:pPr>
            <w:r>
              <w:rPr>
                <w:spacing w:val="9"/>
                <w:sz w:val="17"/>
                <w:szCs w:val="17"/>
              </w:rPr>
              <w:t>82.93</w:t>
            </w:r>
          </w:p>
        </w:tc>
        <w:tc>
          <w:tcPr>
            <w:tcW w:w="1600" w:type="dxa"/>
            <w:vAlign w:val="top"/>
          </w:tcPr>
          <w:p>
            <w:pPr>
              <w:pStyle w:val="6"/>
              <w:spacing w:before="78" w:line="163" w:lineRule="auto"/>
              <w:ind w:left="1070"/>
              <w:rPr>
                <w:sz w:val="17"/>
                <w:szCs w:val="17"/>
              </w:rPr>
            </w:pPr>
            <w:r>
              <w:rPr>
                <w:spacing w:val="9"/>
                <w:sz w:val="17"/>
                <w:szCs w:val="17"/>
              </w:rPr>
              <w:t>82.93</w:t>
            </w:r>
          </w:p>
        </w:tc>
        <w:tc>
          <w:tcPr>
            <w:tcW w:w="1599" w:type="dxa"/>
            <w:vAlign w:val="top"/>
          </w:tcPr>
          <w:p>
            <w:pPr>
              <w:pStyle w:val="6"/>
              <w:spacing w:before="78" w:line="163" w:lineRule="auto"/>
              <w:ind w:left="1169"/>
              <w:rPr>
                <w:sz w:val="17"/>
                <w:szCs w:val="17"/>
              </w:rPr>
            </w:pPr>
            <w:r>
              <w:rPr>
                <w:spacing w:val="8"/>
                <w:sz w:val="17"/>
                <w:szCs w:val="17"/>
              </w:rPr>
              <w:t>0.00</w:t>
            </w:r>
          </w:p>
        </w:tc>
        <w:tc>
          <w:tcPr>
            <w:tcW w:w="1465" w:type="dxa"/>
            <w:vAlign w:val="top"/>
          </w:tcPr>
          <w:p>
            <w:pPr>
              <w:pStyle w:val="6"/>
              <w:spacing w:before="81" w:line="170" w:lineRule="auto"/>
              <w:ind w:left="1085"/>
            </w:pPr>
            <w:r>
              <w:rPr>
                <w:spacing w:val="2"/>
              </w:rPr>
              <w:t>0.00</w:t>
            </w:r>
          </w:p>
        </w:tc>
        <w:tc>
          <w:tcPr>
            <w:tcW w:w="1465" w:type="dxa"/>
            <w:vAlign w:val="top"/>
          </w:tcPr>
          <w:p>
            <w:pPr>
              <w:pStyle w:val="6"/>
              <w:spacing w:before="81" w:line="170" w:lineRule="auto"/>
              <w:ind w:left="1087"/>
            </w:pPr>
            <w:r>
              <w:rPr>
                <w:spacing w:val="2"/>
              </w:rPr>
              <w:t>0.00</w:t>
            </w:r>
          </w:p>
        </w:tc>
        <w:tc>
          <w:tcPr>
            <w:tcW w:w="1465" w:type="dxa"/>
            <w:vAlign w:val="top"/>
          </w:tcPr>
          <w:p>
            <w:pPr>
              <w:pStyle w:val="6"/>
              <w:spacing w:before="81" w:line="170" w:lineRule="auto"/>
              <w:ind w:left="1089"/>
            </w:pPr>
            <w:r>
              <w:rPr>
                <w:spacing w:val="2"/>
              </w:rPr>
              <w:t>0.00</w:t>
            </w:r>
          </w:p>
        </w:tc>
        <w:tc>
          <w:tcPr>
            <w:tcW w:w="1474" w:type="dxa"/>
            <w:vAlign w:val="top"/>
          </w:tcPr>
          <w:p>
            <w:pPr>
              <w:pStyle w:val="6"/>
              <w:spacing w:before="81" w:line="170"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78" w:line="163" w:lineRule="auto"/>
              <w:ind w:left="39"/>
              <w:rPr>
                <w:sz w:val="17"/>
                <w:szCs w:val="17"/>
              </w:rPr>
            </w:pPr>
            <w:r>
              <w:rPr>
                <w:spacing w:val="9"/>
                <w:sz w:val="17"/>
                <w:szCs w:val="17"/>
              </w:rPr>
              <w:t>2079902</w:t>
            </w:r>
          </w:p>
        </w:tc>
        <w:tc>
          <w:tcPr>
            <w:tcW w:w="3199" w:type="dxa"/>
            <w:vAlign w:val="top"/>
          </w:tcPr>
          <w:p>
            <w:pPr>
              <w:pStyle w:val="6"/>
              <w:spacing w:before="51" w:line="193" w:lineRule="auto"/>
              <w:ind w:left="226"/>
              <w:rPr>
                <w:sz w:val="17"/>
                <w:szCs w:val="17"/>
              </w:rPr>
            </w:pPr>
            <w:r>
              <w:rPr>
                <w:spacing w:val="11"/>
                <w:sz w:val="17"/>
                <w:szCs w:val="17"/>
              </w:rPr>
              <w:t>宣传文化发展专项支出</w:t>
            </w:r>
          </w:p>
        </w:tc>
        <w:tc>
          <w:tcPr>
            <w:tcW w:w="1599" w:type="dxa"/>
            <w:vAlign w:val="top"/>
          </w:tcPr>
          <w:p>
            <w:pPr>
              <w:pStyle w:val="6"/>
              <w:spacing w:before="78" w:line="163" w:lineRule="auto"/>
              <w:ind w:left="1165"/>
              <w:rPr>
                <w:sz w:val="17"/>
                <w:szCs w:val="17"/>
              </w:rPr>
            </w:pPr>
            <w:r>
              <w:rPr>
                <w:spacing w:val="8"/>
                <w:sz w:val="17"/>
                <w:szCs w:val="17"/>
              </w:rPr>
              <w:t>9.99</w:t>
            </w:r>
          </w:p>
        </w:tc>
        <w:tc>
          <w:tcPr>
            <w:tcW w:w="1600" w:type="dxa"/>
            <w:vAlign w:val="top"/>
          </w:tcPr>
          <w:p>
            <w:pPr>
              <w:pStyle w:val="6"/>
              <w:spacing w:before="78" w:line="163" w:lineRule="auto"/>
              <w:ind w:left="1168"/>
              <w:rPr>
                <w:sz w:val="17"/>
                <w:szCs w:val="17"/>
              </w:rPr>
            </w:pPr>
            <w:r>
              <w:rPr>
                <w:spacing w:val="8"/>
                <w:sz w:val="17"/>
                <w:szCs w:val="17"/>
              </w:rPr>
              <w:t>9.99</w:t>
            </w:r>
          </w:p>
        </w:tc>
        <w:tc>
          <w:tcPr>
            <w:tcW w:w="1599" w:type="dxa"/>
            <w:vAlign w:val="top"/>
          </w:tcPr>
          <w:p>
            <w:pPr>
              <w:pStyle w:val="6"/>
              <w:spacing w:before="78" w:line="163" w:lineRule="auto"/>
              <w:ind w:left="1169"/>
              <w:rPr>
                <w:sz w:val="17"/>
                <w:szCs w:val="17"/>
              </w:rPr>
            </w:pPr>
            <w:r>
              <w:rPr>
                <w:spacing w:val="8"/>
                <w:sz w:val="17"/>
                <w:szCs w:val="17"/>
              </w:rPr>
              <w:t>0.00</w:t>
            </w:r>
          </w:p>
        </w:tc>
        <w:tc>
          <w:tcPr>
            <w:tcW w:w="1465" w:type="dxa"/>
            <w:vAlign w:val="top"/>
          </w:tcPr>
          <w:p>
            <w:pPr>
              <w:pStyle w:val="6"/>
              <w:spacing w:before="81" w:line="170" w:lineRule="auto"/>
              <w:ind w:left="1085"/>
            </w:pPr>
            <w:r>
              <w:rPr>
                <w:spacing w:val="2"/>
              </w:rPr>
              <w:t>0.00</w:t>
            </w:r>
          </w:p>
        </w:tc>
        <w:tc>
          <w:tcPr>
            <w:tcW w:w="1465" w:type="dxa"/>
            <w:vAlign w:val="top"/>
          </w:tcPr>
          <w:p>
            <w:pPr>
              <w:pStyle w:val="6"/>
              <w:spacing w:before="81" w:line="170" w:lineRule="auto"/>
              <w:ind w:left="1087"/>
            </w:pPr>
            <w:r>
              <w:rPr>
                <w:spacing w:val="2"/>
              </w:rPr>
              <w:t>0.00</w:t>
            </w:r>
          </w:p>
        </w:tc>
        <w:tc>
          <w:tcPr>
            <w:tcW w:w="1465" w:type="dxa"/>
            <w:vAlign w:val="top"/>
          </w:tcPr>
          <w:p>
            <w:pPr>
              <w:pStyle w:val="6"/>
              <w:spacing w:before="81" w:line="170" w:lineRule="auto"/>
              <w:ind w:left="1089"/>
            </w:pPr>
            <w:r>
              <w:rPr>
                <w:spacing w:val="2"/>
              </w:rPr>
              <w:t>0.00</w:t>
            </w:r>
          </w:p>
        </w:tc>
        <w:tc>
          <w:tcPr>
            <w:tcW w:w="1474" w:type="dxa"/>
            <w:vAlign w:val="top"/>
          </w:tcPr>
          <w:p>
            <w:pPr>
              <w:pStyle w:val="6"/>
              <w:spacing w:before="81" w:line="170"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79" w:line="162" w:lineRule="auto"/>
              <w:ind w:left="39"/>
              <w:rPr>
                <w:sz w:val="17"/>
                <w:szCs w:val="17"/>
              </w:rPr>
            </w:pPr>
            <w:r>
              <w:rPr>
                <w:spacing w:val="9"/>
                <w:sz w:val="17"/>
                <w:szCs w:val="17"/>
              </w:rPr>
              <w:t>2079999</w:t>
            </w:r>
          </w:p>
        </w:tc>
        <w:tc>
          <w:tcPr>
            <w:tcW w:w="3199" w:type="dxa"/>
            <w:vAlign w:val="top"/>
          </w:tcPr>
          <w:p>
            <w:pPr>
              <w:pStyle w:val="6"/>
              <w:spacing w:before="51" w:line="193" w:lineRule="auto"/>
              <w:ind w:left="224"/>
              <w:rPr>
                <w:sz w:val="17"/>
                <w:szCs w:val="17"/>
              </w:rPr>
            </w:pPr>
            <w:r>
              <w:rPr>
                <w:spacing w:val="12"/>
                <w:sz w:val="17"/>
                <w:szCs w:val="17"/>
              </w:rPr>
              <w:t>其他文化体育与传媒支出</w:t>
            </w:r>
          </w:p>
        </w:tc>
        <w:tc>
          <w:tcPr>
            <w:tcW w:w="1599" w:type="dxa"/>
            <w:vAlign w:val="top"/>
          </w:tcPr>
          <w:p>
            <w:pPr>
              <w:pStyle w:val="6"/>
              <w:spacing w:before="79" w:line="162" w:lineRule="auto"/>
              <w:ind w:left="1071"/>
              <w:rPr>
                <w:sz w:val="17"/>
                <w:szCs w:val="17"/>
              </w:rPr>
            </w:pPr>
            <w:r>
              <w:rPr>
                <w:spacing w:val="8"/>
                <w:sz w:val="17"/>
                <w:szCs w:val="17"/>
              </w:rPr>
              <w:t>72.94</w:t>
            </w:r>
          </w:p>
        </w:tc>
        <w:tc>
          <w:tcPr>
            <w:tcW w:w="1600" w:type="dxa"/>
            <w:vAlign w:val="top"/>
          </w:tcPr>
          <w:p>
            <w:pPr>
              <w:pStyle w:val="6"/>
              <w:spacing w:before="79" w:line="162" w:lineRule="auto"/>
              <w:ind w:left="1073"/>
              <w:rPr>
                <w:sz w:val="17"/>
                <w:szCs w:val="17"/>
              </w:rPr>
            </w:pPr>
            <w:r>
              <w:rPr>
                <w:spacing w:val="8"/>
                <w:sz w:val="17"/>
                <w:szCs w:val="17"/>
              </w:rPr>
              <w:t>72.94</w:t>
            </w:r>
          </w:p>
        </w:tc>
        <w:tc>
          <w:tcPr>
            <w:tcW w:w="1599" w:type="dxa"/>
            <w:vAlign w:val="top"/>
          </w:tcPr>
          <w:p>
            <w:pPr>
              <w:pStyle w:val="6"/>
              <w:spacing w:before="79" w:line="162" w:lineRule="auto"/>
              <w:ind w:left="1169"/>
              <w:rPr>
                <w:sz w:val="17"/>
                <w:szCs w:val="17"/>
              </w:rPr>
            </w:pPr>
            <w:r>
              <w:rPr>
                <w:spacing w:val="8"/>
                <w:sz w:val="17"/>
                <w:szCs w:val="17"/>
              </w:rPr>
              <w:t>0.00</w:t>
            </w:r>
          </w:p>
        </w:tc>
        <w:tc>
          <w:tcPr>
            <w:tcW w:w="1465" w:type="dxa"/>
            <w:vAlign w:val="top"/>
          </w:tcPr>
          <w:p>
            <w:pPr>
              <w:pStyle w:val="6"/>
              <w:spacing w:before="81" w:line="170" w:lineRule="auto"/>
              <w:ind w:left="1085"/>
            </w:pPr>
            <w:r>
              <w:rPr>
                <w:spacing w:val="2"/>
              </w:rPr>
              <w:t>0.00</w:t>
            </w:r>
          </w:p>
        </w:tc>
        <w:tc>
          <w:tcPr>
            <w:tcW w:w="1465" w:type="dxa"/>
            <w:vAlign w:val="top"/>
          </w:tcPr>
          <w:p>
            <w:pPr>
              <w:pStyle w:val="6"/>
              <w:spacing w:before="81" w:line="170" w:lineRule="auto"/>
              <w:ind w:left="1087"/>
            </w:pPr>
            <w:r>
              <w:rPr>
                <w:spacing w:val="2"/>
              </w:rPr>
              <w:t>0.00</w:t>
            </w:r>
          </w:p>
        </w:tc>
        <w:tc>
          <w:tcPr>
            <w:tcW w:w="1465" w:type="dxa"/>
            <w:vAlign w:val="top"/>
          </w:tcPr>
          <w:p>
            <w:pPr>
              <w:pStyle w:val="6"/>
              <w:spacing w:before="81" w:line="170" w:lineRule="auto"/>
              <w:ind w:left="1089"/>
            </w:pPr>
            <w:r>
              <w:rPr>
                <w:spacing w:val="2"/>
              </w:rPr>
              <w:t>0.00</w:t>
            </w:r>
          </w:p>
        </w:tc>
        <w:tc>
          <w:tcPr>
            <w:tcW w:w="1474" w:type="dxa"/>
            <w:vAlign w:val="top"/>
          </w:tcPr>
          <w:p>
            <w:pPr>
              <w:pStyle w:val="6"/>
              <w:spacing w:before="81" w:line="170" w:lineRule="auto"/>
              <w:ind w:left="1090"/>
            </w:pPr>
            <w:r>
              <w:rPr>
                <w:spacing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8" w:hRule="atLeast"/>
        </w:trPr>
        <w:tc>
          <w:tcPr>
            <w:tcW w:w="816" w:type="dxa"/>
            <w:gridSpan w:val="3"/>
            <w:vAlign w:val="top"/>
          </w:tcPr>
          <w:p>
            <w:pPr>
              <w:pStyle w:val="6"/>
              <w:spacing w:before="79" w:line="161" w:lineRule="auto"/>
              <w:ind w:left="39"/>
              <w:rPr>
                <w:sz w:val="17"/>
                <w:szCs w:val="17"/>
              </w:rPr>
            </w:pPr>
            <w:r>
              <w:rPr>
                <w:spacing w:val="5"/>
                <w:sz w:val="17"/>
                <w:szCs w:val="17"/>
              </w:rPr>
              <w:t>208</w:t>
            </w:r>
          </w:p>
        </w:tc>
        <w:tc>
          <w:tcPr>
            <w:tcW w:w="3199" w:type="dxa"/>
            <w:vAlign w:val="top"/>
          </w:tcPr>
          <w:p>
            <w:pPr>
              <w:pStyle w:val="6"/>
              <w:spacing w:before="51" w:line="192" w:lineRule="auto"/>
              <w:ind w:left="29"/>
              <w:rPr>
                <w:sz w:val="17"/>
                <w:szCs w:val="17"/>
              </w:rPr>
            </w:pPr>
            <w:r>
              <w:rPr>
                <w:spacing w:val="11"/>
                <w:sz w:val="17"/>
                <w:szCs w:val="17"/>
              </w:rPr>
              <w:t>社会保障和就业支出</w:t>
            </w:r>
          </w:p>
        </w:tc>
        <w:tc>
          <w:tcPr>
            <w:tcW w:w="1599" w:type="dxa"/>
            <w:vAlign w:val="top"/>
          </w:tcPr>
          <w:p>
            <w:pPr>
              <w:pStyle w:val="6"/>
              <w:spacing w:before="78" w:line="162" w:lineRule="auto"/>
              <w:ind w:left="1166"/>
              <w:rPr>
                <w:sz w:val="17"/>
                <w:szCs w:val="17"/>
              </w:rPr>
            </w:pPr>
            <w:r>
              <w:rPr>
                <w:spacing w:val="8"/>
                <w:sz w:val="17"/>
                <w:szCs w:val="17"/>
              </w:rPr>
              <w:t>0.91</w:t>
            </w:r>
          </w:p>
        </w:tc>
        <w:tc>
          <w:tcPr>
            <w:tcW w:w="1600" w:type="dxa"/>
            <w:vAlign w:val="top"/>
          </w:tcPr>
          <w:p>
            <w:pPr>
              <w:pStyle w:val="6"/>
              <w:spacing w:before="79" w:line="161" w:lineRule="auto"/>
              <w:ind w:left="1168"/>
              <w:rPr>
                <w:sz w:val="17"/>
                <w:szCs w:val="17"/>
              </w:rPr>
            </w:pPr>
            <w:r>
              <w:rPr>
                <w:spacing w:val="8"/>
                <w:sz w:val="17"/>
                <w:szCs w:val="17"/>
              </w:rPr>
              <w:t>0.00</w:t>
            </w:r>
          </w:p>
        </w:tc>
        <w:tc>
          <w:tcPr>
            <w:tcW w:w="1599" w:type="dxa"/>
            <w:vAlign w:val="top"/>
          </w:tcPr>
          <w:p>
            <w:pPr>
              <w:pStyle w:val="6"/>
              <w:spacing w:before="79" w:line="161" w:lineRule="auto"/>
              <w:ind w:left="1169"/>
              <w:rPr>
                <w:sz w:val="17"/>
                <w:szCs w:val="17"/>
              </w:rPr>
            </w:pPr>
            <w:r>
              <w:rPr>
                <w:spacing w:val="8"/>
                <w:sz w:val="17"/>
                <w:szCs w:val="17"/>
              </w:rPr>
              <w:t>0.00</w:t>
            </w:r>
          </w:p>
        </w:tc>
        <w:tc>
          <w:tcPr>
            <w:tcW w:w="1465" w:type="dxa"/>
            <w:vAlign w:val="top"/>
          </w:tcPr>
          <w:p>
            <w:pPr>
              <w:pStyle w:val="6"/>
              <w:spacing w:before="81" w:line="169" w:lineRule="auto"/>
              <w:ind w:left="1085"/>
            </w:pPr>
            <w:r>
              <w:rPr>
                <w:spacing w:val="2"/>
              </w:rPr>
              <w:t>0.00</w:t>
            </w:r>
          </w:p>
        </w:tc>
        <w:tc>
          <w:tcPr>
            <w:tcW w:w="1465" w:type="dxa"/>
            <w:vAlign w:val="top"/>
          </w:tcPr>
          <w:p>
            <w:pPr>
              <w:pStyle w:val="6"/>
              <w:spacing w:before="81" w:line="169" w:lineRule="auto"/>
              <w:ind w:left="1087"/>
            </w:pPr>
            <w:r>
              <w:rPr>
                <w:spacing w:val="2"/>
              </w:rPr>
              <w:t>0.00</w:t>
            </w:r>
          </w:p>
        </w:tc>
        <w:tc>
          <w:tcPr>
            <w:tcW w:w="1465" w:type="dxa"/>
            <w:vAlign w:val="top"/>
          </w:tcPr>
          <w:p>
            <w:pPr>
              <w:pStyle w:val="6"/>
              <w:spacing w:before="81" w:line="169" w:lineRule="auto"/>
              <w:ind w:left="1089"/>
            </w:pPr>
            <w:r>
              <w:rPr>
                <w:spacing w:val="2"/>
              </w:rPr>
              <w:t>0.00</w:t>
            </w:r>
          </w:p>
        </w:tc>
        <w:tc>
          <w:tcPr>
            <w:tcW w:w="1474" w:type="dxa"/>
            <w:vAlign w:val="top"/>
          </w:tcPr>
          <w:p>
            <w:pPr>
              <w:pStyle w:val="6"/>
              <w:spacing w:before="81" w:line="169" w:lineRule="auto"/>
              <w:ind w:left="1090"/>
            </w:pPr>
            <w:r>
              <w:rPr>
                <w:spacing w:val="2"/>
              </w:rP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9" w:hRule="atLeast"/>
        </w:trPr>
        <w:tc>
          <w:tcPr>
            <w:tcW w:w="816" w:type="dxa"/>
            <w:gridSpan w:val="3"/>
            <w:vAlign w:val="top"/>
          </w:tcPr>
          <w:p>
            <w:pPr>
              <w:pStyle w:val="6"/>
              <w:spacing w:before="80" w:line="161" w:lineRule="auto"/>
              <w:ind w:left="39"/>
              <w:rPr>
                <w:sz w:val="17"/>
                <w:szCs w:val="17"/>
              </w:rPr>
            </w:pPr>
            <w:r>
              <w:rPr>
                <w:spacing w:val="8"/>
                <w:sz w:val="17"/>
                <w:szCs w:val="17"/>
              </w:rPr>
              <w:t>20899</w:t>
            </w:r>
          </w:p>
        </w:tc>
        <w:tc>
          <w:tcPr>
            <w:tcW w:w="3199" w:type="dxa"/>
            <w:vAlign w:val="top"/>
          </w:tcPr>
          <w:p>
            <w:pPr>
              <w:pStyle w:val="6"/>
              <w:spacing w:before="52" w:line="192" w:lineRule="auto"/>
              <w:ind w:left="28"/>
              <w:rPr>
                <w:sz w:val="17"/>
                <w:szCs w:val="17"/>
              </w:rPr>
            </w:pPr>
            <w:r>
              <w:rPr>
                <w:spacing w:val="12"/>
                <w:sz w:val="17"/>
                <w:szCs w:val="17"/>
              </w:rPr>
              <w:t>其他社会保障和就业支出</w:t>
            </w:r>
          </w:p>
        </w:tc>
        <w:tc>
          <w:tcPr>
            <w:tcW w:w="1599" w:type="dxa"/>
            <w:vAlign w:val="top"/>
          </w:tcPr>
          <w:p>
            <w:pPr>
              <w:pStyle w:val="6"/>
              <w:spacing w:before="79" w:line="162" w:lineRule="auto"/>
              <w:ind w:left="1166"/>
              <w:rPr>
                <w:sz w:val="17"/>
                <w:szCs w:val="17"/>
              </w:rPr>
            </w:pPr>
            <w:r>
              <w:rPr>
                <w:spacing w:val="8"/>
                <w:sz w:val="17"/>
                <w:szCs w:val="17"/>
              </w:rPr>
              <w:t>0.91</w:t>
            </w:r>
          </w:p>
        </w:tc>
        <w:tc>
          <w:tcPr>
            <w:tcW w:w="1600" w:type="dxa"/>
            <w:vAlign w:val="top"/>
          </w:tcPr>
          <w:p>
            <w:pPr>
              <w:pStyle w:val="6"/>
              <w:spacing w:before="80" w:line="161" w:lineRule="auto"/>
              <w:ind w:left="1168"/>
              <w:rPr>
                <w:sz w:val="17"/>
                <w:szCs w:val="17"/>
              </w:rPr>
            </w:pPr>
            <w:r>
              <w:rPr>
                <w:spacing w:val="8"/>
                <w:sz w:val="17"/>
                <w:szCs w:val="17"/>
              </w:rPr>
              <w:t>0.00</w:t>
            </w:r>
          </w:p>
        </w:tc>
        <w:tc>
          <w:tcPr>
            <w:tcW w:w="1599" w:type="dxa"/>
            <w:vAlign w:val="top"/>
          </w:tcPr>
          <w:p>
            <w:pPr>
              <w:pStyle w:val="6"/>
              <w:spacing w:before="80" w:line="161" w:lineRule="auto"/>
              <w:ind w:left="1169"/>
              <w:rPr>
                <w:sz w:val="17"/>
                <w:szCs w:val="17"/>
              </w:rPr>
            </w:pPr>
            <w:r>
              <w:rPr>
                <w:spacing w:val="8"/>
                <w:sz w:val="17"/>
                <w:szCs w:val="17"/>
              </w:rPr>
              <w:t>0.00</w:t>
            </w:r>
          </w:p>
        </w:tc>
        <w:tc>
          <w:tcPr>
            <w:tcW w:w="1465" w:type="dxa"/>
            <w:vAlign w:val="top"/>
          </w:tcPr>
          <w:p>
            <w:pPr>
              <w:pStyle w:val="6"/>
              <w:spacing w:before="83" w:line="168" w:lineRule="auto"/>
              <w:ind w:left="1085"/>
            </w:pPr>
            <w:r>
              <w:rPr>
                <w:spacing w:val="2"/>
              </w:rPr>
              <w:t>0.00</w:t>
            </w:r>
          </w:p>
        </w:tc>
        <w:tc>
          <w:tcPr>
            <w:tcW w:w="1465" w:type="dxa"/>
            <w:vAlign w:val="top"/>
          </w:tcPr>
          <w:p>
            <w:pPr>
              <w:pStyle w:val="6"/>
              <w:spacing w:before="83" w:line="168" w:lineRule="auto"/>
              <w:ind w:left="1087"/>
            </w:pPr>
            <w:r>
              <w:rPr>
                <w:spacing w:val="2"/>
              </w:rPr>
              <w:t>0.00</w:t>
            </w:r>
          </w:p>
        </w:tc>
        <w:tc>
          <w:tcPr>
            <w:tcW w:w="1465" w:type="dxa"/>
            <w:vAlign w:val="top"/>
          </w:tcPr>
          <w:p>
            <w:pPr>
              <w:pStyle w:val="6"/>
              <w:spacing w:before="83" w:line="168" w:lineRule="auto"/>
              <w:ind w:left="1089"/>
            </w:pPr>
            <w:r>
              <w:rPr>
                <w:spacing w:val="2"/>
              </w:rPr>
              <w:t>0.00</w:t>
            </w:r>
          </w:p>
        </w:tc>
        <w:tc>
          <w:tcPr>
            <w:tcW w:w="1474" w:type="dxa"/>
            <w:vAlign w:val="top"/>
          </w:tcPr>
          <w:p>
            <w:pPr>
              <w:pStyle w:val="6"/>
              <w:spacing w:before="82" w:line="169" w:lineRule="auto"/>
              <w:ind w:left="1090"/>
            </w:pPr>
            <w:r>
              <w:rPr>
                <w:spacing w:val="2"/>
              </w:rP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8" w:hRule="atLeast"/>
        </w:trPr>
        <w:tc>
          <w:tcPr>
            <w:tcW w:w="816" w:type="dxa"/>
            <w:gridSpan w:val="3"/>
            <w:vAlign w:val="top"/>
          </w:tcPr>
          <w:p>
            <w:pPr>
              <w:pStyle w:val="6"/>
              <w:spacing w:before="80" w:line="171" w:lineRule="auto"/>
              <w:ind w:left="39"/>
              <w:rPr>
                <w:sz w:val="17"/>
                <w:szCs w:val="17"/>
              </w:rPr>
            </w:pPr>
            <w:r>
              <w:rPr>
                <w:spacing w:val="9"/>
                <w:sz w:val="17"/>
                <w:szCs w:val="17"/>
              </w:rPr>
              <w:t>2089901</w:t>
            </w:r>
          </w:p>
        </w:tc>
        <w:tc>
          <w:tcPr>
            <w:tcW w:w="3199" w:type="dxa"/>
            <w:vAlign w:val="top"/>
          </w:tcPr>
          <w:p>
            <w:pPr>
              <w:pStyle w:val="6"/>
              <w:spacing w:before="52" w:line="201" w:lineRule="auto"/>
              <w:ind w:left="224"/>
              <w:rPr>
                <w:sz w:val="17"/>
                <w:szCs w:val="17"/>
              </w:rPr>
            </w:pPr>
            <w:r>
              <w:rPr>
                <w:spacing w:val="12"/>
                <w:sz w:val="17"/>
                <w:szCs w:val="17"/>
              </w:rPr>
              <w:t>其他社会保障和就业支出</w:t>
            </w:r>
          </w:p>
        </w:tc>
        <w:tc>
          <w:tcPr>
            <w:tcW w:w="1599" w:type="dxa"/>
            <w:vAlign w:val="top"/>
          </w:tcPr>
          <w:p>
            <w:pPr>
              <w:pStyle w:val="6"/>
              <w:spacing w:before="80" w:line="171" w:lineRule="auto"/>
              <w:ind w:left="1166"/>
              <w:rPr>
                <w:sz w:val="17"/>
                <w:szCs w:val="17"/>
              </w:rPr>
            </w:pPr>
            <w:r>
              <w:rPr>
                <w:spacing w:val="8"/>
                <w:sz w:val="17"/>
                <w:szCs w:val="17"/>
              </w:rPr>
              <w:t>0.91</w:t>
            </w:r>
          </w:p>
        </w:tc>
        <w:tc>
          <w:tcPr>
            <w:tcW w:w="1600" w:type="dxa"/>
            <w:vAlign w:val="top"/>
          </w:tcPr>
          <w:p>
            <w:pPr>
              <w:pStyle w:val="6"/>
              <w:spacing w:before="80" w:line="171" w:lineRule="auto"/>
              <w:ind w:left="1168"/>
              <w:rPr>
                <w:sz w:val="17"/>
                <w:szCs w:val="17"/>
              </w:rPr>
            </w:pPr>
            <w:r>
              <w:rPr>
                <w:spacing w:val="8"/>
                <w:sz w:val="17"/>
                <w:szCs w:val="17"/>
              </w:rPr>
              <w:t>0.00</w:t>
            </w:r>
          </w:p>
        </w:tc>
        <w:tc>
          <w:tcPr>
            <w:tcW w:w="1599" w:type="dxa"/>
            <w:vAlign w:val="top"/>
          </w:tcPr>
          <w:p>
            <w:pPr>
              <w:pStyle w:val="6"/>
              <w:spacing w:before="80" w:line="171" w:lineRule="auto"/>
              <w:ind w:left="1169"/>
              <w:rPr>
                <w:sz w:val="17"/>
                <w:szCs w:val="17"/>
              </w:rPr>
            </w:pPr>
            <w:r>
              <w:rPr>
                <w:spacing w:val="8"/>
                <w:sz w:val="17"/>
                <w:szCs w:val="17"/>
              </w:rPr>
              <w:t>0.00</w:t>
            </w:r>
          </w:p>
        </w:tc>
        <w:tc>
          <w:tcPr>
            <w:tcW w:w="1465" w:type="dxa"/>
            <w:vAlign w:val="top"/>
          </w:tcPr>
          <w:p>
            <w:pPr>
              <w:pStyle w:val="6"/>
              <w:spacing w:before="82" w:line="179" w:lineRule="auto"/>
              <w:ind w:left="1085"/>
            </w:pPr>
            <w:r>
              <w:rPr>
                <w:spacing w:val="2"/>
              </w:rPr>
              <w:t>0.00</w:t>
            </w:r>
          </w:p>
        </w:tc>
        <w:tc>
          <w:tcPr>
            <w:tcW w:w="1465" w:type="dxa"/>
            <w:vAlign w:val="top"/>
          </w:tcPr>
          <w:p>
            <w:pPr>
              <w:pStyle w:val="6"/>
              <w:spacing w:before="82" w:line="179" w:lineRule="auto"/>
              <w:ind w:left="1087"/>
            </w:pPr>
            <w:r>
              <w:rPr>
                <w:spacing w:val="2"/>
              </w:rPr>
              <w:t>0.00</w:t>
            </w:r>
          </w:p>
        </w:tc>
        <w:tc>
          <w:tcPr>
            <w:tcW w:w="1465" w:type="dxa"/>
            <w:vAlign w:val="top"/>
          </w:tcPr>
          <w:p>
            <w:pPr>
              <w:pStyle w:val="6"/>
              <w:spacing w:before="82" w:line="179" w:lineRule="auto"/>
              <w:ind w:left="1089"/>
            </w:pPr>
            <w:r>
              <w:rPr>
                <w:spacing w:val="2"/>
              </w:rPr>
              <w:t>0.00</w:t>
            </w:r>
          </w:p>
        </w:tc>
        <w:tc>
          <w:tcPr>
            <w:tcW w:w="1474" w:type="dxa"/>
            <w:vAlign w:val="top"/>
          </w:tcPr>
          <w:p>
            <w:pPr>
              <w:pStyle w:val="6"/>
              <w:spacing w:before="82" w:line="179" w:lineRule="auto"/>
              <w:ind w:left="1090"/>
            </w:pPr>
            <w:r>
              <w:rPr>
                <w:spacing w:val="2"/>
              </w:rPr>
              <w:t>0.91</w:t>
            </w:r>
          </w:p>
        </w:tc>
      </w:tr>
    </w:tbl>
    <w:p>
      <w:pPr>
        <w:pStyle w:val="2"/>
        <w:spacing w:line="14" w:lineRule="auto"/>
        <w:rPr>
          <w:sz w:val="2"/>
        </w:rPr>
      </w:pPr>
    </w:p>
    <w:p>
      <w:pPr>
        <w:spacing w:line="14" w:lineRule="auto"/>
        <w:rPr>
          <w:sz w:val="2"/>
          <w:szCs w:val="2"/>
        </w:rPr>
        <w:sectPr>
          <w:type w:val="continuous"/>
          <w:pgSz w:w="16834" w:h="11909"/>
          <w:pgMar w:top="1012" w:right="1068" w:bottom="1777" w:left="1067" w:header="0" w:footer="1567" w:gutter="0"/>
          <w:cols w:equalWidth="0" w:num="1">
            <w:col w:w="14698"/>
          </w:cols>
        </w:sectPr>
      </w:pPr>
    </w:p>
    <w:p>
      <w:pPr>
        <w:pStyle w:val="2"/>
        <w:spacing w:line="320" w:lineRule="auto"/>
      </w:pPr>
    </w:p>
    <w:p>
      <w:pPr>
        <w:spacing w:before="121" w:line="187" w:lineRule="auto"/>
        <w:ind w:left="5673"/>
        <w:rPr>
          <w:rFonts w:ascii="宋体" w:hAnsi="宋体" w:eastAsia="宋体" w:cs="宋体"/>
          <w:sz w:val="37"/>
          <w:szCs w:val="37"/>
        </w:rPr>
      </w:pPr>
      <w:r>
        <w:rPr>
          <w:rFonts w:ascii="宋体" w:hAnsi="宋体" w:eastAsia="宋体" w:cs="宋体"/>
          <w:spacing w:val="-3"/>
          <w:sz w:val="37"/>
          <w:szCs w:val="37"/>
        </w:rPr>
        <w:t>支出决算表</w:t>
      </w:r>
    </w:p>
    <w:p>
      <w:pPr>
        <w:spacing w:line="187" w:lineRule="auto"/>
        <w:rPr>
          <w:rFonts w:ascii="宋体" w:hAnsi="宋体" w:eastAsia="宋体" w:cs="宋体"/>
          <w:sz w:val="37"/>
          <w:szCs w:val="37"/>
        </w:rPr>
        <w:sectPr>
          <w:footerReference r:id="rId5" w:type="default"/>
          <w:pgSz w:w="16834" w:h="11909"/>
          <w:pgMar w:top="1012" w:right="1911" w:bottom="1600" w:left="1912" w:header="0" w:footer="1383" w:gutter="0"/>
          <w:cols w:equalWidth="0" w:num="1">
            <w:col w:w="13010"/>
          </w:cols>
        </w:sectPr>
      </w:pPr>
    </w:p>
    <w:p>
      <w:pPr>
        <w:spacing w:before="226" w:line="197" w:lineRule="auto"/>
        <w:ind w:left="54"/>
        <w:rPr>
          <w:rFonts w:ascii="宋体" w:hAnsi="宋体" w:eastAsia="宋体" w:cs="宋体"/>
          <w:sz w:val="16"/>
          <w:szCs w:val="16"/>
        </w:rPr>
      </w:pPr>
      <w:r>
        <w:rPr>
          <w:rFonts w:ascii="宋体" w:hAnsi="宋体" w:eastAsia="宋体" w:cs="宋体"/>
          <w:spacing w:val="5"/>
          <w:sz w:val="16"/>
          <w:szCs w:val="16"/>
        </w:rPr>
        <w:t>编制单位：海门市文化广电新闻出版局</w:t>
      </w:r>
    </w:p>
    <w:p>
      <w:pPr>
        <w:pStyle w:val="2"/>
        <w:spacing w:line="14" w:lineRule="auto"/>
        <w:rPr>
          <w:sz w:val="2"/>
        </w:rPr>
      </w:pPr>
      <w:r>
        <w:rPr>
          <w:sz w:val="2"/>
          <w:szCs w:val="2"/>
        </w:rPr>
        <w:br w:type="column"/>
      </w:r>
    </w:p>
    <w:p>
      <w:pPr>
        <w:spacing w:before="224" w:line="197" w:lineRule="auto"/>
        <w:rPr>
          <w:rFonts w:ascii="宋体" w:hAnsi="宋体" w:eastAsia="宋体" w:cs="宋体"/>
          <w:sz w:val="16"/>
          <w:szCs w:val="16"/>
        </w:rPr>
      </w:pPr>
      <w:r>
        <w:rPr>
          <w:rFonts w:ascii="宋体" w:hAnsi="宋体" w:eastAsia="宋体" w:cs="宋体"/>
          <w:spacing w:val="7"/>
          <w:sz w:val="16"/>
          <w:szCs w:val="16"/>
        </w:rPr>
        <w:t>2017年度</w:t>
      </w:r>
    </w:p>
    <w:p>
      <w:pPr>
        <w:pStyle w:val="2"/>
        <w:spacing w:line="14" w:lineRule="auto"/>
        <w:rPr>
          <w:sz w:val="2"/>
        </w:rPr>
      </w:pPr>
      <w:r>
        <w:rPr>
          <w:sz w:val="2"/>
          <w:szCs w:val="2"/>
        </w:rPr>
        <w:br w:type="column"/>
      </w:r>
    </w:p>
    <w:p>
      <w:pPr>
        <w:spacing w:before="24" w:line="214" w:lineRule="auto"/>
        <w:ind w:right="45" w:firstLine="487"/>
        <w:rPr>
          <w:rFonts w:ascii="宋体" w:hAnsi="宋体" w:eastAsia="宋体" w:cs="宋体"/>
          <w:sz w:val="16"/>
          <w:szCs w:val="16"/>
        </w:rPr>
      </w:pPr>
      <w:r>
        <w:rPr>
          <w:rFonts w:ascii="宋体" w:hAnsi="宋体" w:eastAsia="宋体" w:cs="宋体"/>
          <w:spacing w:val="5"/>
          <w:sz w:val="16"/>
          <w:szCs w:val="16"/>
        </w:rPr>
        <w:t>公开03表</w:t>
      </w:r>
      <w:r>
        <w:rPr>
          <w:rFonts w:ascii="宋体" w:hAnsi="宋体" w:eastAsia="宋体" w:cs="宋体"/>
          <w:spacing w:val="1"/>
          <w:sz w:val="16"/>
          <w:szCs w:val="16"/>
        </w:rPr>
        <w:t xml:space="preserve"> </w:t>
      </w:r>
      <w:r>
        <w:rPr>
          <w:rFonts w:ascii="宋体" w:hAnsi="宋体" w:eastAsia="宋体" w:cs="宋体"/>
          <w:spacing w:val="5"/>
          <w:sz w:val="16"/>
          <w:szCs w:val="16"/>
        </w:rPr>
        <w:t>金额单位：万元</w:t>
      </w:r>
    </w:p>
    <w:p>
      <w:pPr>
        <w:spacing w:line="214" w:lineRule="auto"/>
        <w:rPr>
          <w:rFonts w:ascii="宋体" w:hAnsi="宋体" w:eastAsia="宋体" w:cs="宋体"/>
          <w:sz w:val="16"/>
          <w:szCs w:val="16"/>
        </w:rPr>
        <w:sectPr>
          <w:type w:val="continuous"/>
          <w:pgSz w:w="16834" w:h="11909"/>
          <w:pgMar w:top="1012" w:right="1911" w:bottom="1600" w:left="1912" w:header="0" w:footer="1383" w:gutter="0"/>
          <w:cols w:equalWidth="0" w:num="3">
            <w:col w:w="6147" w:space="100"/>
            <w:col w:w="5464" w:space="100"/>
            <w:col w:w="1201"/>
          </w:cols>
        </w:sectPr>
      </w:pPr>
    </w:p>
    <w:p>
      <w:pPr>
        <w:spacing w:line="38" w:lineRule="auto"/>
        <w:rPr>
          <w:rFonts w:ascii="Arial"/>
          <w:sz w:val="2"/>
        </w:rPr>
      </w:pPr>
    </w:p>
    <w:tbl>
      <w:tblPr>
        <w:tblStyle w:val="5"/>
        <w:tblW w:w="129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5"/>
        <w:gridCol w:w="343"/>
        <w:gridCol w:w="394"/>
        <w:gridCol w:w="3333"/>
        <w:gridCol w:w="1425"/>
        <w:gridCol w:w="1425"/>
        <w:gridCol w:w="1425"/>
        <w:gridCol w:w="1425"/>
        <w:gridCol w:w="1425"/>
        <w:gridCol w:w="14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6" w:hRule="atLeast"/>
        </w:trPr>
        <w:tc>
          <w:tcPr>
            <w:tcW w:w="4435" w:type="dxa"/>
            <w:gridSpan w:val="4"/>
            <w:shd w:val="clear" w:color="auto" w:fill="C0C0C0"/>
            <w:vAlign w:val="top"/>
          </w:tcPr>
          <w:p>
            <w:pPr>
              <w:pStyle w:val="6"/>
              <w:spacing w:before="35" w:line="195" w:lineRule="auto"/>
              <w:ind w:left="2029"/>
              <w:rPr>
                <w:sz w:val="18"/>
                <w:szCs w:val="18"/>
              </w:rPr>
            </w:pPr>
            <w:r>
              <w:rPr>
                <w:spacing w:val="3"/>
                <w:sz w:val="18"/>
                <w:szCs w:val="18"/>
              </w:rPr>
              <w:t>项目</w:t>
            </w:r>
          </w:p>
        </w:tc>
        <w:tc>
          <w:tcPr>
            <w:tcW w:w="1425" w:type="dxa"/>
            <w:vMerge w:val="restart"/>
            <w:tcBorders>
              <w:bottom w:val="nil"/>
            </w:tcBorders>
            <w:shd w:val="clear" w:color="auto" w:fill="C0C0C0"/>
            <w:vAlign w:val="top"/>
          </w:tcPr>
          <w:p>
            <w:pPr>
              <w:spacing w:line="338" w:lineRule="auto"/>
              <w:rPr>
                <w:rFonts w:ascii="Arial"/>
                <w:sz w:val="21"/>
              </w:rPr>
            </w:pPr>
          </w:p>
          <w:p>
            <w:pPr>
              <w:pStyle w:val="6"/>
              <w:spacing w:before="58" w:line="226" w:lineRule="auto"/>
              <w:ind w:left="139"/>
              <w:rPr>
                <w:sz w:val="18"/>
                <w:szCs w:val="18"/>
              </w:rPr>
            </w:pPr>
            <w:r>
              <w:rPr>
                <w:spacing w:val="8"/>
                <w:sz w:val="18"/>
                <w:szCs w:val="18"/>
              </w:rPr>
              <w:t>本年支出合计</w:t>
            </w:r>
          </w:p>
        </w:tc>
        <w:tc>
          <w:tcPr>
            <w:tcW w:w="1425" w:type="dxa"/>
            <w:vMerge w:val="restart"/>
            <w:tcBorders>
              <w:bottom w:val="nil"/>
            </w:tcBorders>
            <w:shd w:val="clear" w:color="auto" w:fill="C0C0C0"/>
            <w:vAlign w:val="top"/>
          </w:tcPr>
          <w:p>
            <w:pPr>
              <w:spacing w:line="338" w:lineRule="auto"/>
              <w:rPr>
                <w:rFonts w:ascii="Arial"/>
                <w:sz w:val="21"/>
              </w:rPr>
            </w:pPr>
          </w:p>
          <w:p>
            <w:pPr>
              <w:pStyle w:val="6"/>
              <w:spacing w:before="58" w:line="226" w:lineRule="auto"/>
              <w:ind w:left="331"/>
              <w:rPr>
                <w:sz w:val="18"/>
                <w:szCs w:val="18"/>
              </w:rPr>
            </w:pPr>
            <w:r>
              <w:rPr>
                <w:spacing w:val="8"/>
                <w:sz w:val="18"/>
                <w:szCs w:val="18"/>
              </w:rPr>
              <w:t>基本支出</w:t>
            </w:r>
          </w:p>
        </w:tc>
        <w:tc>
          <w:tcPr>
            <w:tcW w:w="1425" w:type="dxa"/>
            <w:vMerge w:val="restart"/>
            <w:tcBorders>
              <w:bottom w:val="nil"/>
            </w:tcBorders>
            <w:shd w:val="clear" w:color="auto" w:fill="C0C0C0"/>
            <w:vAlign w:val="top"/>
          </w:tcPr>
          <w:p>
            <w:pPr>
              <w:spacing w:line="337" w:lineRule="auto"/>
              <w:rPr>
                <w:rFonts w:ascii="Arial"/>
                <w:sz w:val="21"/>
              </w:rPr>
            </w:pPr>
          </w:p>
          <w:p>
            <w:pPr>
              <w:pStyle w:val="6"/>
              <w:spacing w:before="59" w:line="228" w:lineRule="auto"/>
              <w:ind w:left="335"/>
              <w:rPr>
                <w:sz w:val="18"/>
                <w:szCs w:val="18"/>
              </w:rPr>
            </w:pPr>
            <w:r>
              <w:rPr>
                <w:spacing w:val="7"/>
                <w:sz w:val="18"/>
                <w:szCs w:val="18"/>
              </w:rPr>
              <w:t>项目支出</w:t>
            </w:r>
          </w:p>
        </w:tc>
        <w:tc>
          <w:tcPr>
            <w:tcW w:w="1425" w:type="dxa"/>
            <w:vMerge w:val="restart"/>
            <w:tcBorders>
              <w:bottom w:val="nil"/>
            </w:tcBorders>
            <w:shd w:val="clear" w:color="auto" w:fill="C0C0C0"/>
            <w:vAlign w:val="top"/>
          </w:tcPr>
          <w:p>
            <w:pPr>
              <w:spacing w:line="337" w:lineRule="auto"/>
              <w:rPr>
                <w:rFonts w:ascii="Arial"/>
                <w:sz w:val="21"/>
              </w:rPr>
            </w:pPr>
          </w:p>
          <w:p>
            <w:pPr>
              <w:pStyle w:val="6"/>
              <w:spacing w:before="59" w:line="227" w:lineRule="auto"/>
              <w:ind w:left="144"/>
              <w:rPr>
                <w:sz w:val="18"/>
                <w:szCs w:val="18"/>
              </w:rPr>
            </w:pPr>
            <w:r>
              <w:rPr>
                <w:spacing w:val="8"/>
                <w:sz w:val="18"/>
                <w:szCs w:val="18"/>
              </w:rPr>
              <w:t>上缴上级支出</w:t>
            </w:r>
          </w:p>
        </w:tc>
        <w:tc>
          <w:tcPr>
            <w:tcW w:w="1425" w:type="dxa"/>
            <w:vMerge w:val="restart"/>
            <w:tcBorders>
              <w:bottom w:val="nil"/>
            </w:tcBorders>
            <w:shd w:val="clear" w:color="auto" w:fill="C0C0C0"/>
            <w:vAlign w:val="top"/>
          </w:tcPr>
          <w:p>
            <w:pPr>
              <w:spacing w:line="337" w:lineRule="auto"/>
              <w:rPr>
                <w:rFonts w:ascii="Arial"/>
                <w:sz w:val="21"/>
              </w:rPr>
            </w:pPr>
          </w:p>
          <w:p>
            <w:pPr>
              <w:pStyle w:val="6"/>
              <w:spacing w:before="59" w:line="228" w:lineRule="auto"/>
              <w:ind w:left="337"/>
              <w:rPr>
                <w:sz w:val="18"/>
                <w:szCs w:val="18"/>
              </w:rPr>
            </w:pPr>
            <w:r>
              <w:rPr>
                <w:spacing w:val="7"/>
                <w:sz w:val="18"/>
                <w:szCs w:val="18"/>
              </w:rPr>
              <w:t>经营支出</w:t>
            </w:r>
          </w:p>
        </w:tc>
        <w:tc>
          <w:tcPr>
            <w:tcW w:w="1434" w:type="dxa"/>
            <w:vMerge w:val="restart"/>
            <w:tcBorders>
              <w:bottom w:val="nil"/>
            </w:tcBorders>
            <w:shd w:val="clear" w:color="auto" w:fill="C0C0C0"/>
            <w:vAlign w:val="top"/>
          </w:tcPr>
          <w:p>
            <w:pPr>
              <w:pStyle w:val="6"/>
              <w:spacing w:before="293" w:line="222" w:lineRule="auto"/>
              <w:ind w:left="528" w:right="42" w:hanging="479"/>
              <w:rPr>
                <w:sz w:val="18"/>
                <w:szCs w:val="18"/>
              </w:rPr>
            </w:pPr>
            <w:r>
              <w:rPr>
                <w:spacing w:val="9"/>
                <w:sz w:val="18"/>
                <w:szCs w:val="18"/>
              </w:rPr>
              <w:t>对附属单位补助</w:t>
            </w:r>
            <w:r>
              <w:rPr>
                <w:spacing w:val="2"/>
                <w:sz w:val="18"/>
                <w:szCs w:val="18"/>
              </w:rPr>
              <w:t xml:space="preserve"> </w:t>
            </w:r>
            <w:r>
              <w:rPr>
                <w:spacing w:val="4"/>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8" w:hRule="atLeast"/>
        </w:trPr>
        <w:tc>
          <w:tcPr>
            <w:tcW w:w="1102" w:type="dxa"/>
            <w:gridSpan w:val="3"/>
            <w:shd w:val="clear" w:color="auto" w:fill="C0C0C0"/>
            <w:vAlign w:val="top"/>
          </w:tcPr>
          <w:p>
            <w:pPr>
              <w:pStyle w:val="6"/>
              <w:spacing w:before="162" w:line="222" w:lineRule="auto"/>
              <w:ind w:left="297" w:right="71" w:hanging="223"/>
              <w:rPr>
                <w:sz w:val="18"/>
                <w:szCs w:val="18"/>
              </w:rPr>
            </w:pPr>
            <w:r>
              <w:rPr>
                <w:spacing w:val="8"/>
                <w:sz w:val="18"/>
                <w:szCs w:val="18"/>
              </w:rPr>
              <w:t>功能分类科</w:t>
            </w:r>
            <w:r>
              <w:rPr>
                <w:sz w:val="18"/>
                <w:szCs w:val="18"/>
              </w:rPr>
              <w:t xml:space="preserve"> </w:t>
            </w:r>
            <w:r>
              <w:rPr>
                <w:spacing w:val="-5"/>
                <w:sz w:val="18"/>
                <w:szCs w:val="18"/>
              </w:rPr>
              <w:t>目编码</w:t>
            </w:r>
          </w:p>
        </w:tc>
        <w:tc>
          <w:tcPr>
            <w:tcW w:w="3333" w:type="dxa"/>
            <w:shd w:val="clear" w:color="auto" w:fill="C0C0C0"/>
            <w:vAlign w:val="top"/>
          </w:tcPr>
          <w:p>
            <w:pPr>
              <w:pStyle w:val="6"/>
              <w:spacing w:before="268" w:line="226" w:lineRule="auto"/>
              <w:ind w:left="1281"/>
              <w:rPr>
                <w:sz w:val="18"/>
                <w:szCs w:val="18"/>
              </w:rPr>
            </w:pPr>
            <w:r>
              <w:rPr>
                <w:spacing w:val="8"/>
                <w:sz w:val="18"/>
                <w:szCs w:val="18"/>
              </w:rPr>
              <w:t>科目名称</w:t>
            </w:r>
          </w:p>
        </w:tc>
        <w:tc>
          <w:tcPr>
            <w:tcW w:w="1425" w:type="dxa"/>
            <w:vMerge w:val="continue"/>
            <w:tcBorders>
              <w:top w:val="nil"/>
            </w:tcBorders>
            <w:vAlign w:val="top"/>
          </w:tcPr>
          <w:p>
            <w:pPr>
              <w:rPr>
                <w:rFonts w:ascii="Arial"/>
                <w:sz w:val="21"/>
              </w:rPr>
            </w:pPr>
          </w:p>
        </w:tc>
        <w:tc>
          <w:tcPr>
            <w:tcW w:w="1425" w:type="dxa"/>
            <w:vMerge w:val="continue"/>
            <w:tcBorders>
              <w:top w:val="nil"/>
            </w:tcBorders>
            <w:vAlign w:val="top"/>
          </w:tcPr>
          <w:p>
            <w:pPr>
              <w:rPr>
                <w:rFonts w:ascii="Arial"/>
                <w:sz w:val="21"/>
              </w:rPr>
            </w:pPr>
          </w:p>
        </w:tc>
        <w:tc>
          <w:tcPr>
            <w:tcW w:w="1425" w:type="dxa"/>
            <w:vMerge w:val="continue"/>
            <w:tcBorders>
              <w:top w:val="nil"/>
            </w:tcBorders>
            <w:vAlign w:val="top"/>
          </w:tcPr>
          <w:p>
            <w:pPr>
              <w:rPr>
                <w:rFonts w:ascii="Arial"/>
                <w:sz w:val="21"/>
              </w:rPr>
            </w:pPr>
          </w:p>
        </w:tc>
        <w:tc>
          <w:tcPr>
            <w:tcW w:w="1425" w:type="dxa"/>
            <w:vMerge w:val="continue"/>
            <w:tcBorders>
              <w:top w:val="nil"/>
            </w:tcBorders>
            <w:vAlign w:val="top"/>
          </w:tcPr>
          <w:p>
            <w:pPr>
              <w:rPr>
                <w:rFonts w:ascii="Arial"/>
                <w:sz w:val="21"/>
              </w:rPr>
            </w:pPr>
          </w:p>
        </w:tc>
        <w:tc>
          <w:tcPr>
            <w:tcW w:w="1425" w:type="dxa"/>
            <w:vMerge w:val="continue"/>
            <w:tcBorders>
              <w:top w:val="nil"/>
            </w:tcBorders>
            <w:vAlign w:val="top"/>
          </w:tcPr>
          <w:p>
            <w:pPr>
              <w:rPr>
                <w:rFonts w:ascii="Arial"/>
                <w:sz w:val="21"/>
              </w:rPr>
            </w:pPr>
          </w:p>
        </w:tc>
        <w:tc>
          <w:tcPr>
            <w:tcW w:w="143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365" w:type="dxa"/>
            <w:vMerge w:val="restart"/>
            <w:tcBorders>
              <w:bottom w:val="nil"/>
            </w:tcBorders>
            <w:shd w:val="clear" w:color="auto" w:fill="C0C0C0"/>
            <w:vAlign w:val="top"/>
          </w:tcPr>
          <w:p>
            <w:pPr>
              <w:pStyle w:val="6"/>
              <w:spacing w:before="171" w:line="227" w:lineRule="auto"/>
              <w:ind w:left="84"/>
              <w:rPr>
                <w:sz w:val="18"/>
                <w:szCs w:val="18"/>
              </w:rPr>
            </w:pPr>
            <w:r>
              <w:rPr>
                <w:sz w:val="18"/>
                <w:szCs w:val="18"/>
              </w:rPr>
              <w:t>类</w:t>
            </w:r>
          </w:p>
        </w:tc>
        <w:tc>
          <w:tcPr>
            <w:tcW w:w="343" w:type="dxa"/>
            <w:vMerge w:val="restart"/>
            <w:tcBorders>
              <w:bottom w:val="nil"/>
            </w:tcBorders>
            <w:shd w:val="clear" w:color="auto" w:fill="C0C0C0"/>
            <w:vAlign w:val="top"/>
          </w:tcPr>
          <w:p>
            <w:pPr>
              <w:pStyle w:val="6"/>
              <w:spacing w:before="171" w:line="229" w:lineRule="auto"/>
              <w:ind w:left="70"/>
              <w:rPr>
                <w:sz w:val="18"/>
                <w:szCs w:val="18"/>
              </w:rPr>
            </w:pPr>
            <w:r>
              <w:rPr>
                <w:sz w:val="18"/>
                <w:szCs w:val="18"/>
              </w:rPr>
              <w:t>款</w:t>
            </w:r>
          </w:p>
        </w:tc>
        <w:tc>
          <w:tcPr>
            <w:tcW w:w="394" w:type="dxa"/>
            <w:vMerge w:val="restart"/>
            <w:tcBorders>
              <w:bottom w:val="nil"/>
            </w:tcBorders>
            <w:shd w:val="clear" w:color="auto" w:fill="C0C0C0"/>
            <w:vAlign w:val="top"/>
          </w:tcPr>
          <w:p>
            <w:pPr>
              <w:pStyle w:val="6"/>
              <w:spacing w:before="171" w:line="228" w:lineRule="auto"/>
              <w:ind w:left="99"/>
              <w:rPr>
                <w:sz w:val="18"/>
                <w:szCs w:val="18"/>
              </w:rPr>
            </w:pPr>
            <w:r>
              <w:rPr>
                <w:sz w:val="18"/>
                <w:szCs w:val="18"/>
              </w:rPr>
              <w:t>项</w:t>
            </w:r>
          </w:p>
        </w:tc>
        <w:tc>
          <w:tcPr>
            <w:tcW w:w="3333" w:type="dxa"/>
            <w:shd w:val="clear" w:color="auto" w:fill="C0C0C0"/>
            <w:vAlign w:val="top"/>
          </w:tcPr>
          <w:p>
            <w:pPr>
              <w:pStyle w:val="6"/>
              <w:spacing w:before="39" w:line="205" w:lineRule="auto"/>
              <w:ind w:left="1472"/>
              <w:rPr>
                <w:sz w:val="18"/>
                <w:szCs w:val="18"/>
              </w:rPr>
            </w:pPr>
            <w:r>
              <w:rPr>
                <w:spacing w:val="5"/>
                <w:sz w:val="18"/>
                <w:szCs w:val="18"/>
              </w:rPr>
              <w:t>栏次</w:t>
            </w:r>
          </w:p>
        </w:tc>
        <w:tc>
          <w:tcPr>
            <w:tcW w:w="1425" w:type="dxa"/>
            <w:shd w:val="clear" w:color="auto" w:fill="C0C0C0"/>
            <w:vAlign w:val="top"/>
          </w:tcPr>
          <w:p>
            <w:pPr>
              <w:pStyle w:val="6"/>
              <w:spacing w:before="68" w:line="175" w:lineRule="auto"/>
              <w:ind w:left="674"/>
              <w:rPr>
                <w:sz w:val="18"/>
                <w:szCs w:val="18"/>
              </w:rPr>
            </w:pPr>
            <w:r>
              <w:rPr>
                <w:sz w:val="18"/>
                <w:szCs w:val="18"/>
              </w:rPr>
              <w:t>1</w:t>
            </w:r>
          </w:p>
        </w:tc>
        <w:tc>
          <w:tcPr>
            <w:tcW w:w="1425" w:type="dxa"/>
            <w:shd w:val="clear" w:color="auto" w:fill="C0C0C0"/>
            <w:vAlign w:val="top"/>
          </w:tcPr>
          <w:p>
            <w:pPr>
              <w:pStyle w:val="6"/>
              <w:spacing w:before="69" w:line="174" w:lineRule="auto"/>
              <w:ind w:left="664"/>
              <w:rPr>
                <w:sz w:val="18"/>
                <w:szCs w:val="18"/>
              </w:rPr>
            </w:pPr>
            <w:r>
              <w:rPr>
                <w:sz w:val="18"/>
                <w:szCs w:val="18"/>
              </w:rPr>
              <w:t>2</w:t>
            </w:r>
          </w:p>
        </w:tc>
        <w:tc>
          <w:tcPr>
            <w:tcW w:w="1425" w:type="dxa"/>
            <w:shd w:val="clear" w:color="auto" w:fill="C0C0C0"/>
            <w:vAlign w:val="top"/>
          </w:tcPr>
          <w:p>
            <w:pPr>
              <w:pStyle w:val="6"/>
              <w:spacing w:before="69" w:line="174" w:lineRule="auto"/>
              <w:ind w:left="667"/>
              <w:rPr>
                <w:sz w:val="18"/>
                <w:szCs w:val="18"/>
              </w:rPr>
            </w:pPr>
            <w:r>
              <w:rPr>
                <w:sz w:val="18"/>
                <w:szCs w:val="18"/>
              </w:rPr>
              <w:t>3</w:t>
            </w:r>
          </w:p>
        </w:tc>
        <w:tc>
          <w:tcPr>
            <w:tcW w:w="1425" w:type="dxa"/>
            <w:shd w:val="clear" w:color="auto" w:fill="C0C0C0"/>
            <w:vAlign w:val="top"/>
          </w:tcPr>
          <w:p>
            <w:pPr>
              <w:pStyle w:val="6"/>
              <w:spacing w:before="69" w:line="174" w:lineRule="auto"/>
              <w:ind w:left="664"/>
              <w:rPr>
                <w:sz w:val="18"/>
                <w:szCs w:val="18"/>
              </w:rPr>
            </w:pPr>
            <w:r>
              <w:rPr>
                <w:sz w:val="18"/>
                <w:szCs w:val="18"/>
              </w:rPr>
              <w:t>4</w:t>
            </w:r>
          </w:p>
        </w:tc>
        <w:tc>
          <w:tcPr>
            <w:tcW w:w="1425" w:type="dxa"/>
            <w:shd w:val="clear" w:color="auto" w:fill="C0C0C0"/>
            <w:vAlign w:val="top"/>
          </w:tcPr>
          <w:p>
            <w:pPr>
              <w:pStyle w:val="6"/>
              <w:spacing w:before="70" w:line="173" w:lineRule="auto"/>
              <w:ind w:left="670"/>
              <w:rPr>
                <w:sz w:val="18"/>
                <w:szCs w:val="18"/>
              </w:rPr>
            </w:pPr>
            <w:r>
              <w:rPr>
                <w:sz w:val="18"/>
                <w:szCs w:val="18"/>
              </w:rPr>
              <w:t>5</w:t>
            </w:r>
          </w:p>
        </w:tc>
        <w:tc>
          <w:tcPr>
            <w:tcW w:w="1434" w:type="dxa"/>
            <w:shd w:val="clear" w:color="auto" w:fill="C0C0C0"/>
            <w:vAlign w:val="top"/>
          </w:tcPr>
          <w:p>
            <w:pPr>
              <w:pStyle w:val="6"/>
              <w:spacing w:before="69" w:line="174" w:lineRule="auto"/>
              <w:ind w:left="669"/>
              <w:rPr>
                <w:sz w:val="18"/>
                <w:szCs w:val="18"/>
              </w:rPr>
            </w:pPr>
            <w:r>
              <w:rPr>
                <w:sz w:val="18"/>
                <w:szCs w:val="18"/>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365" w:type="dxa"/>
            <w:vMerge w:val="continue"/>
            <w:tcBorders>
              <w:top w:val="nil"/>
            </w:tcBorders>
            <w:vAlign w:val="top"/>
          </w:tcPr>
          <w:p>
            <w:pPr>
              <w:rPr>
                <w:rFonts w:ascii="Arial"/>
                <w:sz w:val="21"/>
              </w:rPr>
            </w:pPr>
          </w:p>
        </w:tc>
        <w:tc>
          <w:tcPr>
            <w:tcW w:w="343" w:type="dxa"/>
            <w:vMerge w:val="continue"/>
            <w:tcBorders>
              <w:top w:val="nil"/>
            </w:tcBorders>
            <w:vAlign w:val="top"/>
          </w:tcPr>
          <w:p>
            <w:pPr>
              <w:rPr>
                <w:rFonts w:ascii="Arial"/>
                <w:sz w:val="21"/>
              </w:rPr>
            </w:pPr>
          </w:p>
        </w:tc>
        <w:tc>
          <w:tcPr>
            <w:tcW w:w="394" w:type="dxa"/>
            <w:vMerge w:val="continue"/>
            <w:tcBorders>
              <w:top w:val="nil"/>
            </w:tcBorders>
            <w:vAlign w:val="top"/>
          </w:tcPr>
          <w:p>
            <w:pPr>
              <w:rPr>
                <w:rFonts w:ascii="Arial"/>
                <w:sz w:val="21"/>
              </w:rPr>
            </w:pPr>
          </w:p>
        </w:tc>
        <w:tc>
          <w:tcPr>
            <w:tcW w:w="3333" w:type="dxa"/>
            <w:shd w:val="clear" w:color="auto" w:fill="C0C0C0"/>
            <w:vAlign w:val="top"/>
          </w:tcPr>
          <w:p>
            <w:pPr>
              <w:pStyle w:val="6"/>
              <w:spacing w:before="40" w:line="204" w:lineRule="auto"/>
              <w:ind w:left="1473"/>
              <w:rPr>
                <w:sz w:val="18"/>
                <w:szCs w:val="18"/>
              </w:rPr>
            </w:pPr>
            <w:r>
              <w:rPr>
                <w:spacing w:val="4"/>
                <w:sz w:val="18"/>
                <w:szCs w:val="18"/>
              </w:rPr>
              <w:t>合计</w:t>
            </w:r>
          </w:p>
        </w:tc>
        <w:tc>
          <w:tcPr>
            <w:tcW w:w="1425" w:type="dxa"/>
            <w:vAlign w:val="top"/>
          </w:tcPr>
          <w:p>
            <w:pPr>
              <w:pStyle w:val="6"/>
              <w:spacing w:before="69" w:line="174" w:lineRule="auto"/>
              <w:ind w:left="569"/>
              <w:rPr>
                <w:sz w:val="18"/>
                <w:szCs w:val="18"/>
              </w:rPr>
            </w:pPr>
            <w:r>
              <w:rPr>
                <w:spacing w:val="10"/>
                <w:sz w:val="18"/>
                <w:szCs w:val="18"/>
              </w:rPr>
              <w:t>4,107.42</w:t>
            </w:r>
          </w:p>
        </w:tc>
        <w:tc>
          <w:tcPr>
            <w:tcW w:w="1425" w:type="dxa"/>
            <w:vAlign w:val="top"/>
          </w:tcPr>
          <w:p>
            <w:pPr>
              <w:pStyle w:val="6"/>
              <w:spacing w:before="69" w:line="174" w:lineRule="auto"/>
              <w:ind w:left="573"/>
              <w:rPr>
                <w:sz w:val="18"/>
                <w:szCs w:val="18"/>
              </w:rPr>
            </w:pPr>
            <w:r>
              <w:rPr>
                <w:spacing w:val="9"/>
                <w:sz w:val="18"/>
                <w:szCs w:val="18"/>
              </w:rPr>
              <w:t>2,681.42</w:t>
            </w:r>
          </w:p>
        </w:tc>
        <w:tc>
          <w:tcPr>
            <w:tcW w:w="1425" w:type="dxa"/>
            <w:vAlign w:val="top"/>
          </w:tcPr>
          <w:p>
            <w:pPr>
              <w:pStyle w:val="6"/>
              <w:spacing w:before="69" w:line="174" w:lineRule="auto"/>
              <w:ind w:left="586"/>
              <w:rPr>
                <w:sz w:val="18"/>
                <w:szCs w:val="18"/>
              </w:rPr>
            </w:pPr>
            <w:r>
              <w:rPr>
                <w:spacing w:val="8"/>
                <w:sz w:val="18"/>
                <w:szCs w:val="18"/>
              </w:rPr>
              <w:t>1,426.00</w:t>
            </w:r>
          </w:p>
        </w:tc>
        <w:tc>
          <w:tcPr>
            <w:tcW w:w="1425" w:type="dxa"/>
            <w:vAlign w:val="top"/>
          </w:tcPr>
          <w:p>
            <w:pPr>
              <w:pStyle w:val="6"/>
              <w:spacing w:before="70" w:line="173" w:lineRule="auto"/>
              <w:ind w:left="983"/>
              <w:rPr>
                <w:sz w:val="18"/>
                <w:szCs w:val="18"/>
              </w:rPr>
            </w:pPr>
            <w:r>
              <w:rPr>
                <w:spacing w:val="7"/>
                <w:sz w:val="18"/>
                <w:szCs w:val="18"/>
              </w:rPr>
              <w:t>0.00</w:t>
            </w:r>
          </w:p>
        </w:tc>
        <w:tc>
          <w:tcPr>
            <w:tcW w:w="1425" w:type="dxa"/>
            <w:vAlign w:val="top"/>
          </w:tcPr>
          <w:p>
            <w:pPr>
              <w:pStyle w:val="6"/>
              <w:spacing w:before="70" w:line="173" w:lineRule="auto"/>
              <w:ind w:left="984"/>
              <w:rPr>
                <w:sz w:val="18"/>
                <w:szCs w:val="18"/>
              </w:rPr>
            </w:pPr>
            <w:r>
              <w:rPr>
                <w:spacing w:val="7"/>
                <w:sz w:val="18"/>
                <w:szCs w:val="18"/>
              </w:rPr>
              <w:t>0.00</w:t>
            </w:r>
          </w:p>
        </w:tc>
        <w:tc>
          <w:tcPr>
            <w:tcW w:w="1434" w:type="dxa"/>
            <w:vAlign w:val="top"/>
          </w:tcPr>
          <w:p>
            <w:pPr>
              <w:pStyle w:val="6"/>
              <w:spacing w:before="70" w:line="173"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0" w:line="173" w:lineRule="auto"/>
              <w:ind w:left="41"/>
              <w:rPr>
                <w:sz w:val="18"/>
                <w:szCs w:val="18"/>
              </w:rPr>
            </w:pPr>
            <w:r>
              <w:rPr>
                <w:spacing w:val="4"/>
                <w:sz w:val="18"/>
                <w:szCs w:val="18"/>
              </w:rPr>
              <w:t>207</w:t>
            </w:r>
          </w:p>
        </w:tc>
        <w:tc>
          <w:tcPr>
            <w:tcW w:w="3333" w:type="dxa"/>
            <w:vAlign w:val="top"/>
          </w:tcPr>
          <w:p>
            <w:pPr>
              <w:pStyle w:val="6"/>
              <w:spacing w:before="41" w:line="203" w:lineRule="auto"/>
              <w:ind w:left="33"/>
              <w:rPr>
                <w:sz w:val="18"/>
                <w:szCs w:val="18"/>
              </w:rPr>
            </w:pPr>
            <w:r>
              <w:rPr>
                <w:spacing w:val="9"/>
                <w:sz w:val="18"/>
                <w:szCs w:val="18"/>
              </w:rPr>
              <w:t>文化体育与传媒支出</w:t>
            </w:r>
          </w:p>
        </w:tc>
        <w:tc>
          <w:tcPr>
            <w:tcW w:w="1425" w:type="dxa"/>
            <w:vAlign w:val="top"/>
          </w:tcPr>
          <w:p>
            <w:pPr>
              <w:pStyle w:val="6"/>
              <w:spacing w:before="70" w:line="173" w:lineRule="auto"/>
              <w:ind w:left="569"/>
              <w:rPr>
                <w:sz w:val="18"/>
                <w:szCs w:val="18"/>
              </w:rPr>
            </w:pPr>
            <w:r>
              <w:rPr>
                <w:spacing w:val="10"/>
                <w:sz w:val="18"/>
                <w:szCs w:val="18"/>
              </w:rPr>
              <w:t>4,106.51</w:t>
            </w:r>
          </w:p>
        </w:tc>
        <w:tc>
          <w:tcPr>
            <w:tcW w:w="1425" w:type="dxa"/>
            <w:vAlign w:val="top"/>
          </w:tcPr>
          <w:p>
            <w:pPr>
              <w:pStyle w:val="6"/>
              <w:spacing w:before="70" w:line="173" w:lineRule="auto"/>
              <w:ind w:left="573"/>
              <w:rPr>
                <w:sz w:val="18"/>
                <w:szCs w:val="18"/>
              </w:rPr>
            </w:pPr>
            <w:r>
              <w:rPr>
                <w:spacing w:val="9"/>
                <w:sz w:val="18"/>
                <w:szCs w:val="18"/>
              </w:rPr>
              <w:t>2,680.51</w:t>
            </w:r>
          </w:p>
        </w:tc>
        <w:tc>
          <w:tcPr>
            <w:tcW w:w="1425" w:type="dxa"/>
            <w:vAlign w:val="top"/>
          </w:tcPr>
          <w:p>
            <w:pPr>
              <w:pStyle w:val="6"/>
              <w:spacing w:before="70" w:line="173" w:lineRule="auto"/>
              <w:ind w:left="586"/>
              <w:rPr>
                <w:sz w:val="18"/>
                <w:szCs w:val="18"/>
              </w:rPr>
            </w:pPr>
            <w:r>
              <w:rPr>
                <w:spacing w:val="8"/>
                <w:sz w:val="18"/>
                <w:szCs w:val="18"/>
              </w:rPr>
              <w:t>1,426.00</w:t>
            </w:r>
          </w:p>
        </w:tc>
        <w:tc>
          <w:tcPr>
            <w:tcW w:w="1425" w:type="dxa"/>
            <w:vAlign w:val="top"/>
          </w:tcPr>
          <w:p>
            <w:pPr>
              <w:pStyle w:val="6"/>
              <w:spacing w:before="70" w:line="173" w:lineRule="auto"/>
              <w:ind w:left="983"/>
              <w:rPr>
                <w:sz w:val="18"/>
                <w:szCs w:val="18"/>
              </w:rPr>
            </w:pPr>
            <w:r>
              <w:rPr>
                <w:spacing w:val="7"/>
                <w:sz w:val="18"/>
                <w:szCs w:val="18"/>
              </w:rPr>
              <w:t>0.00</w:t>
            </w:r>
          </w:p>
        </w:tc>
        <w:tc>
          <w:tcPr>
            <w:tcW w:w="1425" w:type="dxa"/>
            <w:vAlign w:val="top"/>
          </w:tcPr>
          <w:p>
            <w:pPr>
              <w:pStyle w:val="6"/>
              <w:spacing w:before="70" w:line="173" w:lineRule="auto"/>
              <w:ind w:left="984"/>
              <w:rPr>
                <w:sz w:val="18"/>
                <w:szCs w:val="18"/>
              </w:rPr>
            </w:pPr>
            <w:r>
              <w:rPr>
                <w:spacing w:val="7"/>
                <w:sz w:val="18"/>
                <w:szCs w:val="18"/>
              </w:rPr>
              <w:t>0.00</w:t>
            </w:r>
          </w:p>
        </w:tc>
        <w:tc>
          <w:tcPr>
            <w:tcW w:w="1434" w:type="dxa"/>
            <w:vAlign w:val="top"/>
          </w:tcPr>
          <w:p>
            <w:pPr>
              <w:pStyle w:val="6"/>
              <w:spacing w:before="70" w:line="173"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1" w:line="172" w:lineRule="auto"/>
              <w:ind w:left="41"/>
              <w:rPr>
                <w:sz w:val="18"/>
                <w:szCs w:val="18"/>
              </w:rPr>
            </w:pPr>
            <w:r>
              <w:rPr>
                <w:spacing w:val="7"/>
                <w:sz w:val="18"/>
                <w:szCs w:val="18"/>
              </w:rPr>
              <w:t>20701</w:t>
            </w:r>
          </w:p>
        </w:tc>
        <w:tc>
          <w:tcPr>
            <w:tcW w:w="3333" w:type="dxa"/>
            <w:vAlign w:val="top"/>
          </w:tcPr>
          <w:p>
            <w:pPr>
              <w:pStyle w:val="6"/>
              <w:spacing w:before="42" w:line="202" w:lineRule="auto"/>
              <w:ind w:left="33"/>
              <w:rPr>
                <w:sz w:val="18"/>
                <w:szCs w:val="18"/>
              </w:rPr>
            </w:pPr>
            <w:r>
              <w:rPr>
                <w:spacing w:val="4"/>
                <w:sz w:val="18"/>
                <w:szCs w:val="18"/>
              </w:rPr>
              <w:t>文化</w:t>
            </w:r>
          </w:p>
        </w:tc>
        <w:tc>
          <w:tcPr>
            <w:tcW w:w="1425" w:type="dxa"/>
            <w:vAlign w:val="top"/>
          </w:tcPr>
          <w:p>
            <w:pPr>
              <w:pStyle w:val="6"/>
              <w:spacing w:before="71" w:line="172" w:lineRule="auto"/>
              <w:ind w:left="573"/>
              <w:rPr>
                <w:sz w:val="18"/>
                <w:szCs w:val="18"/>
              </w:rPr>
            </w:pPr>
            <w:r>
              <w:rPr>
                <w:spacing w:val="9"/>
                <w:sz w:val="18"/>
                <w:szCs w:val="18"/>
              </w:rPr>
              <w:t>3,730.12</w:t>
            </w:r>
          </w:p>
        </w:tc>
        <w:tc>
          <w:tcPr>
            <w:tcW w:w="1425" w:type="dxa"/>
            <w:vAlign w:val="top"/>
          </w:tcPr>
          <w:p>
            <w:pPr>
              <w:pStyle w:val="6"/>
              <w:spacing w:before="71" w:line="172" w:lineRule="auto"/>
              <w:ind w:left="573"/>
              <w:rPr>
                <w:sz w:val="18"/>
                <w:szCs w:val="18"/>
              </w:rPr>
            </w:pPr>
            <w:r>
              <w:rPr>
                <w:spacing w:val="9"/>
                <w:sz w:val="18"/>
                <w:szCs w:val="18"/>
              </w:rPr>
              <w:t>2,483.78</w:t>
            </w:r>
          </w:p>
        </w:tc>
        <w:tc>
          <w:tcPr>
            <w:tcW w:w="1425" w:type="dxa"/>
            <w:vAlign w:val="top"/>
          </w:tcPr>
          <w:p>
            <w:pPr>
              <w:pStyle w:val="6"/>
              <w:spacing w:before="71" w:line="172" w:lineRule="auto"/>
              <w:ind w:left="586"/>
              <w:rPr>
                <w:sz w:val="18"/>
                <w:szCs w:val="18"/>
              </w:rPr>
            </w:pPr>
            <w:r>
              <w:rPr>
                <w:spacing w:val="8"/>
                <w:sz w:val="18"/>
                <w:szCs w:val="18"/>
              </w:rPr>
              <w:t>1,246.34</w:t>
            </w:r>
          </w:p>
        </w:tc>
        <w:tc>
          <w:tcPr>
            <w:tcW w:w="1425" w:type="dxa"/>
            <w:vAlign w:val="top"/>
          </w:tcPr>
          <w:p>
            <w:pPr>
              <w:pStyle w:val="6"/>
              <w:spacing w:before="71" w:line="172" w:lineRule="auto"/>
              <w:ind w:left="983"/>
              <w:rPr>
                <w:sz w:val="18"/>
                <w:szCs w:val="18"/>
              </w:rPr>
            </w:pPr>
            <w:r>
              <w:rPr>
                <w:spacing w:val="7"/>
                <w:sz w:val="18"/>
                <w:szCs w:val="18"/>
              </w:rPr>
              <w:t>0.00</w:t>
            </w:r>
          </w:p>
        </w:tc>
        <w:tc>
          <w:tcPr>
            <w:tcW w:w="1425" w:type="dxa"/>
            <w:vAlign w:val="top"/>
          </w:tcPr>
          <w:p>
            <w:pPr>
              <w:pStyle w:val="6"/>
              <w:spacing w:before="71" w:line="172" w:lineRule="auto"/>
              <w:ind w:left="984"/>
              <w:rPr>
                <w:sz w:val="18"/>
                <w:szCs w:val="18"/>
              </w:rPr>
            </w:pPr>
            <w:r>
              <w:rPr>
                <w:spacing w:val="7"/>
                <w:sz w:val="18"/>
                <w:szCs w:val="18"/>
              </w:rPr>
              <w:t>0.00</w:t>
            </w:r>
          </w:p>
        </w:tc>
        <w:tc>
          <w:tcPr>
            <w:tcW w:w="1434" w:type="dxa"/>
            <w:vAlign w:val="top"/>
          </w:tcPr>
          <w:p>
            <w:pPr>
              <w:pStyle w:val="6"/>
              <w:spacing w:before="71" w:line="172"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1" w:line="172" w:lineRule="auto"/>
              <w:ind w:left="41"/>
              <w:rPr>
                <w:sz w:val="18"/>
                <w:szCs w:val="18"/>
              </w:rPr>
            </w:pPr>
            <w:r>
              <w:rPr>
                <w:spacing w:val="8"/>
                <w:sz w:val="18"/>
                <w:szCs w:val="18"/>
              </w:rPr>
              <w:t>2070101</w:t>
            </w:r>
          </w:p>
        </w:tc>
        <w:tc>
          <w:tcPr>
            <w:tcW w:w="3333" w:type="dxa"/>
            <w:vAlign w:val="top"/>
          </w:tcPr>
          <w:p>
            <w:pPr>
              <w:pStyle w:val="6"/>
              <w:spacing w:before="43" w:line="201" w:lineRule="auto"/>
              <w:ind w:left="238"/>
              <w:rPr>
                <w:sz w:val="18"/>
                <w:szCs w:val="18"/>
              </w:rPr>
            </w:pPr>
            <w:r>
              <w:rPr>
                <w:spacing w:val="7"/>
                <w:sz w:val="18"/>
                <w:szCs w:val="18"/>
              </w:rPr>
              <w:t>行政运行</w:t>
            </w:r>
          </w:p>
        </w:tc>
        <w:tc>
          <w:tcPr>
            <w:tcW w:w="1425" w:type="dxa"/>
            <w:vAlign w:val="top"/>
          </w:tcPr>
          <w:p>
            <w:pPr>
              <w:pStyle w:val="6"/>
              <w:spacing w:before="72" w:line="171" w:lineRule="auto"/>
              <w:ind w:left="774"/>
              <w:rPr>
                <w:sz w:val="18"/>
                <w:szCs w:val="18"/>
              </w:rPr>
            </w:pPr>
            <w:r>
              <w:rPr>
                <w:spacing w:val="9"/>
                <w:sz w:val="18"/>
                <w:szCs w:val="18"/>
              </w:rPr>
              <w:t>903.68</w:t>
            </w:r>
          </w:p>
        </w:tc>
        <w:tc>
          <w:tcPr>
            <w:tcW w:w="1425" w:type="dxa"/>
            <w:vAlign w:val="top"/>
          </w:tcPr>
          <w:p>
            <w:pPr>
              <w:pStyle w:val="6"/>
              <w:spacing w:before="72" w:line="171" w:lineRule="auto"/>
              <w:ind w:left="776"/>
              <w:rPr>
                <w:sz w:val="18"/>
                <w:szCs w:val="18"/>
              </w:rPr>
            </w:pPr>
            <w:r>
              <w:rPr>
                <w:spacing w:val="9"/>
                <w:sz w:val="18"/>
                <w:szCs w:val="18"/>
              </w:rPr>
              <w:t>903.68</w:t>
            </w:r>
          </w:p>
        </w:tc>
        <w:tc>
          <w:tcPr>
            <w:tcW w:w="1425" w:type="dxa"/>
            <w:vAlign w:val="top"/>
          </w:tcPr>
          <w:p>
            <w:pPr>
              <w:pStyle w:val="6"/>
              <w:spacing w:before="72" w:line="171" w:lineRule="auto"/>
              <w:ind w:left="982"/>
              <w:rPr>
                <w:sz w:val="18"/>
                <w:szCs w:val="18"/>
              </w:rPr>
            </w:pPr>
            <w:r>
              <w:rPr>
                <w:spacing w:val="7"/>
                <w:sz w:val="18"/>
                <w:szCs w:val="18"/>
              </w:rPr>
              <w:t>0.00</w:t>
            </w:r>
          </w:p>
        </w:tc>
        <w:tc>
          <w:tcPr>
            <w:tcW w:w="1425" w:type="dxa"/>
            <w:vAlign w:val="top"/>
          </w:tcPr>
          <w:p>
            <w:pPr>
              <w:pStyle w:val="6"/>
              <w:spacing w:before="72" w:line="171" w:lineRule="auto"/>
              <w:ind w:left="983"/>
              <w:rPr>
                <w:sz w:val="18"/>
                <w:szCs w:val="18"/>
              </w:rPr>
            </w:pPr>
            <w:r>
              <w:rPr>
                <w:spacing w:val="7"/>
                <w:sz w:val="18"/>
                <w:szCs w:val="18"/>
              </w:rPr>
              <w:t>0.00</w:t>
            </w:r>
          </w:p>
        </w:tc>
        <w:tc>
          <w:tcPr>
            <w:tcW w:w="1425" w:type="dxa"/>
            <w:vAlign w:val="top"/>
          </w:tcPr>
          <w:p>
            <w:pPr>
              <w:pStyle w:val="6"/>
              <w:spacing w:before="72" w:line="171" w:lineRule="auto"/>
              <w:ind w:left="984"/>
              <w:rPr>
                <w:sz w:val="18"/>
                <w:szCs w:val="18"/>
              </w:rPr>
            </w:pPr>
            <w:r>
              <w:rPr>
                <w:spacing w:val="7"/>
                <w:sz w:val="18"/>
                <w:szCs w:val="18"/>
              </w:rPr>
              <w:t>0.00</w:t>
            </w:r>
          </w:p>
        </w:tc>
        <w:tc>
          <w:tcPr>
            <w:tcW w:w="1434" w:type="dxa"/>
            <w:vAlign w:val="top"/>
          </w:tcPr>
          <w:p>
            <w:pPr>
              <w:pStyle w:val="6"/>
              <w:spacing w:before="72" w:line="171"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2" w:line="171" w:lineRule="auto"/>
              <w:ind w:left="41"/>
              <w:rPr>
                <w:sz w:val="18"/>
                <w:szCs w:val="18"/>
              </w:rPr>
            </w:pPr>
            <w:r>
              <w:rPr>
                <w:spacing w:val="8"/>
                <w:sz w:val="18"/>
                <w:szCs w:val="18"/>
              </w:rPr>
              <w:t>2070102</w:t>
            </w:r>
          </w:p>
        </w:tc>
        <w:tc>
          <w:tcPr>
            <w:tcW w:w="3333" w:type="dxa"/>
            <w:vAlign w:val="top"/>
          </w:tcPr>
          <w:p>
            <w:pPr>
              <w:pStyle w:val="6"/>
              <w:spacing w:before="44" w:line="200" w:lineRule="auto"/>
              <w:ind w:left="238"/>
              <w:rPr>
                <w:sz w:val="18"/>
                <w:szCs w:val="18"/>
              </w:rPr>
            </w:pPr>
            <w:r>
              <w:rPr>
                <w:spacing w:val="9"/>
                <w:sz w:val="18"/>
                <w:szCs w:val="18"/>
              </w:rPr>
              <w:t>一般行政管理事务</w:t>
            </w:r>
          </w:p>
        </w:tc>
        <w:tc>
          <w:tcPr>
            <w:tcW w:w="1425" w:type="dxa"/>
            <w:vAlign w:val="top"/>
          </w:tcPr>
          <w:p>
            <w:pPr>
              <w:pStyle w:val="6"/>
              <w:spacing w:before="73" w:line="170" w:lineRule="auto"/>
              <w:ind w:left="879"/>
              <w:rPr>
                <w:sz w:val="18"/>
                <w:szCs w:val="18"/>
              </w:rPr>
            </w:pPr>
            <w:r>
              <w:rPr>
                <w:spacing w:val="7"/>
                <w:sz w:val="18"/>
                <w:szCs w:val="18"/>
              </w:rPr>
              <w:t>53.39</w:t>
            </w:r>
          </w:p>
        </w:tc>
        <w:tc>
          <w:tcPr>
            <w:tcW w:w="1425" w:type="dxa"/>
            <w:vAlign w:val="top"/>
          </w:tcPr>
          <w:p>
            <w:pPr>
              <w:pStyle w:val="6"/>
              <w:spacing w:before="73" w:line="170" w:lineRule="auto"/>
              <w:ind w:left="980"/>
              <w:rPr>
                <w:sz w:val="18"/>
                <w:szCs w:val="18"/>
              </w:rPr>
            </w:pPr>
            <w:r>
              <w:rPr>
                <w:spacing w:val="7"/>
                <w:sz w:val="18"/>
                <w:szCs w:val="18"/>
              </w:rPr>
              <w:t>0.00</w:t>
            </w:r>
          </w:p>
        </w:tc>
        <w:tc>
          <w:tcPr>
            <w:tcW w:w="1425" w:type="dxa"/>
            <w:vAlign w:val="top"/>
          </w:tcPr>
          <w:p>
            <w:pPr>
              <w:pStyle w:val="6"/>
              <w:spacing w:before="73" w:line="170" w:lineRule="auto"/>
              <w:ind w:left="882"/>
              <w:rPr>
                <w:sz w:val="18"/>
                <w:szCs w:val="18"/>
              </w:rPr>
            </w:pPr>
            <w:r>
              <w:rPr>
                <w:spacing w:val="7"/>
                <w:sz w:val="18"/>
                <w:szCs w:val="18"/>
              </w:rPr>
              <w:t>53.39</w:t>
            </w:r>
          </w:p>
        </w:tc>
        <w:tc>
          <w:tcPr>
            <w:tcW w:w="1425" w:type="dxa"/>
            <w:vAlign w:val="top"/>
          </w:tcPr>
          <w:p>
            <w:pPr>
              <w:pStyle w:val="6"/>
              <w:spacing w:before="73" w:line="170" w:lineRule="auto"/>
              <w:ind w:left="983"/>
              <w:rPr>
                <w:sz w:val="18"/>
                <w:szCs w:val="18"/>
              </w:rPr>
            </w:pPr>
            <w:r>
              <w:rPr>
                <w:spacing w:val="7"/>
                <w:sz w:val="18"/>
                <w:szCs w:val="18"/>
              </w:rPr>
              <w:t>0.00</w:t>
            </w:r>
          </w:p>
        </w:tc>
        <w:tc>
          <w:tcPr>
            <w:tcW w:w="1425" w:type="dxa"/>
            <w:vAlign w:val="top"/>
          </w:tcPr>
          <w:p>
            <w:pPr>
              <w:pStyle w:val="6"/>
              <w:spacing w:before="73" w:line="170" w:lineRule="auto"/>
              <w:ind w:left="984"/>
              <w:rPr>
                <w:sz w:val="18"/>
                <w:szCs w:val="18"/>
              </w:rPr>
            </w:pPr>
            <w:r>
              <w:rPr>
                <w:spacing w:val="7"/>
                <w:sz w:val="18"/>
                <w:szCs w:val="18"/>
              </w:rPr>
              <w:t>0.00</w:t>
            </w:r>
          </w:p>
        </w:tc>
        <w:tc>
          <w:tcPr>
            <w:tcW w:w="1434" w:type="dxa"/>
            <w:vAlign w:val="top"/>
          </w:tcPr>
          <w:p>
            <w:pPr>
              <w:pStyle w:val="6"/>
              <w:spacing w:before="73" w:line="170"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3" w:line="170" w:lineRule="auto"/>
              <w:ind w:left="41"/>
              <w:rPr>
                <w:sz w:val="18"/>
                <w:szCs w:val="18"/>
              </w:rPr>
            </w:pPr>
            <w:r>
              <w:rPr>
                <w:spacing w:val="8"/>
                <w:sz w:val="18"/>
                <w:szCs w:val="18"/>
              </w:rPr>
              <w:t>2070104</w:t>
            </w:r>
          </w:p>
        </w:tc>
        <w:tc>
          <w:tcPr>
            <w:tcW w:w="3333" w:type="dxa"/>
            <w:vAlign w:val="top"/>
          </w:tcPr>
          <w:p>
            <w:pPr>
              <w:pStyle w:val="6"/>
              <w:spacing w:before="44" w:line="199" w:lineRule="auto"/>
              <w:ind w:left="254"/>
              <w:rPr>
                <w:sz w:val="18"/>
                <w:szCs w:val="18"/>
              </w:rPr>
            </w:pPr>
            <w:r>
              <w:rPr>
                <w:spacing w:val="1"/>
                <w:sz w:val="18"/>
                <w:szCs w:val="18"/>
              </w:rPr>
              <w:t>图书馆</w:t>
            </w:r>
          </w:p>
        </w:tc>
        <w:tc>
          <w:tcPr>
            <w:tcW w:w="1425" w:type="dxa"/>
            <w:vAlign w:val="top"/>
          </w:tcPr>
          <w:p>
            <w:pPr>
              <w:pStyle w:val="6"/>
              <w:spacing w:before="74" w:line="169" w:lineRule="auto"/>
              <w:ind w:left="773"/>
              <w:rPr>
                <w:sz w:val="18"/>
                <w:szCs w:val="18"/>
              </w:rPr>
            </w:pPr>
            <w:r>
              <w:rPr>
                <w:spacing w:val="9"/>
                <w:sz w:val="18"/>
                <w:szCs w:val="18"/>
              </w:rPr>
              <w:t>489.87</w:t>
            </w:r>
          </w:p>
        </w:tc>
        <w:tc>
          <w:tcPr>
            <w:tcW w:w="1425" w:type="dxa"/>
            <w:vAlign w:val="top"/>
          </w:tcPr>
          <w:p>
            <w:pPr>
              <w:pStyle w:val="6"/>
              <w:spacing w:before="73" w:line="170" w:lineRule="auto"/>
              <w:ind w:left="774"/>
              <w:rPr>
                <w:sz w:val="18"/>
                <w:szCs w:val="18"/>
              </w:rPr>
            </w:pPr>
            <w:r>
              <w:rPr>
                <w:spacing w:val="9"/>
                <w:sz w:val="18"/>
                <w:szCs w:val="18"/>
              </w:rPr>
              <w:t>419.41</w:t>
            </w:r>
          </w:p>
        </w:tc>
        <w:tc>
          <w:tcPr>
            <w:tcW w:w="1425" w:type="dxa"/>
            <w:vAlign w:val="top"/>
          </w:tcPr>
          <w:p>
            <w:pPr>
              <w:pStyle w:val="6"/>
              <w:spacing w:before="74" w:line="169" w:lineRule="auto"/>
              <w:ind w:left="883"/>
              <w:rPr>
                <w:sz w:val="18"/>
                <w:szCs w:val="18"/>
              </w:rPr>
            </w:pPr>
            <w:r>
              <w:rPr>
                <w:spacing w:val="7"/>
                <w:sz w:val="18"/>
                <w:szCs w:val="18"/>
              </w:rPr>
              <w:t>70.46</w:t>
            </w:r>
          </w:p>
        </w:tc>
        <w:tc>
          <w:tcPr>
            <w:tcW w:w="1425" w:type="dxa"/>
            <w:vAlign w:val="top"/>
          </w:tcPr>
          <w:p>
            <w:pPr>
              <w:pStyle w:val="6"/>
              <w:spacing w:before="74" w:line="169" w:lineRule="auto"/>
              <w:ind w:left="983"/>
              <w:rPr>
                <w:sz w:val="18"/>
                <w:szCs w:val="18"/>
              </w:rPr>
            </w:pPr>
            <w:r>
              <w:rPr>
                <w:spacing w:val="7"/>
                <w:sz w:val="18"/>
                <w:szCs w:val="18"/>
              </w:rPr>
              <w:t>0.00</w:t>
            </w:r>
          </w:p>
        </w:tc>
        <w:tc>
          <w:tcPr>
            <w:tcW w:w="1425" w:type="dxa"/>
            <w:vAlign w:val="top"/>
          </w:tcPr>
          <w:p>
            <w:pPr>
              <w:pStyle w:val="6"/>
              <w:spacing w:before="74" w:line="169" w:lineRule="auto"/>
              <w:ind w:left="984"/>
              <w:rPr>
                <w:sz w:val="18"/>
                <w:szCs w:val="18"/>
              </w:rPr>
            </w:pPr>
            <w:r>
              <w:rPr>
                <w:spacing w:val="7"/>
                <w:sz w:val="18"/>
                <w:szCs w:val="18"/>
              </w:rPr>
              <w:t>0.00</w:t>
            </w:r>
          </w:p>
        </w:tc>
        <w:tc>
          <w:tcPr>
            <w:tcW w:w="1434" w:type="dxa"/>
            <w:vAlign w:val="top"/>
          </w:tcPr>
          <w:p>
            <w:pPr>
              <w:pStyle w:val="6"/>
              <w:spacing w:before="74" w:line="169"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 w:hRule="atLeast"/>
        </w:trPr>
        <w:tc>
          <w:tcPr>
            <w:tcW w:w="1102" w:type="dxa"/>
            <w:gridSpan w:val="3"/>
            <w:vAlign w:val="top"/>
          </w:tcPr>
          <w:p>
            <w:pPr>
              <w:pStyle w:val="6"/>
              <w:spacing w:before="74" w:line="170" w:lineRule="auto"/>
              <w:ind w:left="41"/>
              <w:rPr>
                <w:sz w:val="18"/>
                <w:szCs w:val="18"/>
              </w:rPr>
            </w:pPr>
            <w:r>
              <w:rPr>
                <w:spacing w:val="8"/>
                <w:sz w:val="18"/>
                <w:szCs w:val="18"/>
              </w:rPr>
              <w:t>2070107</w:t>
            </w:r>
          </w:p>
        </w:tc>
        <w:tc>
          <w:tcPr>
            <w:tcW w:w="3333" w:type="dxa"/>
            <w:vAlign w:val="top"/>
          </w:tcPr>
          <w:p>
            <w:pPr>
              <w:pStyle w:val="6"/>
              <w:spacing w:before="45" w:line="199" w:lineRule="auto"/>
              <w:ind w:left="240"/>
              <w:rPr>
                <w:sz w:val="18"/>
                <w:szCs w:val="18"/>
              </w:rPr>
            </w:pPr>
            <w:r>
              <w:rPr>
                <w:spacing w:val="8"/>
                <w:sz w:val="18"/>
                <w:szCs w:val="18"/>
              </w:rPr>
              <w:t>艺术表演团体</w:t>
            </w:r>
          </w:p>
        </w:tc>
        <w:tc>
          <w:tcPr>
            <w:tcW w:w="1425" w:type="dxa"/>
            <w:vAlign w:val="top"/>
          </w:tcPr>
          <w:p>
            <w:pPr>
              <w:pStyle w:val="6"/>
              <w:spacing w:before="74" w:line="170" w:lineRule="auto"/>
              <w:ind w:left="778"/>
              <w:rPr>
                <w:sz w:val="18"/>
                <w:szCs w:val="18"/>
              </w:rPr>
            </w:pPr>
            <w:r>
              <w:rPr>
                <w:spacing w:val="8"/>
                <w:sz w:val="18"/>
                <w:szCs w:val="18"/>
              </w:rPr>
              <w:t>776.61</w:t>
            </w:r>
          </w:p>
        </w:tc>
        <w:tc>
          <w:tcPr>
            <w:tcW w:w="1425" w:type="dxa"/>
            <w:vAlign w:val="top"/>
          </w:tcPr>
          <w:p>
            <w:pPr>
              <w:pStyle w:val="6"/>
              <w:spacing w:before="75" w:line="169" w:lineRule="auto"/>
              <w:ind w:left="776"/>
              <w:rPr>
                <w:sz w:val="18"/>
                <w:szCs w:val="18"/>
              </w:rPr>
            </w:pPr>
            <w:r>
              <w:rPr>
                <w:spacing w:val="9"/>
                <w:sz w:val="18"/>
                <w:szCs w:val="18"/>
              </w:rPr>
              <w:t>660.20</w:t>
            </w:r>
          </w:p>
        </w:tc>
        <w:tc>
          <w:tcPr>
            <w:tcW w:w="1425" w:type="dxa"/>
            <w:vAlign w:val="top"/>
          </w:tcPr>
          <w:p>
            <w:pPr>
              <w:pStyle w:val="6"/>
              <w:spacing w:before="74" w:line="170" w:lineRule="auto"/>
              <w:ind w:left="790"/>
              <w:rPr>
                <w:sz w:val="18"/>
                <w:szCs w:val="18"/>
              </w:rPr>
            </w:pPr>
            <w:r>
              <w:rPr>
                <w:spacing w:val="6"/>
                <w:sz w:val="18"/>
                <w:szCs w:val="18"/>
              </w:rPr>
              <w:t>116.41</w:t>
            </w:r>
          </w:p>
        </w:tc>
        <w:tc>
          <w:tcPr>
            <w:tcW w:w="1425" w:type="dxa"/>
            <w:vAlign w:val="top"/>
          </w:tcPr>
          <w:p>
            <w:pPr>
              <w:pStyle w:val="6"/>
              <w:spacing w:before="75" w:line="169" w:lineRule="auto"/>
              <w:ind w:left="983"/>
              <w:rPr>
                <w:sz w:val="18"/>
                <w:szCs w:val="18"/>
              </w:rPr>
            </w:pPr>
            <w:r>
              <w:rPr>
                <w:spacing w:val="7"/>
                <w:sz w:val="18"/>
                <w:szCs w:val="18"/>
              </w:rPr>
              <w:t>0.00</w:t>
            </w:r>
          </w:p>
        </w:tc>
        <w:tc>
          <w:tcPr>
            <w:tcW w:w="1425" w:type="dxa"/>
            <w:vAlign w:val="top"/>
          </w:tcPr>
          <w:p>
            <w:pPr>
              <w:pStyle w:val="6"/>
              <w:spacing w:before="75" w:line="169" w:lineRule="auto"/>
              <w:ind w:left="984"/>
              <w:rPr>
                <w:sz w:val="18"/>
                <w:szCs w:val="18"/>
              </w:rPr>
            </w:pPr>
            <w:r>
              <w:rPr>
                <w:spacing w:val="7"/>
                <w:sz w:val="18"/>
                <w:szCs w:val="18"/>
              </w:rPr>
              <w:t>0.00</w:t>
            </w:r>
          </w:p>
        </w:tc>
        <w:tc>
          <w:tcPr>
            <w:tcW w:w="1434" w:type="dxa"/>
            <w:vAlign w:val="top"/>
          </w:tcPr>
          <w:p>
            <w:pPr>
              <w:pStyle w:val="6"/>
              <w:spacing w:before="75" w:line="169"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4" w:line="169" w:lineRule="auto"/>
              <w:ind w:left="41"/>
              <w:rPr>
                <w:sz w:val="18"/>
                <w:szCs w:val="18"/>
              </w:rPr>
            </w:pPr>
            <w:r>
              <w:rPr>
                <w:spacing w:val="8"/>
                <w:sz w:val="18"/>
                <w:szCs w:val="18"/>
              </w:rPr>
              <w:t>2070109</w:t>
            </w:r>
          </w:p>
        </w:tc>
        <w:tc>
          <w:tcPr>
            <w:tcW w:w="3333" w:type="dxa"/>
            <w:vAlign w:val="top"/>
          </w:tcPr>
          <w:p>
            <w:pPr>
              <w:pStyle w:val="6"/>
              <w:spacing w:before="44" w:line="199" w:lineRule="auto"/>
              <w:ind w:left="235"/>
              <w:rPr>
                <w:sz w:val="18"/>
                <w:szCs w:val="18"/>
              </w:rPr>
            </w:pPr>
            <w:r>
              <w:rPr>
                <w:spacing w:val="8"/>
                <w:sz w:val="18"/>
                <w:szCs w:val="18"/>
              </w:rPr>
              <w:t>群众文化</w:t>
            </w:r>
          </w:p>
        </w:tc>
        <w:tc>
          <w:tcPr>
            <w:tcW w:w="1425" w:type="dxa"/>
            <w:vAlign w:val="top"/>
          </w:tcPr>
          <w:p>
            <w:pPr>
              <w:pStyle w:val="6"/>
              <w:spacing w:before="75" w:line="168" w:lineRule="auto"/>
              <w:ind w:left="777"/>
              <w:rPr>
                <w:sz w:val="18"/>
                <w:szCs w:val="18"/>
              </w:rPr>
            </w:pPr>
            <w:r>
              <w:rPr>
                <w:spacing w:val="8"/>
                <w:sz w:val="18"/>
                <w:szCs w:val="18"/>
              </w:rPr>
              <w:t>538.27</w:t>
            </w:r>
          </w:p>
        </w:tc>
        <w:tc>
          <w:tcPr>
            <w:tcW w:w="1425" w:type="dxa"/>
            <w:vAlign w:val="top"/>
          </w:tcPr>
          <w:p>
            <w:pPr>
              <w:pStyle w:val="6"/>
              <w:spacing w:before="75" w:line="168" w:lineRule="auto"/>
              <w:ind w:left="774"/>
              <w:rPr>
                <w:sz w:val="18"/>
                <w:szCs w:val="18"/>
              </w:rPr>
            </w:pPr>
            <w:r>
              <w:rPr>
                <w:spacing w:val="9"/>
                <w:sz w:val="18"/>
                <w:szCs w:val="18"/>
              </w:rPr>
              <w:t>485.27</w:t>
            </w:r>
          </w:p>
        </w:tc>
        <w:tc>
          <w:tcPr>
            <w:tcW w:w="1425" w:type="dxa"/>
            <w:vAlign w:val="top"/>
          </w:tcPr>
          <w:p>
            <w:pPr>
              <w:pStyle w:val="6"/>
              <w:spacing w:before="75" w:line="168" w:lineRule="auto"/>
              <w:ind w:left="882"/>
              <w:rPr>
                <w:sz w:val="18"/>
                <w:szCs w:val="18"/>
              </w:rPr>
            </w:pPr>
            <w:r>
              <w:rPr>
                <w:spacing w:val="7"/>
                <w:sz w:val="18"/>
                <w:szCs w:val="18"/>
              </w:rPr>
              <w:t>53.00</w:t>
            </w:r>
          </w:p>
        </w:tc>
        <w:tc>
          <w:tcPr>
            <w:tcW w:w="1425" w:type="dxa"/>
            <w:vAlign w:val="top"/>
          </w:tcPr>
          <w:p>
            <w:pPr>
              <w:pStyle w:val="6"/>
              <w:spacing w:before="75" w:line="168" w:lineRule="auto"/>
              <w:ind w:left="983"/>
              <w:rPr>
                <w:sz w:val="18"/>
                <w:szCs w:val="18"/>
              </w:rPr>
            </w:pPr>
            <w:r>
              <w:rPr>
                <w:spacing w:val="7"/>
                <w:sz w:val="18"/>
                <w:szCs w:val="18"/>
              </w:rPr>
              <w:t>0.00</w:t>
            </w:r>
          </w:p>
        </w:tc>
        <w:tc>
          <w:tcPr>
            <w:tcW w:w="1425" w:type="dxa"/>
            <w:vAlign w:val="top"/>
          </w:tcPr>
          <w:p>
            <w:pPr>
              <w:pStyle w:val="6"/>
              <w:spacing w:before="75" w:line="168" w:lineRule="auto"/>
              <w:ind w:left="984"/>
              <w:rPr>
                <w:sz w:val="18"/>
                <w:szCs w:val="18"/>
              </w:rPr>
            </w:pPr>
            <w:r>
              <w:rPr>
                <w:spacing w:val="7"/>
                <w:sz w:val="18"/>
                <w:szCs w:val="18"/>
              </w:rPr>
              <w:t>0.00</w:t>
            </w:r>
          </w:p>
        </w:tc>
        <w:tc>
          <w:tcPr>
            <w:tcW w:w="1434" w:type="dxa"/>
            <w:vAlign w:val="top"/>
          </w:tcPr>
          <w:p>
            <w:pPr>
              <w:pStyle w:val="6"/>
              <w:spacing w:before="75" w:line="168"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5" w:line="168" w:lineRule="auto"/>
              <w:ind w:left="41"/>
              <w:rPr>
                <w:sz w:val="18"/>
                <w:szCs w:val="18"/>
              </w:rPr>
            </w:pPr>
            <w:r>
              <w:rPr>
                <w:spacing w:val="8"/>
                <w:sz w:val="18"/>
                <w:szCs w:val="18"/>
              </w:rPr>
              <w:t>2070111</w:t>
            </w:r>
          </w:p>
        </w:tc>
        <w:tc>
          <w:tcPr>
            <w:tcW w:w="3333" w:type="dxa"/>
            <w:vAlign w:val="top"/>
          </w:tcPr>
          <w:p>
            <w:pPr>
              <w:pStyle w:val="6"/>
              <w:spacing w:before="45" w:line="198" w:lineRule="auto"/>
              <w:ind w:left="237"/>
              <w:rPr>
                <w:sz w:val="18"/>
                <w:szCs w:val="18"/>
              </w:rPr>
            </w:pPr>
            <w:r>
              <w:rPr>
                <w:spacing w:val="9"/>
                <w:sz w:val="18"/>
                <w:szCs w:val="18"/>
              </w:rPr>
              <w:t>文化创作与保护</w:t>
            </w:r>
          </w:p>
        </w:tc>
        <w:tc>
          <w:tcPr>
            <w:tcW w:w="1425" w:type="dxa"/>
            <w:vAlign w:val="top"/>
          </w:tcPr>
          <w:p>
            <w:pPr>
              <w:pStyle w:val="6"/>
              <w:spacing w:before="76" w:line="167" w:lineRule="auto"/>
              <w:ind w:left="879"/>
              <w:rPr>
                <w:sz w:val="18"/>
                <w:szCs w:val="18"/>
              </w:rPr>
            </w:pPr>
            <w:r>
              <w:rPr>
                <w:spacing w:val="7"/>
                <w:sz w:val="18"/>
                <w:szCs w:val="18"/>
              </w:rPr>
              <w:t>37.40</w:t>
            </w:r>
          </w:p>
        </w:tc>
        <w:tc>
          <w:tcPr>
            <w:tcW w:w="1425" w:type="dxa"/>
            <w:vAlign w:val="top"/>
          </w:tcPr>
          <w:p>
            <w:pPr>
              <w:pStyle w:val="6"/>
              <w:spacing w:before="76" w:line="167" w:lineRule="auto"/>
              <w:ind w:left="980"/>
              <w:rPr>
                <w:sz w:val="18"/>
                <w:szCs w:val="18"/>
              </w:rPr>
            </w:pPr>
            <w:r>
              <w:rPr>
                <w:spacing w:val="7"/>
                <w:sz w:val="18"/>
                <w:szCs w:val="18"/>
              </w:rPr>
              <w:t>0.00</w:t>
            </w:r>
          </w:p>
        </w:tc>
        <w:tc>
          <w:tcPr>
            <w:tcW w:w="1425" w:type="dxa"/>
            <w:vAlign w:val="top"/>
          </w:tcPr>
          <w:p>
            <w:pPr>
              <w:pStyle w:val="6"/>
              <w:spacing w:before="76" w:line="167" w:lineRule="auto"/>
              <w:ind w:left="882"/>
              <w:rPr>
                <w:sz w:val="18"/>
                <w:szCs w:val="18"/>
              </w:rPr>
            </w:pPr>
            <w:r>
              <w:rPr>
                <w:spacing w:val="7"/>
                <w:sz w:val="18"/>
                <w:szCs w:val="18"/>
              </w:rPr>
              <w:t>37.40</w:t>
            </w:r>
          </w:p>
        </w:tc>
        <w:tc>
          <w:tcPr>
            <w:tcW w:w="1425" w:type="dxa"/>
            <w:vAlign w:val="top"/>
          </w:tcPr>
          <w:p>
            <w:pPr>
              <w:pStyle w:val="6"/>
              <w:spacing w:before="76" w:line="167" w:lineRule="auto"/>
              <w:ind w:left="983"/>
              <w:rPr>
                <w:sz w:val="18"/>
                <w:szCs w:val="18"/>
              </w:rPr>
            </w:pPr>
            <w:r>
              <w:rPr>
                <w:spacing w:val="7"/>
                <w:sz w:val="18"/>
                <w:szCs w:val="18"/>
              </w:rPr>
              <w:t>0.00</w:t>
            </w:r>
          </w:p>
        </w:tc>
        <w:tc>
          <w:tcPr>
            <w:tcW w:w="1425" w:type="dxa"/>
            <w:vAlign w:val="top"/>
          </w:tcPr>
          <w:p>
            <w:pPr>
              <w:pStyle w:val="6"/>
              <w:spacing w:before="76" w:line="167" w:lineRule="auto"/>
              <w:ind w:left="984"/>
              <w:rPr>
                <w:sz w:val="18"/>
                <w:szCs w:val="18"/>
              </w:rPr>
            </w:pPr>
            <w:r>
              <w:rPr>
                <w:spacing w:val="7"/>
                <w:sz w:val="18"/>
                <w:szCs w:val="18"/>
              </w:rPr>
              <w:t>0.00</w:t>
            </w:r>
          </w:p>
        </w:tc>
        <w:tc>
          <w:tcPr>
            <w:tcW w:w="1434" w:type="dxa"/>
            <w:vAlign w:val="top"/>
          </w:tcPr>
          <w:p>
            <w:pPr>
              <w:pStyle w:val="6"/>
              <w:spacing w:before="76" w:line="167"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6" w:line="167" w:lineRule="auto"/>
              <w:ind w:left="41"/>
              <w:rPr>
                <w:sz w:val="18"/>
                <w:szCs w:val="18"/>
              </w:rPr>
            </w:pPr>
            <w:r>
              <w:rPr>
                <w:spacing w:val="8"/>
                <w:sz w:val="18"/>
                <w:szCs w:val="18"/>
              </w:rPr>
              <w:t>2070112</w:t>
            </w:r>
          </w:p>
        </w:tc>
        <w:tc>
          <w:tcPr>
            <w:tcW w:w="3333" w:type="dxa"/>
            <w:vAlign w:val="top"/>
          </w:tcPr>
          <w:p>
            <w:pPr>
              <w:pStyle w:val="6"/>
              <w:spacing w:before="46" w:line="197" w:lineRule="auto"/>
              <w:ind w:left="237"/>
              <w:rPr>
                <w:sz w:val="18"/>
                <w:szCs w:val="18"/>
              </w:rPr>
            </w:pPr>
            <w:r>
              <w:rPr>
                <w:spacing w:val="8"/>
                <w:sz w:val="18"/>
                <w:szCs w:val="18"/>
              </w:rPr>
              <w:t>文化市场管理</w:t>
            </w:r>
          </w:p>
        </w:tc>
        <w:tc>
          <w:tcPr>
            <w:tcW w:w="1425" w:type="dxa"/>
            <w:vAlign w:val="top"/>
          </w:tcPr>
          <w:p>
            <w:pPr>
              <w:pStyle w:val="6"/>
              <w:spacing w:before="76" w:line="167" w:lineRule="auto"/>
              <w:ind w:left="979"/>
              <w:rPr>
                <w:sz w:val="18"/>
                <w:szCs w:val="18"/>
              </w:rPr>
            </w:pPr>
            <w:r>
              <w:rPr>
                <w:spacing w:val="7"/>
                <w:sz w:val="18"/>
                <w:szCs w:val="18"/>
              </w:rPr>
              <w:t>2.20</w:t>
            </w:r>
          </w:p>
        </w:tc>
        <w:tc>
          <w:tcPr>
            <w:tcW w:w="1425" w:type="dxa"/>
            <w:vAlign w:val="top"/>
          </w:tcPr>
          <w:p>
            <w:pPr>
              <w:pStyle w:val="6"/>
              <w:spacing w:before="76" w:line="167" w:lineRule="auto"/>
              <w:ind w:left="980"/>
              <w:rPr>
                <w:sz w:val="18"/>
                <w:szCs w:val="18"/>
              </w:rPr>
            </w:pPr>
            <w:r>
              <w:rPr>
                <w:spacing w:val="7"/>
                <w:sz w:val="18"/>
                <w:szCs w:val="18"/>
              </w:rPr>
              <w:t>0.00</w:t>
            </w:r>
          </w:p>
        </w:tc>
        <w:tc>
          <w:tcPr>
            <w:tcW w:w="1425" w:type="dxa"/>
            <w:vAlign w:val="top"/>
          </w:tcPr>
          <w:p>
            <w:pPr>
              <w:pStyle w:val="6"/>
              <w:spacing w:before="76" w:line="167" w:lineRule="auto"/>
              <w:ind w:left="982"/>
              <w:rPr>
                <w:sz w:val="18"/>
                <w:szCs w:val="18"/>
              </w:rPr>
            </w:pPr>
            <w:r>
              <w:rPr>
                <w:spacing w:val="7"/>
                <w:sz w:val="18"/>
                <w:szCs w:val="18"/>
              </w:rPr>
              <w:t>2.20</w:t>
            </w:r>
          </w:p>
        </w:tc>
        <w:tc>
          <w:tcPr>
            <w:tcW w:w="1425" w:type="dxa"/>
            <w:vAlign w:val="top"/>
          </w:tcPr>
          <w:p>
            <w:pPr>
              <w:pStyle w:val="6"/>
              <w:spacing w:before="76" w:line="167" w:lineRule="auto"/>
              <w:ind w:left="983"/>
              <w:rPr>
                <w:sz w:val="18"/>
                <w:szCs w:val="18"/>
              </w:rPr>
            </w:pPr>
            <w:r>
              <w:rPr>
                <w:spacing w:val="7"/>
                <w:sz w:val="18"/>
                <w:szCs w:val="18"/>
              </w:rPr>
              <w:t>0.00</w:t>
            </w:r>
          </w:p>
        </w:tc>
        <w:tc>
          <w:tcPr>
            <w:tcW w:w="1425" w:type="dxa"/>
            <w:vAlign w:val="top"/>
          </w:tcPr>
          <w:p>
            <w:pPr>
              <w:pStyle w:val="6"/>
              <w:spacing w:before="76" w:line="167" w:lineRule="auto"/>
              <w:ind w:left="984"/>
              <w:rPr>
                <w:sz w:val="18"/>
                <w:szCs w:val="18"/>
              </w:rPr>
            </w:pPr>
            <w:r>
              <w:rPr>
                <w:spacing w:val="7"/>
                <w:sz w:val="18"/>
                <w:szCs w:val="18"/>
              </w:rPr>
              <w:t>0.00</w:t>
            </w:r>
          </w:p>
        </w:tc>
        <w:tc>
          <w:tcPr>
            <w:tcW w:w="1434" w:type="dxa"/>
            <w:vAlign w:val="top"/>
          </w:tcPr>
          <w:p>
            <w:pPr>
              <w:pStyle w:val="6"/>
              <w:spacing w:before="76" w:line="167"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7" w:line="166" w:lineRule="auto"/>
              <w:ind w:left="41"/>
              <w:rPr>
                <w:sz w:val="18"/>
                <w:szCs w:val="18"/>
              </w:rPr>
            </w:pPr>
            <w:r>
              <w:rPr>
                <w:spacing w:val="8"/>
                <w:sz w:val="18"/>
                <w:szCs w:val="18"/>
              </w:rPr>
              <w:t>2070199</w:t>
            </w:r>
          </w:p>
        </w:tc>
        <w:tc>
          <w:tcPr>
            <w:tcW w:w="3333" w:type="dxa"/>
            <w:vAlign w:val="top"/>
          </w:tcPr>
          <w:p>
            <w:pPr>
              <w:pStyle w:val="6"/>
              <w:spacing w:before="47" w:line="196" w:lineRule="auto"/>
              <w:ind w:left="236"/>
              <w:rPr>
                <w:sz w:val="18"/>
                <w:szCs w:val="18"/>
              </w:rPr>
            </w:pPr>
            <w:r>
              <w:rPr>
                <w:spacing w:val="8"/>
                <w:sz w:val="18"/>
                <w:szCs w:val="18"/>
              </w:rPr>
              <w:t>其他文化支出</w:t>
            </w:r>
          </w:p>
        </w:tc>
        <w:tc>
          <w:tcPr>
            <w:tcW w:w="1425" w:type="dxa"/>
            <w:vAlign w:val="top"/>
          </w:tcPr>
          <w:p>
            <w:pPr>
              <w:pStyle w:val="6"/>
              <w:spacing w:before="77" w:line="166" w:lineRule="auto"/>
              <w:ind w:left="774"/>
              <w:rPr>
                <w:sz w:val="18"/>
                <w:szCs w:val="18"/>
              </w:rPr>
            </w:pPr>
            <w:r>
              <w:rPr>
                <w:spacing w:val="9"/>
                <w:sz w:val="18"/>
                <w:szCs w:val="18"/>
              </w:rPr>
              <w:t>928.71</w:t>
            </w:r>
          </w:p>
        </w:tc>
        <w:tc>
          <w:tcPr>
            <w:tcW w:w="1425" w:type="dxa"/>
            <w:vAlign w:val="top"/>
          </w:tcPr>
          <w:p>
            <w:pPr>
              <w:pStyle w:val="6"/>
              <w:spacing w:before="77" w:line="166" w:lineRule="auto"/>
              <w:ind w:left="891"/>
              <w:rPr>
                <w:sz w:val="18"/>
                <w:szCs w:val="18"/>
              </w:rPr>
            </w:pPr>
            <w:r>
              <w:rPr>
                <w:spacing w:val="5"/>
                <w:sz w:val="18"/>
                <w:szCs w:val="18"/>
              </w:rPr>
              <w:t>15.23</w:t>
            </w:r>
          </w:p>
        </w:tc>
        <w:tc>
          <w:tcPr>
            <w:tcW w:w="1425" w:type="dxa"/>
            <w:vAlign w:val="top"/>
          </w:tcPr>
          <w:p>
            <w:pPr>
              <w:pStyle w:val="6"/>
              <w:spacing w:before="77" w:line="166" w:lineRule="auto"/>
              <w:ind w:left="777"/>
              <w:rPr>
                <w:sz w:val="18"/>
                <w:szCs w:val="18"/>
              </w:rPr>
            </w:pPr>
            <w:r>
              <w:rPr>
                <w:spacing w:val="9"/>
                <w:sz w:val="18"/>
                <w:szCs w:val="18"/>
              </w:rPr>
              <w:t>913.48</w:t>
            </w:r>
          </w:p>
        </w:tc>
        <w:tc>
          <w:tcPr>
            <w:tcW w:w="1425" w:type="dxa"/>
            <w:vAlign w:val="top"/>
          </w:tcPr>
          <w:p>
            <w:pPr>
              <w:pStyle w:val="6"/>
              <w:spacing w:before="77" w:line="166" w:lineRule="auto"/>
              <w:ind w:left="983"/>
              <w:rPr>
                <w:sz w:val="18"/>
                <w:szCs w:val="18"/>
              </w:rPr>
            </w:pPr>
            <w:r>
              <w:rPr>
                <w:spacing w:val="7"/>
                <w:sz w:val="18"/>
                <w:szCs w:val="18"/>
              </w:rPr>
              <w:t>0.00</w:t>
            </w:r>
          </w:p>
        </w:tc>
        <w:tc>
          <w:tcPr>
            <w:tcW w:w="1425" w:type="dxa"/>
            <w:vAlign w:val="top"/>
          </w:tcPr>
          <w:p>
            <w:pPr>
              <w:pStyle w:val="6"/>
              <w:spacing w:before="77" w:line="166" w:lineRule="auto"/>
              <w:ind w:left="984"/>
              <w:rPr>
                <w:sz w:val="18"/>
                <w:szCs w:val="18"/>
              </w:rPr>
            </w:pPr>
            <w:r>
              <w:rPr>
                <w:spacing w:val="7"/>
                <w:sz w:val="18"/>
                <w:szCs w:val="18"/>
              </w:rPr>
              <w:t>0.00</w:t>
            </w:r>
          </w:p>
        </w:tc>
        <w:tc>
          <w:tcPr>
            <w:tcW w:w="1434" w:type="dxa"/>
            <w:vAlign w:val="top"/>
          </w:tcPr>
          <w:p>
            <w:pPr>
              <w:pStyle w:val="6"/>
              <w:spacing w:before="77" w:line="166"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8" w:line="165" w:lineRule="auto"/>
              <w:ind w:left="41"/>
              <w:rPr>
                <w:sz w:val="18"/>
                <w:szCs w:val="18"/>
              </w:rPr>
            </w:pPr>
            <w:r>
              <w:rPr>
                <w:spacing w:val="7"/>
                <w:sz w:val="18"/>
                <w:szCs w:val="18"/>
              </w:rPr>
              <w:t>20702</w:t>
            </w:r>
          </w:p>
        </w:tc>
        <w:tc>
          <w:tcPr>
            <w:tcW w:w="3333" w:type="dxa"/>
            <w:vAlign w:val="top"/>
          </w:tcPr>
          <w:p>
            <w:pPr>
              <w:pStyle w:val="6"/>
              <w:spacing w:before="48" w:line="195" w:lineRule="auto"/>
              <w:ind w:left="33"/>
              <w:rPr>
                <w:sz w:val="18"/>
                <w:szCs w:val="18"/>
              </w:rPr>
            </w:pPr>
            <w:r>
              <w:rPr>
                <w:spacing w:val="4"/>
                <w:sz w:val="18"/>
                <w:szCs w:val="18"/>
              </w:rPr>
              <w:t>文物</w:t>
            </w:r>
          </w:p>
        </w:tc>
        <w:tc>
          <w:tcPr>
            <w:tcW w:w="1425" w:type="dxa"/>
            <w:vAlign w:val="top"/>
          </w:tcPr>
          <w:p>
            <w:pPr>
              <w:pStyle w:val="6"/>
              <w:spacing w:before="77" w:line="166" w:lineRule="auto"/>
              <w:ind w:left="776"/>
              <w:rPr>
                <w:sz w:val="18"/>
                <w:szCs w:val="18"/>
              </w:rPr>
            </w:pPr>
            <w:r>
              <w:rPr>
                <w:spacing w:val="8"/>
                <w:sz w:val="18"/>
                <w:szCs w:val="18"/>
              </w:rPr>
              <w:t>251.47</w:t>
            </w:r>
          </w:p>
        </w:tc>
        <w:tc>
          <w:tcPr>
            <w:tcW w:w="1425" w:type="dxa"/>
            <w:vAlign w:val="top"/>
          </w:tcPr>
          <w:p>
            <w:pPr>
              <w:pStyle w:val="6"/>
              <w:spacing w:before="77" w:line="166" w:lineRule="auto"/>
              <w:ind w:left="789"/>
              <w:rPr>
                <w:sz w:val="18"/>
                <w:szCs w:val="18"/>
              </w:rPr>
            </w:pPr>
            <w:r>
              <w:rPr>
                <w:spacing w:val="6"/>
                <w:sz w:val="18"/>
                <w:szCs w:val="18"/>
              </w:rPr>
              <w:t>186.74</w:t>
            </w:r>
          </w:p>
        </w:tc>
        <w:tc>
          <w:tcPr>
            <w:tcW w:w="1425" w:type="dxa"/>
            <w:vAlign w:val="top"/>
          </w:tcPr>
          <w:p>
            <w:pPr>
              <w:pStyle w:val="6"/>
              <w:spacing w:before="78" w:line="165" w:lineRule="auto"/>
              <w:ind w:left="880"/>
              <w:rPr>
                <w:sz w:val="18"/>
                <w:szCs w:val="18"/>
              </w:rPr>
            </w:pPr>
            <w:r>
              <w:rPr>
                <w:spacing w:val="8"/>
                <w:sz w:val="18"/>
                <w:szCs w:val="18"/>
              </w:rPr>
              <w:t>64.72</w:t>
            </w:r>
          </w:p>
        </w:tc>
        <w:tc>
          <w:tcPr>
            <w:tcW w:w="1425" w:type="dxa"/>
            <w:vAlign w:val="top"/>
          </w:tcPr>
          <w:p>
            <w:pPr>
              <w:pStyle w:val="6"/>
              <w:spacing w:before="78" w:line="165" w:lineRule="auto"/>
              <w:ind w:left="983"/>
              <w:rPr>
                <w:sz w:val="18"/>
                <w:szCs w:val="18"/>
              </w:rPr>
            </w:pPr>
            <w:r>
              <w:rPr>
                <w:spacing w:val="7"/>
                <w:sz w:val="18"/>
                <w:szCs w:val="18"/>
              </w:rPr>
              <w:t>0.00</w:t>
            </w:r>
          </w:p>
        </w:tc>
        <w:tc>
          <w:tcPr>
            <w:tcW w:w="1425" w:type="dxa"/>
            <w:vAlign w:val="top"/>
          </w:tcPr>
          <w:p>
            <w:pPr>
              <w:pStyle w:val="6"/>
              <w:spacing w:before="78" w:line="165" w:lineRule="auto"/>
              <w:ind w:left="984"/>
              <w:rPr>
                <w:sz w:val="18"/>
                <w:szCs w:val="18"/>
              </w:rPr>
            </w:pPr>
            <w:r>
              <w:rPr>
                <w:spacing w:val="7"/>
                <w:sz w:val="18"/>
                <w:szCs w:val="18"/>
              </w:rPr>
              <w:t>0.00</w:t>
            </w:r>
          </w:p>
        </w:tc>
        <w:tc>
          <w:tcPr>
            <w:tcW w:w="1434" w:type="dxa"/>
            <w:vAlign w:val="top"/>
          </w:tcPr>
          <w:p>
            <w:pPr>
              <w:pStyle w:val="6"/>
              <w:spacing w:before="78" w:line="165"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79" w:line="164" w:lineRule="auto"/>
              <w:ind w:left="41"/>
              <w:rPr>
                <w:sz w:val="18"/>
                <w:szCs w:val="18"/>
              </w:rPr>
            </w:pPr>
            <w:r>
              <w:rPr>
                <w:spacing w:val="8"/>
                <w:sz w:val="18"/>
                <w:szCs w:val="18"/>
              </w:rPr>
              <w:t>2070204</w:t>
            </w:r>
          </w:p>
        </w:tc>
        <w:tc>
          <w:tcPr>
            <w:tcW w:w="3333" w:type="dxa"/>
            <w:vAlign w:val="top"/>
          </w:tcPr>
          <w:p>
            <w:pPr>
              <w:pStyle w:val="6"/>
              <w:spacing w:before="49" w:line="194" w:lineRule="auto"/>
              <w:ind w:left="237"/>
              <w:rPr>
                <w:sz w:val="18"/>
                <w:szCs w:val="18"/>
              </w:rPr>
            </w:pPr>
            <w:r>
              <w:rPr>
                <w:spacing w:val="7"/>
                <w:sz w:val="18"/>
                <w:szCs w:val="18"/>
              </w:rPr>
              <w:t>文物保护</w:t>
            </w:r>
          </w:p>
        </w:tc>
        <w:tc>
          <w:tcPr>
            <w:tcW w:w="1425" w:type="dxa"/>
            <w:vAlign w:val="top"/>
          </w:tcPr>
          <w:p>
            <w:pPr>
              <w:pStyle w:val="6"/>
              <w:spacing w:before="79" w:line="164" w:lineRule="auto"/>
              <w:ind w:left="877"/>
              <w:rPr>
                <w:sz w:val="18"/>
                <w:szCs w:val="18"/>
              </w:rPr>
            </w:pPr>
            <w:r>
              <w:rPr>
                <w:spacing w:val="8"/>
                <w:sz w:val="18"/>
                <w:szCs w:val="18"/>
              </w:rPr>
              <w:t>60.00</w:t>
            </w:r>
          </w:p>
        </w:tc>
        <w:tc>
          <w:tcPr>
            <w:tcW w:w="1425" w:type="dxa"/>
            <w:vAlign w:val="top"/>
          </w:tcPr>
          <w:p>
            <w:pPr>
              <w:pStyle w:val="6"/>
              <w:spacing w:before="79" w:line="164" w:lineRule="auto"/>
              <w:ind w:left="980"/>
              <w:rPr>
                <w:sz w:val="18"/>
                <w:szCs w:val="18"/>
              </w:rPr>
            </w:pPr>
            <w:r>
              <w:rPr>
                <w:spacing w:val="7"/>
                <w:sz w:val="18"/>
                <w:szCs w:val="18"/>
              </w:rPr>
              <w:t>0.00</w:t>
            </w:r>
          </w:p>
        </w:tc>
        <w:tc>
          <w:tcPr>
            <w:tcW w:w="1425" w:type="dxa"/>
            <w:vAlign w:val="top"/>
          </w:tcPr>
          <w:p>
            <w:pPr>
              <w:pStyle w:val="6"/>
              <w:spacing w:before="79" w:line="164" w:lineRule="auto"/>
              <w:ind w:left="880"/>
              <w:rPr>
                <w:sz w:val="18"/>
                <w:szCs w:val="18"/>
              </w:rPr>
            </w:pPr>
            <w:r>
              <w:rPr>
                <w:spacing w:val="8"/>
                <w:sz w:val="18"/>
                <w:szCs w:val="18"/>
              </w:rPr>
              <w:t>60.00</w:t>
            </w:r>
          </w:p>
        </w:tc>
        <w:tc>
          <w:tcPr>
            <w:tcW w:w="1425" w:type="dxa"/>
            <w:vAlign w:val="top"/>
          </w:tcPr>
          <w:p>
            <w:pPr>
              <w:pStyle w:val="6"/>
              <w:spacing w:before="79" w:line="164" w:lineRule="auto"/>
              <w:ind w:left="983"/>
              <w:rPr>
                <w:sz w:val="18"/>
                <w:szCs w:val="18"/>
              </w:rPr>
            </w:pPr>
            <w:r>
              <w:rPr>
                <w:spacing w:val="7"/>
                <w:sz w:val="18"/>
                <w:szCs w:val="18"/>
              </w:rPr>
              <w:t>0.00</w:t>
            </w:r>
          </w:p>
        </w:tc>
        <w:tc>
          <w:tcPr>
            <w:tcW w:w="1425" w:type="dxa"/>
            <w:vAlign w:val="top"/>
          </w:tcPr>
          <w:p>
            <w:pPr>
              <w:pStyle w:val="6"/>
              <w:spacing w:before="79" w:line="164" w:lineRule="auto"/>
              <w:ind w:left="984"/>
              <w:rPr>
                <w:sz w:val="18"/>
                <w:szCs w:val="18"/>
              </w:rPr>
            </w:pPr>
            <w:r>
              <w:rPr>
                <w:spacing w:val="7"/>
                <w:sz w:val="18"/>
                <w:szCs w:val="18"/>
              </w:rPr>
              <w:t>0.00</w:t>
            </w:r>
          </w:p>
        </w:tc>
        <w:tc>
          <w:tcPr>
            <w:tcW w:w="1434" w:type="dxa"/>
            <w:vAlign w:val="top"/>
          </w:tcPr>
          <w:p>
            <w:pPr>
              <w:pStyle w:val="6"/>
              <w:spacing w:before="79" w:line="164"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80" w:line="163" w:lineRule="auto"/>
              <w:ind w:left="41"/>
              <w:rPr>
                <w:sz w:val="18"/>
                <w:szCs w:val="18"/>
              </w:rPr>
            </w:pPr>
            <w:r>
              <w:rPr>
                <w:spacing w:val="8"/>
                <w:sz w:val="18"/>
                <w:szCs w:val="18"/>
              </w:rPr>
              <w:t>2070205</w:t>
            </w:r>
          </w:p>
        </w:tc>
        <w:tc>
          <w:tcPr>
            <w:tcW w:w="3333" w:type="dxa"/>
            <w:vAlign w:val="top"/>
          </w:tcPr>
          <w:p>
            <w:pPr>
              <w:pStyle w:val="6"/>
              <w:spacing w:before="50" w:line="193" w:lineRule="auto"/>
              <w:ind w:left="236"/>
              <w:rPr>
                <w:sz w:val="18"/>
                <w:szCs w:val="18"/>
              </w:rPr>
            </w:pPr>
            <w:r>
              <w:rPr>
                <w:spacing w:val="6"/>
                <w:sz w:val="18"/>
                <w:szCs w:val="18"/>
              </w:rPr>
              <w:t>博物馆</w:t>
            </w:r>
          </w:p>
        </w:tc>
        <w:tc>
          <w:tcPr>
            <w:tcW w:w="1425" w:type="dxa"/>
            <w:vAlign w:val="top"/>
          </w:tcPr>
          <w:p>
            <w:pPr>
              <w:pStyle w:val="6"/>
              <w:spacing w:before="79" w:line="164" w:lineRule="auto"/>
              <w:ind w:left="787"/>
              <w:rPr>
                <w:sz w:val="18"/>
                <w:szCs w:val="18"/>
              </w:rPr>
            </w:pPr>
            <w:r>
              <w:rPr>
                <w:spacing w:val="6"/>
                <w:sz w:val="18"/>
                <w:szCs w:val="18"/>
              </w:rPr>
              <w:t>191.47</w:t>
            </w:r>
          </w:p>
        </w:tc>
        <w:tc>
          <w:tcPr>
            <w:tcW w:w="1425" w:type="dxa"/>
            <w:vAlign w:val="top"/>
          </w:tcPr>
          <w:p>
            <w:pPr>
              <w:pStyle w:val="6"/>
              <w:spacing w:before="79" w:line="164" w:lineRule="auto"/>
              <w:ind w:left="789"/>
              <w:rPr>
                <w:sz w:val="18"/>
                <w:szCs w:val="18"/>
              </w:rPr>
            </w:pPr>
            <w:r>
              <w:rPr>
                <w:spacing w:val="6"/>
                <w:sz w:val="18"/>
                <w:szCs w:val="18"/>
              </w:rPr>
              <w:t>186.74</w:t>
            </w:r>
          </w:p>
        </w:tc>
        <w:tc>
          <w:tcPr>
            <w:tcW w:w="1425" w:type="dxa"/>
            <w:vAlign w:val="top"/>
          </w:tcPr>
          <w:p>
            <w:pPr>
              <w:pStyle w:val="6"/>
              <w:spacing w:before="80" w:line="163" w:lineRule="auto"/>
              <w:ind w:left="979"/>
              <w:rPr>
                <w:sz w:val="18"/>
                <w:szCs w:val="18"/>
              </w:rPr>
            </w:pPr>
            <w:r>
              <w:rPr>
                <w:spacing w:val="8"/>
                <w:sz w:val="18"/>
                <w:szCs w:val="18"/>
              </w:rPr>
              <w:t>4.72</w:t>
            </w:r>
          </w:p>
        </w:tc>
        <w:tc>
          <w:tcPr>
            <w:tcW w:w="1425" w:type="dxa"/>
            <w:vAlign w:val="top"/>
          </w:tcPr>
          <w:p>
            <w:pPr>
              <w:pStyle w:val="6"/>
              <w:spacing w:before="80" w:line="163" w:lineRule="auto"/>
              <w:ind w:left="983"/>
              <w:rPr>
                <w:sz w:val="18"/>
                <w:szCs w:val="18"/>
              </w:rPr>
            </w:pPr>
            <w:r>
              <w:rPr>
                <w:spacing w:val="7"/>
                <w:sz w:val="18"/>
                <w:szCs w:val="18"/>
              </w:rPr>
              <w:t>0.00</w:t>
            </w:r>
          </w:p>
        </w:tc>
        <w:tc>
          <w:tcPr>
            <w:tcW w:w="1425" w:type="dxa"/>
            <w:vAlign w:val="top"/>
          </w:tcPr>
          <w:p>
            <w:pPr>
              <w:pStyle w:val="6"/>
              <w:spacing w:before="80" w:line="163" w:lineRule="auto"/>
              <w:ind w:left="984"/>
              <w:rPr>
                <w:sz w:val="18"/>
                <w:szCs w:val="18"/>
              </w:rPr>
            </w:pPr>
            <w:r>
              <w:rPr>
                <w:spacing w:val="7"/>
                <w:sz w:val="18"/>
                <w:szCs w:val="18"/>
              </w:rPr>
              <w:t>0.00</w:t>
            </w:r>
          </w:p>
        </w:tc>
        <w:tc>
          <w:tcPr>
            <w:tcW w:w="1434" w:type="dxa"/>
            <w:vAlign w:val="top"/>
          </w:tcPr>
          <w:p>
            <w:pPr>
              <w:pStyle w:val="6"/>
              <w:spacing w:before="80" w:line="163"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 w:hRule="atLeast"/>
        </w:trPr>
        <w:tc>
          <w:tcPr>
            <w:tcW w:w="1102" w:type="dxa"/>
            <w:gridSpan w:val="3"/>
            <w:vAlign w:val="top"/>
          </w:tcPr>
          <w:p>
            <w:pPr>
              <w:pStyle w:val="6"/>
              <w:spacing w:before="81" w:line="163" w:lineRule="auto"/>
              <w:ind w:left="41"/>
              <w:rPr>
                <w:sz w:val="18"/>
                <w:szCs w:val="18"/>
              </w:rPr>
            </w:pPr>
            <w:r>
              <w:rPr>
                <w:spacing w:val="7"/>
                <w:sz w:val="18"/>
                <w:szCs w:val="18"/>
              </w:rPr>
              <w:t>20704</w:t>
            </w:r>
          </w:p>
        </w:tc>
        <w:tc>
          <w:tcPr>
            <w:tcW w:w="3333" w:type="dxa"/>
            <w:vAlign w:val="top"/>
          </w:tcPr>
          <w:p>
            <w:pPr>
              <w:pStyle w:val="6"/>
              <w:spacing w:before="51" w:line="193" w:lineRule="auto"/>
              <w:ind w:left="32"/>
              <w:rPr>
                <w:sz w:val="18"/>
                <w:szCs w:val="18"/>
              </w:rPr>
            </w:pPr>
            <w:r>
              <w:rPr>
                <w:spacing w:val="9"/>
                <w:sz w:val="18"/>
                <w:szCs w:val="18"/>
              </w:rPr>
              <w:t>新闻出版广播影视</w:t>
            </w:r>
          </w:p>
        </w:tc>
        <w:tc>
          <w:tcPr>
            <w:tcW w:w="1425" w:type="dxa"/>
            <w:vAlign w:val="top"/>
          </w:tcPr>
          <w:p>
            <w:pPr>
              <w:pStyle w:val="6"/>
              <w:spacing w:before="81" w:line="163" w:lineRule="auto"/>
              <w:ind w:left="879"/>
              <w:rPr>
                <w:sz w:val="18"/>
                <w:szCs w:val="18"/>
              </w:rPr>
            </w:pPr>
            <w:r>
              <w:rPr>
                <w:spacing w:val="7"/>
                <w:sz w:val="18"/>
                <w:szCs w:val="18"/>
              </w:rPr>
              <w:t>37.00</w:t>
            </w:r>
          </w:p>
        </w:tc>
        <w:tc>
          <w:tcPr>
            <w:tcW w:w="1425" w:type="dxa"/>
            <w:vAlign w:val="top"/>
          </w:tcPr>
          <w:p>
            <w:pPr>
              <w:pStyle w:val="6"/>
              <w:spacing w:before="81" w:line="163" w:lineRule="auto"/>
              <w:ind w:left="980"/>
              <w:rPr>
                <w:sz w:val="18"/>
                <w:szCs w:val="18"/>
              </w:rPr>
            </w:pPr>
            <w:r>
              <w:rPr>
                <w:spacing w:val="7"/>
                <w:sz w:val="18"/>
                <w:szCs w:val="18"/>
              </w:rPr>
              <w:t>0.00</w:t>
            </w:r>
          </w:p>
        </w:tc>
        <w:tc>
          <w:tcPr>
            <w:tcW w:w="1425" w:type="dxa"/>
            <w:vAlign w:val="top"/>
          </w:tcPr>
          <w:p>
            <w:pPr>
              <w:pStyle w:val="6"/>
              <w:spacing w:before="81" w:line="163" w:lineRule="auto"/>
              <w:ind w:left="882"/>
              <w:rPr>
                <w:sz w:val="18"/>
                <w:szCs w:val="18"/>
              </w:rPr>
            </w:pPr>
            <w:r>
              <w:rPr>
                <w:spacing w:val="7"/>
                <w:sz w:val="18"/>
                <w:szCs w:val="18"/>
              </w:rPr>
              <w:t>37.00</w:t>
            </w:r>
          </w:p>
        </w:tc>
        <w:tc>
          <w:tcPr>
            <w:tcW w:w="1425" w:type="dxa"/>
            <w:vAlign w:val="top"/>
          </w:tcPr>
          <w:p>
            <w:pPr>
              <w:pStyle w:val="6"/>
              <w:spacing w:before="81" w:line="163" w:lineRule="auto"/>
              <w:ind w:left="983"/>
              <w:rPr>
                <w:sz w:val="18"/>
                <w:szCs w:val="18"/>
              </w:rPr>
            </w:pPr>
            <w:r>
              <w:rPr>
                <w:spacing w:val="7"/>
                <w:sz w:val="18"/>
                <w:szCs w:val="18"/>
              </w:rPr>
              <w:t>0.00</w:t>
            </w:r>
          </w:p>
        </w:tc>
        <w:tc>
          <w:tcPr>
            <w:tcW w:w="1425" w:type="dxa"/>
            <w:vAlign w:val="top"/>
          </w:tcPr>
          <w:p>
            <w:pPr>
              <w:pStyle w:val="6"/>
              <w:spacing w:before="81" w:line="163" w:lineRule="auto"/>
              <w:ind w:left="984"/>
              <w:rPr>
                <w:sz w:val="18"/>
                <w:szCs w:val="18"/>
              </w:rPr>
            </w:pPr>
            <w:r>
              <w:rPr>
                <w:spacing w:val="7"/>
                <w:sz w:val="18"/>
                <w:szCs w:val="18"/>
              </w:rPr>
              <w:t>0.00</w:t>
            </w:r>
          </w:p>
        </w:tc>
        <w:tc>
          <w:tcPr>
            <w:tcW w:w="1434" w:type="dxa"/>
            <w:vAlign w:val="top"/>
          </w:tcPr>
          <w:p>
            <w:pPr>
              <w:pStyle w:val="6"/>
              <w:spacing w:before="81" w:line="163"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81" w:line="162" w:lineRule="auto"/>
              <w:ind w:left="41"/>
              <w:rPr>
                <w:sz w:val="18"/>
                <w:szCs w:val="18"/>
              </w:rPr>
            </w:pPr>
            <w:r>
              <w:rPr>
                <w:spacing w:val="8"/>
                <w:sz w:val="18"/>
                <w:szCs w:val="18"/>
              </w:rPr>
              <w:t>2070406</w:t>
            </w:r>
          </w:p>
        </w:tc>
        <w:tc>
          <w:tcPr>
            <w:tcW w:w="3333" w:type="dxa"/>
            <w:vAlign w:val="top"/>
          </w:tcPr>
          <w:p>
            <w:pPr>
              <w:pStyle w:val="6"/>
              <w:spacing w:before="50" w:line="193" w:lineRule="auto"/>
              <w:ind w:left="257"/>
              <w:rPr>
                <w:sz w:val="18"/>
                <w:szCs w:val="18"/>
              </w:rPr>
            </w:pPr>
            <w:r>
              <w:rPr>
                <w:spacing w:val="-6"/>
                <w:sz w:val="18"/>
                <w:szCs w:val="18"/>
              </w:rPr>
              <w:t>电影</w:t>
            </w:r>
          </w:p>
        </w:tc>
        <w:tc>
          <w:tcPr>
            <w:tcW w:w="1425" w:type="dxa"/>
            <w:vAlign w:val="top"/>
          </w:tcPr>
          <w:p>
            <w:pPr>
              <w:pStyle w:val="6"/>
              <w:spacing w:before="81" w:line="162" w:lineRule="auto"/>
              <w:ind w:left="879"/>
              <w:rPr>
                <w:sz w:val="18"/>
                <w:szCs w:val="18"/>
              </w:rPr>
            </w:pPr>
            <w:r>
              <w:rPr>
                <w:spacing w:val="7"/>
                <w:sz w:val="18"/>
                <w:szCs w:val="18"/>
              </w:rPr>
              <w:t>34.00</w:t>
            </w:r>
          </w:p>
        </w:tc>
        <w:tc>
          <w:tcPr>
            <w:tcW w:w="1425" w:type="dxa"/>
            <w:vAlign w:val="top"/>
          </w:tcPr>
          <w:p>
            <w:pPr>
              <w:pStyle w:val="6"/>
              <w:spacing w:before="81" w:line="162" w:lineRule="auto"/>
              <w:ind w:left="980"/>
              <w:rPr>
                <w:sz w:val="18"/>
                <w:szCs w:val="18"/>
              </w:rPr>
            </w:pPr>
            <w:r>
              <w:rPr>
                <w:spacing w:val="7"/>
                <w:sz w:val="18"/>
                <w:szCs w:val="18"/>
              </w:rPr>
              <w:t>0.00</w:t>
            </w:r>
          </w:p>
        </w:tc>
        <w:tc>
          <w:tcPr>
            <w:tcW w:w="1425" w:type="dxa"/>
            <w:vAlign w:val="top"/>
          </w:tcPr>
          <w:p>
            <w:pPr>
              <w:pStyle w:val="6"/>
              <w:spacing w:before="81" w:line="162" w:lineRule="auto"/>
              <w:ind w:left="882"/>
              <w:rPr>
                <w:sz w:val="18"/>
                <w:szCs w:val="18"/>
              </w:rPr>
            </w:pPr>
            <w:r>
              <w:rPr>
                <w:spacing w:val="7"/>
                <w:sz w:val="18"/>
                <w:szCs w:val="18"/>
              </w:rPr>
              <w:t>34.00</w:t>
            </w:r>
          </w:p>
        </w:tc>
        <w:tc>
          <w:tcPr>
            <w:tcW w:w="1425" w:type="dxa"/>
            <w:vAlign w:val="top"/>
          </w:tcPr>
          <w:p>
            <w:pPr>
              <w:pStyle w:val="6"/>
              <w:spacing w:before="81" w:line="162" w:lineRule="auto"/>
              <w:ind w:left="983"/>
              <w:rPr>
                <w:sz w:val="18"/>
                <w:szCs w:val="18"/>
              </w:rPr>
            </w:pPr>
            <w:r>
              <w:rPr>
                <w:spacing w:val="7"/>
                <w:sz w:val="18"/>
                <w:szCs w:val="18"/>
              </w:rPr>
              <w:t>0.00</w:t>
            </w:r>
          </w:p>
        </w:tc>
        <w:tc>
          <w:tcPr>
            <w:tcW w:w="1425" w:type="dxa"/>
            <w:vAlign w:val="top"/>
          </w:tcPr>
          <w:p>
            <w:pPr>
              <w:pStyle w:val="6"/>
              <w:spacing w:before="81" w:line="162" w:lineRule="auto"/>
              <w:ind w:left="984"/>
              <w:rPr>
                <w:sz w:val="18"/>
                <w:szCs w:val="18"/>
              </w:rPr>
            </w:pPr>
            <w:r>
              <w:rPr>
                <w:spacing w:val="7"/>
                <w:sz w:val="18"/>
                <w:szCs w:val="18"/>
              </w:rPr>
              <w:t>0.00</w:t>
            </w:r>
          </w:p>
        </w:tc>
        <w:tc>
          <w:tcPr>
            <w:tcW w:w="1434" w:type="dxa"/>
            <w:vAlign w:val="top"/>
          </w:tcPr>
          <w:p>
            <w:pPr>
              <w:pStyle w:val="6"/>
              <w:spacing w:before="81" w:line="162"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 w:hRule="atLeast"/>
        </w:trPr>
        <w:tc>
          <w:tcPr>
            <w:tcW w:w="1102" w:type="dxa"/>
            <w:gridSpan w:val="3"/>
            <w:vAlign w:val="top"/>
          </w:tcPr>
          <w:p>
            <w:pPr>
              <w:pStyle w:val="6"/>
              <w:spacing w:before="82" w:line="162" w:lineRule="auto"/>
              <w:ind w:left="41"/>
              <w:rPr>
                <w:sz w:val="18"/>
                <w:szCs w:val="18"/>
              </w:rPr>
            </w:pPr>
            <w:r>
              <w:rPr>
                <w:spacing w:val="8"/>
                <w:sz w:val="18"/>
                <w:szCs w:val="18"/>
              </w:rPr>
              <w:t>2070499</w:t>
            </w:r>
          </w:p>
        </w:tc>
        <w:tc>
          <w:tcPr>
            <w:tcW w:w="3333" w:type="dxa"/>
            <w:vAlign w:val="top"/>
          </w:tcPr>
          <w:p>
            <w:pPr>
              <w:pStyle w:val="6"/>
              <w:spacing w:before="51" w:line="193" w:lineRule="auto"/>
              <w:ind w:left="236"/>
              <w:rPr>
                <w:sz w:val="18"/>
                <w:szCs w:val="18"/>
              </w:rPr>
            </w:pPr>
            <w:r>
              <w:rPr>
                <w:spacing w:val="10"/>
                <w:sz w:val="18"/>
                <w:szCs w:val="18"/>
              </w:rPr>
              <w:t>其他新闻出版广播影视支出</w:t>
            </w:r>
          </w:p>
        </w:tc>
        <w:tc>
          <w:tcPr>
            <w:tcW w:w="1425" w:type="dxa"/>
            <w:vAlign w:val="top"/>
          </w:tcPr>
          <w:p>
            <w:pPr>
              <w:pStyle w:val="6"/>
              <w:spacing w:before="82" w:line="162" w:lineRule="auto"/>
              <w:ind w:left="981"/>
              <w:rPr>
                <w:sz w:val="18"/>
                <w:szCs w:val="18"/>
              </w:rPr>
            </w:pPr>
            <w:r>
              <w:rPr>
                <w:spacing w:val="7"/>
                <w:sz w:val="18"/>
                <w:szCs w:val="18"/>
              </w:rPr>
              <w:t>3.00</w:t>
            </w:r>
          </w:p>
        </w:tc>
        <w:tc>
          <w:tcPr>
            <w:tcW w:w="1425" w:type="dxa"/>
            <w:vAlign w:val="top"/>
          </w:tcPr>
          <w:p>
            <w:pPr>
              <w:pStyle w:val="6"/>
              <w:spacing w:before="82" w:line="162" w:lineRule="auto"/>
              <w:ind w:left="980"/>
              <w:rPr>
                <w:sz w:val="18"/>
                <w:szCs w:val="18"/>
              </w:rPr>
            </w:pPr>
            <w:r>
              <w:rPr>
                <w:spacing w:val="7"/>
                <w:sz w:val="18"/>
                <w:szCs w:val="18"/>
              </w:rPr>
              <w:t>0.00</w:t>
            </w:r>
          </w:p>
        </w:tc>
        <w:tc>
          <w:tcPr>
            <w:tcW w:w="1425" w:type="dxa"/>
            <w:vAlign w:val="top"/>
          </w:tcPr>
          <w:p>
            <w:pPr>
              <w:pStyle w:val="6"/>
              <w:spacing w:before="82" w:line="162" w:lineRule="auto"/>
              <w:ind w:left="984"/>
              <w:rPr>
                <w:sz w:val="18"/>
                <w:szCs w:val="18"/>
              </w:rPr>
            </w:pPr>
            <w:r>
              <w:rPr>
                <w:spacing w:val="7"/>
                <w:sz w:val="18"/>
                <w:szCs w:val="18"/>
              </w:rPr>
              <w:t>3.00</w:t>
            </w:r>
          </w:p>
        </w:tc>
        <w:tc>
          <w:tcPr>
            <w:tcW w:w="1425" w:type="dxa"/>
            <w:vAlign w:val="top"/>
          </w:tcPr>
          <w:p>
            <w:pPr>
              <w:pStyle w:val="6"/>
              <w:spacing w:before="82" w:line="162" w:lineRule="auto"/>
              <w:ind w:left="983"/>
              <w:rPr>
                <w:sz w:val="18"/>
                <w:szCs w:val="18"/>
              </w:rPr>
            </w:pPr>
            <w:r>
              <w:rPr>
                <w:spacing w:val="7"/>
                <w:sz w:val="18"/>
                <w:szCs w:val="18"/>
              </w:rPr>
              <w:t>0.00</w:t>
            </w:r>
          </w:p>
        </w:tc>
        <w:tc>
          <w:tcPr>
            <w:tcW w:w="1425" w:type="dxa"/>
            <w:vAlign w:val="top"/>
          </w:tcPr>
          <w:p>
            <w:pPr>
              <w:pStyle w:val="6"/>
              <w:spacing w:before="82" w:line="162" w:lineRule="auto"/>
              <w:ind w:left="984"/>
              <w:rPr>
                <w:sz w:val="18"/>
                <w:szCs w:val="18"/>
              </w:rPr>
            </w:pPr>
            <w:r>
              <w:rPr>
                <w:spacing w:val="7"/>
                <w:sz w:val="18"/>
                <w:szCs w:val="18"/>
              </w:rPr>
              <w:t>0.00</w:t>
            </w:r>
          </w:p>
        </w:tc>
        <w:tc>
          <w:tcPr>
            <w:tcW w:w="1434" w:type="dxa"/>
            <w:vAlign w:val="top"/>
          </w:tcPr>
          <w:p>
            <w:pPr>
              <w:pStyle w:val="6"/>
              <w:spacing w:before="82" w:line="162"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81" w:line="162" w:lineRule="auto"/>
              <w:ind w:left="41"/>
              <w:rPr>
                <w:sz w:val="18"/>
                <w:szCs w:val="18"/>
              </w:rPr>
            </w:pPr>
            <w:r>
              <w:rPr>
                <w:spacing w:val="7"/>
                <w:sz w:val="18"/>
                <w:szCs w:val="18"/>
              </w:rPr>
              <w:t>20707</w:t>
            </w:r>
          </w:p>
        </w:tc>
        <w:tc>
          <w:tcPr>
            <w:tcW w:w="3333" w:type="dxa"/>
            <w:vAlign w:val="top"/>
          </w:tcPr>
          <w:p>
            <w:pPr>
              <w:pStyle w:val="6"/>
              <w:spacing w:before="78" w:line="226" w:lineRule="auto"/>
              <w:ind w:left="35"/>
              <w:rPr>
                <w:sz w:val="12"/>
                <w:szCs w:val="12"/>
              </w:rPr>
            </w:pPr>
            <w:r>
              <w:rPr>
                <w:spacing w:val="6"/>
                <w:sz w:val="12"/>
                <w:szCs w:val="12"/>
              </w:rPr>
              <w:t>国家电影事业发展专项资金及对应专项债务收入安排的支出</w:t>
            </w:r>
          </w:p>
        </w:tc>
        <w:tc>
          <w:tcPr>
            <w:tcW w:w="1425" w:type="dxa"/>
            <w:vAlign w:val="top"/>
          </w:tcPr>
          <w:p>
            <w:pPr>
              <w:pStyle w:val="6"/>
              <w:spacing w:before="81" w:line="162" w:lineRule="auto"/>
              <w:ind w:left="981"/>
              <w:rPr>
                <w:sz w:val="18"/>
                <w:szCs w:val="18"/>
              </w:rPr>
            </w:pPr>
            <w:r>
              <w:rPr>
                <w:spacing w:val="7"/>
                <w:sz w:val="18"/>
                <w:szCs w:val="18"/>
              </w:rPr>
              <w:t>5.00</w:t>
            </w:r>
          </w:p>
        </w:tc>
        <w:tc>
          <w:tcPr>
            <w:tcW w:w="1425" w:type="dxa"/>
            <w:vAlign w:val="top"/>
          </w:tcPr>
          <w:p>
            <w:pPr>
              <w:pStyle w:val="6"/>
              <w:spacing w:before="81" w:line="162" w:lineRule="auto"/>
              <w:ind w:left="980"/>
              <w:rPr>
                <w:sz w:val="18"/>
                <w:szCs w:val="18"/>
              </w:rPr>
            </w:pPr>
            <w:r>
              <w:rPr>
                <w:spacing w:val="7"/>
                <w:sz w:val="18"/>
                <w:szCs w:val="18"/>
              </w:rPr>
              <w:t>0.00</w:t>
            </w:r>
          </w:p>
        </w:tc>
        <w:tc>
          <w:tcPr>
            <w:tcW w:w="1425" w:type="dxa"/>
            <w:vAlign w:val="top"/>
          </w:tcPr>
          <w:p>
            <w:pPr>
              <w:pStyle w:val="6"/>
              <w:spacing w:before="81" w:line="162" w:lineRule="auto"/>
              <w:ind w:left="984"/>
              <w:rPr>
                <w:sz w:val="18"/>
                <w:szCs w:val="18"/>
              </w:rPr>
            </w:pPr>
            <w:r>
              <w:rPr>
                <w:spacing w:val="7"/>
                <w:sz w:val="18"/>
                <w:szCs w:val="18"/>
              </w:rPr>
              <w:t>5.00</w:t>
            </w:r>
          </w:p>
        </w:tc>
        <w:tc>
          <w:tcPr>
            <w:tcW w:w="1425" w:type="dxa"/>
            <w:vAlign w:val="top"/>
          </w:tcPr>
          <w:p>
            <w:pPr>
              <w:pStyle w:val="6"/>
              <w:spacing w:before="81" w:line="162" w:lineRule="auto"/>
              <w:ind w:left="983"/>
              <w:rPr>
                <w:sz w:val="18"/>
                <w:szCs w:val="18"/>
              </w:rPr>
            </w:pPr>
            <w:r>
              <w:rPr>
                <w:spacing w:val="7"/>
                <w:sz w:val="18"/>
                <w:szCs w:val="18"/>
              </w:rPr>
              <w:t>0.00</w:t>
            </w:r>
          </w:p>
        </w:tc>
        <w:tc>
          <w:tcPr>
            <w:tcW w:w="1425" w:type="dxa"/>
            <w:vAlign w:val="top"/>
          </w:tcPr>
          <w:p>
            <w:pPr>
              <w:pStyle w:val="6"/>
              <w:spacing w:before="81" w:line="162" w:lineRule="auto"/>
              <w:ind w:left="984"/>
              <w:rPr>
                <w:sz w:val="18"/>
                <w:szCs w:val="18"/>
              </w:rPr>
            </w:pPr>
            <w:r>
              <w:rPr>
                <w:spacing w:val="7"/>
                <w:sz w:val="18"/>
                <w:szCs w:val="18"/>
              </w:rPr>
              <w:t>0.00</w:t>
            </w:r>
          </w:p>
        </w:tc>
        <w:tc>
          <w:tcPr>
            <w:tcW w:w="1434" w:type="dxa"/>
            <w:vAlign w:val="top"/>
          </w:tcPr>
          <w:p>
            <w:pPr>
              <w:pStyle w:val="6"/>
              <w:spacing w:before="81" w:line="162"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 w:hRule="atLeast"/>
        </w:trPr>
        <w:tc>
          <w:tcPr>
            <w:tcW w:w="1102" w:type="dxa"/>
            <w:gridSpan w:val="3"/>
            <w:vAlign w:val="top"/>
          </w:tcPr>
          <w:p>
            <w:pPr>
              <w:pStyle w:val="6"/>
              <w:spacing w:before="81" w:line="163" w:lineRule="auto"/>
              <w:ind w:left="41"/>
              <w:rPr>
                <w:sz w:val="18"/>
                <w:szCs w:val="18"/>
              </w:rPr>
            </w:pPr>
            <w:r>
              <w:rPr>
                <w:spacing w:val="8"/>
                <w:sz w:val="18"/>
                <w:szCs w:val="18"/>
              </w:rPr>
              <w:t>2070701</w:t>
            </w:r>
          </w:p>
        </w:tc>
        <w:tc>
          <w:tcPr>
            <w:tcW w:w="3333" w:type="dxa"/>
            <w:vAlign w:val="top"/>
          </w:tcPr>
          <w:p>
            <w:pPr>
              <w:pStyle w:val="6"/>
              <w:spacing w:before="52" w:line="192" w:lineRule="auto"/>
              <w:ind w:left="243"/>
              <w:rPr>
                <w:sz w:val="18"/>
                <w:szCs w:val="18"/>
              </w:rPr>
            </w:pPr>
            <w:r>
              <w:rPr>
                <w:spacing w:val="8"/>
                <w:sz w:val="18"/>
                <w:szCs w:val="18"/>
              </w:rPr>
              <w:t>资助国产影片放映</w:t>
            </w:r>
          </w:p>
        </w:tc>
        <w:tc>
          <w:tcPr>
            <w:tcW w:w="1425" w:type="dxa"/>
            <w:vAlign w:val="top"/>
          </w:tcPr>
          <w:p>
            <w:pPr>
              <w:pStyle w:val="6"/>
              <w:spacing w:before="82" w:line="162" w:lineRule="auto"/>
              <w:ind w:left="981"/>
              <w:rPr>
                <w:sz w:val="18"/>
                <w:szCs w:val="18"/>
              </w:rPr>
            </w:pPr>
            <w:r>
              <w:rPr>
                <w:spacing w:val="7"/>
                <w:sz w:val="18"/>
                <w:szCs w:val="18"/>
              </w:rPr>
              <w:t>5.00</w:t>
            </w:r>
          </w:p>
        </w:tc>
        <w:tc>
          <w:tcPr>
            <w:tcW w:w="1425" w:type="dxa"/>
            <w:vAlign w:val="top"/>
          </w:tcPr>
          <w:p>
            <w:pPr>
              <w:pStyle w:val="6"/>
              <w:spacing w:before="82" w:line="162" w:lineRule="auto"/>
              <w:ind w:left="980"/>
              <w:rPr>
                <w:sz w:val="18"/>
                <w:szCs w:val="18"/>
              </w:rPr>
            </w:pPr>
            <w:r>
              <w:rPr>
                <w:spacing w:val="7"/>
                <w:sz w:val="18"/>
                <w:szCs w:val="18"/>
              </w:rPr>
              <w:t>0.00</w:t>
            </w:r>
          </w:p>
        </w:tc>
        <w:tc>
          <w:tcPr>
            <w:tcW w:w="1425" w:type="dxa"/>
            <w:vAlign w:val="top"/>
          </w:tcPr>
          <w:p>
            <w:pPr>
              <w:pStyle w:val="6"/>
              <w:spacing w:before="82" w:line="162" w:lineRule="auto"/>
              <w:ind w:left="984"/>
              <w:rPr>
                <w:sz w:val="18"/>
                <w:szCs w:val="18"/>
              </w:rPr>
            </w:pPr>
            <w:r>
              <w:rPr>
                <w:spacing w:val="7"/>
                <w:sz w:val="18"/>
                <w:szCs w:val="18"/>
              </w:rPr>
              <w:t>5.00</w:t>
            </w:r>
          </w:p>
        </w:tc>
        <w:tc>
          <w:tcPr>
            <w:tcW w:w="1425" w:type="dxa"/>
            <w:vAlign w:val="top"/>
          </w:tcPr>
          <w:p>
            <w:pPr>
              <w:pStyle w:val="6"/>
              <w:spacing w:before="82" w:line="162" w:lineRule="auto"/>
              <w:ind w:left="983"/>
              <w:rPr>
                <w:sz w:val="18"/>
                <w:szCs w:val="18"/>
              </w:rPr>
            </w:pPr>
            <w:r>
              <w:rPr>
                <w:spacing w:val="7"/>
                <w:sz w:val="18"/>
                <w:szCs w:val="18"/>
              </w:rPr>
              <w:t>0.00</w:t>
            </w:r>
          </w:p>
        </w:tc>
        <w:tc>
          <w:tcPr>
            <w:tcW w:w="1425" w:type="dxa"/>
            <w:vAlign w:val="top"/>
          </w:tcPr>
          <w:p>
            <w:pPr>
              <w:pStyle w:val="6"/>
              <w:spacing w:before="82" w:line="162" w:lineRule="auto"/>
              <w:ind w:left="984"/>
              <w:rPr>
                <w:sz w:val="18"/>
                <w:szCs w:val="18"/>
              </w:rPr>
            </w:pPr>
            <w:r>
              <w:rPr>
                <w:spacing w:val="7"/>
                <w:sz w:val="18"/>
                <w:szCs w:val="18"/>
              </w:rPr>
              <w:t>0.00</w:t>
            </w:r>
          </w:p>
        </w:tc>
        <w:tc>
          <w:tcPr>
            <w:tcW w:w="1434" w:type="dxa"/>
            <w:vAlign w:val="top"/>
          </w:tcPr>
          <w:p>
            <w:pPr>
              <w:pStyle w:val="6"/>
              <w:spacing w:before="82" w:line="162"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 w:hRule="atLeast"/>
        </w:trPr>
        <w:tc>
          <w:tcPr>
            <w:tcW w:w="1102" w:type="dxa"/>
            <w:gridSpan w:val="3"/>
            <w:vAlign w:val="top"/>
          </w:tcPr>
          <w:p>
            <w:pPr>
              <w:pStyle w:val="6"/>
              <w:spacing w:before="82" w:line="162" w:lineRule="auto"/>
              <w:ind w:left="41"/>
              <w:rPr>
                <w:sz w:val="18"/>
                <w:szCs w:val="18"/>
              </w:rPr>
            </w:pPr>
            <w:r>
              <w:rPr>
                <w:spacing w:val="7"/>
                <w:sz w:val="18"/>
                <w:szCs w:val="18"/>
              </w:rPr>
              <w:t>20799</w:t>
            </w:r>
          </w:p>
        </w:tc>
        <w:tc>
          <w:tcPr>
            <w:tcW w:w="3333" w:type="dxa"/>
            <w:vAlign w:val="top"/>
          </w:tcPr>
          <w:p>
            <w:pPr>
              <w:pStyle w:val="6"/>
              <w:spacing w:before="52" w:line="192" w:lineRule="auto"/>
              <w:ind w:left="32"/>
              <w:rPr>
                <w:sz w:val="18"/>
                <w:szCs w:val="18"/>
              </w:rPr>
            </w:pPr>
            <w:r>
              <w:rPr>
                <w:spacing w:val="9"/>
                <w:sz w:val="18"/>
                <w:szCs w:val="18"/>
              </w:rPr>
              <w:t>其他文化体育与传媒支出</w:t>
            </w:r>
          </w:p>
        </w:tc>
        <w:tc>
          <w:tcPr>
            <w:tcW w:w="1425" w:type="dxa"/>
            <w:vAlign w:val="top"/>
          </w:tcPr>
          <w:p>
            <w:pPr>
              <w:pStyle w:val="6"/>
              <w:spacing w:before="82" w:line="162" w:lineRule="auto"/>
              <w:ind w:left="876"/>
              <w:rPr>
                <w:sz w:val="18"/>
                <w:szCs w:val="18"/>
              </w:rPr>
            </w:pPr>
            <w:r>
              <w:rPr>
                <w:spacing w:val="8"/>
                <w:sz w:val="18"/>
                <w:szCs w:val="18"/>
              </w:rPr>
              <w:t>82.93</w:t>
            </w:r>
          </w:p>
        </w:tc>
        <w:tc>
          <w:tcPr>
            <w:tcW w:w="1425" w:type="dxa"/>
            <w:vAlign w:val="top"/>
          </w:tcPr>
          <w:p>
            <w:pPr>
              <w:pStyle w:val="6"/>
              <w:spacing w:before="82" w:line="162" w:lineRule="auto"/>
              <w:ind w:left="979"/>
              <w:rPr>
                <w:sz w:val="18"/>
                <w:szCs w:val="18"/>
              </w:rPr>
            </w:pPr>
            <w:r>
              <w:rPr>
                <w:spacing w:val="7"/>
                <w:sz w:val="18"/>
                <w:szCs w:val="18"/>
              </w:rPr>
              <w:t>9.99</w:t>
            </w:r>
          </w:p>
        </w:tc>
        <w:tc>
          <w:tcPr>
            <w:tcW w:w="1425" w:type="dxa"/>
            <w:vAlign w:val="top"/>
          </w:tcPr>
          <w:p>
            <w:pPr>
              <w:pStyle w:val="6"/>
              <w:spacing w:before="82" w:line="162" w:lineRule="auto"/>
              <w:ind w:left="883"/>
              <w:rPr>
                <w:sz w:val="18"/>
                <w:szCs w:val="18"/>
              </w:rPr>
            </w:pPr>
            <w:r>
              <w:rPr>
                <w:spacing w:val="7"/>
                <w:sz w:val="18"/>
                <w:szCs w:val="18"/>
              </w:rPr>
              <w:t>72.94</w:t>
            </w:r>
          </w:p>
        </w:tc>
        <w:tc>
          <w:tcPr>
            <w:tcW w:w="1425" w:type="dxa"/>
            <w:vAlign w:val="top"/>
          </w:tcPr>
          <w:p>
            <w:pPr>
              <w:pStyle w:val="6"/>
              <w:spacing w:before="82" w:line="162" w:lineRule="auto"/>
              <w:ind w:left="983"/>
              <w:rPr>
                <w:sz w:val="18"/>
                <w:szCs w:val="18"/>
              </w:rPr>
            </w:pPr>
            <w:r>
              <w:rPr>
                <w:spacing w:val="7"/>
                <w:sz w:val="18"/>
                <w:szCs w:val="18"/>
              </w:rPr>
              <w:t>0.00</w:t>
            </w:r>
          </w:p>
        </w:tc>
        <w:tc>
          <w:tcPr>
            <w:tcW w:w="1425" w:type="dxa"/>
            <w:vAlign w:val="top"/>
          </w:tcPr>
          <w:p>
            <w:pPr>
              <w:pStyle w:val="6"/>
              <w:spacing w:before="82" w:line="162" w:lineRule="auto"/>
              <w:ind w:left="984"/>
              <w:rPr>
                <w:sz w:val="18"/>
                <w:szCs w:val="18"/>
              </w:rPr>
            </w:pPr>
            <w:r>
              <w:rPr>
                <w:spacing w:val="7"/>
                <w:sz w:val="18"/>
                <w:szCs w:val="18"/>
              </w:rPr>
              <w:t>0.00</w:t>
            </w:r>
          </w:p>
        </w:tc>
        <w:tc>
          <w:tcPr>
            <w:tcW w:w="1434" w:type="dxa"/>
            <w:vAlign w:val="top"/>
          </w:tcPr>
          <w:p>
            <w:pPr>
              <w:pStyle w:val="6"/>
              <w:spacing w:before="82" w:line="162"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82" w:line="161" w:lineRule="auto"/>
              <w:ind w:left="41"/>
              <w:rPr>
                <w:sz w:val="18"/>
                <w:szCs w:val="18"/>
              </w:rPr>
            </w:pPr>
            <w:r>
              <w:rPr>
                <w:spacing w:val="8"/>
                <w:sz w:val="18"/>
                <w:szCs w:val="18"/>
              </w:rPr>
              <w:t>2079902</w:t>
            </w:r>
          </w:p>
        </w:tc>
        <w:tc>
          <w:tcPr>
            <w:tcW w:w="3333" w:type="dxa"/>
            <w:vAlign w:val="top"/>
          </w:tcPr>
          <w:p>
            <w:pPr>
              <w:pStyle w:val="6"/>
              <w:spacing w:before="52" w:line="191" w:lineRule="auto"/>
              <w:ind w:left="238"/>
              <w:rPr>
                <w:sz w:val="18"/>
                <w:szCs w:val="18"/>
              </w:rPr>
            </w:pPr>
            <w:r>
              <w:rPr>
                <w:spacing w:val="9"/>
                <w:sz w:val="18"/>
                <w:szCs w:val="18"/>
              </w:rPr>
              <w:t>宣传文化发展专项支出</w:t>
            </w:r>
          </w:p>
        </w:tc>
        <w:tc>
          <w:tcPr>
            <w:tcW w:w="1425" w:type="dxa"/>
            <w:vAlign w:val="top"/>
          </w:tcPr>
          <w:p>
            <w:pPr>
              <w:pStyle w:val="6"/>
              <w:spacing w:before="82" w:line="161" w:lineRule="auto"/>
              <w:ind w:left="978"/>
              <w:rPr>
                <w:sz w:val="18"/>
                <w:szCs w:val="18"/>
              </w:rPr>
            </w:pPr>
            <w:r>
              <w:rPr>
                <w:spacing w:val="7"/>
                <w:sz w:val="18"/>
                <w:szCs w:val="18"/>
              </w:rPr>
              <w:t>9.99</w:t>
            </w:r>
          </w:p>
        </w:tc>
        <w:tc>
          <w:tcPr>
            <w:tcW w:w="1425" w:type="dxa"/>
            <w:vAlign w:val="top"/>
          </w:tcPr>
          <w:p>
            <w:pPr>
              <w:pStyle w:val="6"/>
              <w:spacing w:before="82" w:line="161" w:lineRule="auto"/>
              <w:ind w:left="979"/>
              <w:rPr>
                <w:sz w:val="18"/>
                <w:szCs w:val="18"/>
              </w:rPr>
            </w:pPr>
            <w:r>
              <w:rPr>
                <w:spacing w:val="7"/>
                <w:sz w:val="18"/>
                <w:szCs w:val="18"/>
              </w:rPr>
              <w:t>9.99</w:t>
            </w:r>
          </w:p>
        </w:tc>
        <w:tc>
          <w:tcPr>
            <w:tcW w:w="1425" w:type="dxa"/>
            <w:vAlign w:val="top"/>
          </w:tcPr>
          <w:p>
            <w:pPr>
              <w:pStyle w:val="6"/>
              <w:spacing w:before="82" w:line="161" w:lineRule="auto"/>
              <w:ind w:left="982"/>
              <w:rPr>
                <w:sz w:val="18"/>
                <w:szCs w:val="18"/>
              </w:rPr>
            </w:pPr>
            <w:r>
              <w:rPr>
                <w:spacing w:val="7"/>
                <w:sz w:val="18"/>
                <w:szCs w:val="18"/>
              </w:rPr>
              <w:t>0.00</w:t>
            </w:r>
          </w:p>
        </w:tc>
        <w:tc>
          <w:tcPr>
            <w:tcW w:w="1425" w:type="dxa"/>
            <w:vAlign w:val="top"/>
          </w:tcPr>
          <w:p>
            <w:pPr>
              <w:pStyle w:val="6"/>
              <w:spacing w:before="82" w:line="161" w:lineRule="auto"/>
              <w:ind w:left="983"/>
              <w:rPr>
                <w:sz w:val="18"/>
                <w:szCs w:val="18"/>
              </w:rPr>
            </w:pPr>
            <w:r>
              <w:rPr>
                <w:spacing w:val="7"/>
                <w:sz w:val="18"/>
                <w:szCs w:val="18"/>
              </w:rPr>
              <w:t>0.00</w:t>
            </w:r>
          </w:p>
        </w:tc>
        <w:tc>
          <w:tcPr>
            <w:tcW w:w="1425" w:type="dxa"/>
            <w:vAlign w:val="top"/>
          </w:tcPr>
          <w:p>
            <w:pPr>
              <w:pStyle w:val="6"/>
              <w:spacing w:before="82" w:line="161" w:lineRule="auto"/>
              <w:ind w:left="984"/>
              <w:rPr>
                <w:sz w:val="18"/>
                <w:szCs w:val="18"/>
              </w:rPr>
            </w:pPr>
            <w:r>
              <w:rPr>
                <w:spacing w:val="7"/>
                <w:sz w:val="18"/>
                <w:szCs w:val="18"/>
              </w:rPr>
              <w:t>0.00</w:t>
            </w:r>
          </w:p>
        </w:tc>
        <w:tc>
          <w:tcPr>
            <w:tcW w:w="1434" w:type="dxa"/>
            <w:vAlign w:val="top"/>
          </w:tcPr>
          <w:p>
            <w:pPr>
              <w:pStyle w:val="6"/>
              <w:spacing w:before="82" w:line="161"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82" w:line="160" w:lineRule="auto"/>
              <w:ind w:left="41"/>
              <w:rPr>
                <w:sz w:val="18"/>
                <w:szCs w:val="18"/>
              </w:rPr>
            </w:pPr>
            <w:r>
              <w:rPr>
                <w:spacing w:val="8"/>
                <w:sz w:val="18"/>
                <w:szCs w:val="18"/>
              </w:rPr>
              <w:t>2079999</w:t>
            </w:r>
          </w:p>
        </w:tc>
        <w:tc>
          <w:tcPr>
            <w:tcW w:w="3333" w:type="dxa"/>
            <w:vAlign w:val="top"/>
          </w:tcPr>
          <w:p>
            <w:pPr>
              <w:pStyle w:val="6"/>
              <w:spacing w:before="53" w:line="190" w:lineRule="auto"/>
              <w:ind w:left="236"/>
              <w:rPr>
                <w:sz w:val="18"/>
                <w:szCs w:val="18"/>
              </w:rPr>
            </w:pPr>
            <w:r>
              <w:rPr>
                <w:spacing w:val="9"/>
                <w:sz w:val="18"/>
                <w:szCs w:val="18"/>
              </w:rPr>
              <w:t>其他文化体育与传媒支出</w:t>
            </w:r>
          </w:p>
        </w:tc>
        <w:tc>
          <w:tcPr>
            <w:tcW w:w="1425" w:type="dxa"/>
            <w:vAlign w:val="top"/>
          </w:tcPr>
          <w:p>
            <w:pPr>
              <w:pStyle w:val="6"/>
              <w:spacing w:before="82" w:line="160" w:lineRule="auto"/>
              <w:ind w:left="880"/>
              <w:rPr>
                <w:sz w:val="18"/>
                <w:szCs w:val="18"/>
              </w:rPr>
            </w:pPr>
            <w:r>
              <w:rPr>
                <w:spacing w:val="7"/>
                <w:sz w:val="18"/>
                <w:szCs w:val="18"/>
              </w:rPr>
              <w:t>72.94</w:t>
            </w:r>
          </w:p>
        </w:tc>
        <w:tc>
          <w:tcPr>
            <w:tcW w:w="1425" w:type="dxa"/>
            <w:vAlign w:val="top"/>
          </w:tcPr>
          <w:p>
            <w:pPr>
              <w:pStyle w:val="6"/>
              <w:spacing w:before="82" w:line="160" w:lineRule="auto"/>
              <w:ind w:left="980"/>
              <w:rPr>
                <w:sz w:val="18"/>
                <w:szCs w:val="18"/>
              </w:rPr>
            </w:pPr>
            <w:r>
              <w:rPr>
                <w:spacing w:val="7"/>
                <w:sz w:val="18"/>
                <w:szCs w:val="18"/>
              </w:rPr>
              <w:t>0.00</w:t>
            </w:r>
          </w:p>
        </w:tc>
        <w:tc>
          <w:tcPr>
            <w:tcW w:w="1425" w:type="dxa"/>
            <w:vAlign w:val="top"/>
          </w:tcPr>
          <w:p>
            <w:pPr>
              <w:pStyle w:val="6"/>
              <w:spacing w:before="82" w:line="160" w:lineRule="auto"/>
              <w:ind w:left="883"/>
              <w:rPr>
                <w:sz w:val="18"/>
                <w:szCs w:val="18"/>
              </w:rPr>
            </w:pPr>
            <w:r>
              <w:rPr>
                <w:spacing w:val="7"/>
                <w:sz w:val="18"/>
                <w:szCs w:val="18"/>
              </w:rPr>
              <w:t>72.94</w:t>
            </w:r>
          </w:p>
        </w:tc>
        <w:tc>
          <w:tcPr>
            <w:tcW w:w="1425" w:type="dxa"/>
            <w:vAlign w:val="top"/>
          </w:tcPr>
          <w:p>
            <w:pPr>
              <w:pStyle w:val="6"/>
              <w:spacing w:before="82" w:line="160" w:lineRule="auto"/>
              <w:ind w:left="983"/>
              <w:rPr>
                <w:sz w:val="18"/>
                <w:szCs w:val="18"/>
              </w:rPr>
            </w:pPr>
            <w:r>
              <w:rPr>
                <w:spacing w:val="7"/>
                <w:sz w:val="18"/>
                <w:szCs w:val="18"/>
              </w:rPr>
              <w:t>0.00</w:t>
            </w:r>
          </w:p>
        </w:tc>
        <w:tc>
          <w:tcPr>
            <w:tcW w:w="1425" w:type="dxa"/>
            <w:vAlign w:val="top"/>
          </w:tcPr>
          <w:p>
            <w:pPr>
              <w:pStyle w:val="6"/>
              <w:spacing w:before="82" w:line="160" w:lineRule="auto"/>
              <w:ind w:left="984"/>
              <w:rPr>
                <w:sz w:val="18"/>
                <w:szCs w:val="18"/>
              </w:rPr>
            </w:pPr>
            <w:r>
              <w:rPr>
                <w:spacing w:val="7"/>
                <w:sz w:val="18"/>
                <w:szCs w:val="18"/>
              </w:rPr>
              <w:t>0.00</w:t>
            </w:r>
          </w:p>
        </w:tc>
        <w:tc>
          <w:tcPr>
            <w:tcW w:w="1434" w:type="dxa"/>
            <w:vAlign w:val="top"/>
          </w:tcPr>
          <w:p>
            <w:pPr>
              <w:pStyle w:val="6"/>
              <w:spacing w:before="82" w:line="160"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 w:hRule="atLeast"/>
        </w:trPr>
        <w:tc>
          <w:tcPr>
            <w:tcW w:w="1102" w:type="dxa"/>
            <w:gridSpan w:val="3"/>
            <w:vAlign w:val="top"/>
          </w:tcPr>
          <w:p>
            <w:pPr>
              <w:pStyle w:val="6"/>
              <w:spacing w:before="83" w:line="160" w:lineRule="auto"/>
              <w:ind w:left="41"/>
              <w:rPr>
                <w:sz w:val="18"/>
                <w:szCs w:val="18"/>
              </w:rPr>
            </w:pPr>
            <w:r>
              <w:rPr>
                <w:spacing w:val="4"/>
                <w:sz w:val="18"/>
                <w:szCs w:val="18"/>
              </w:rPr>
              <w:t>208</w:t>
            </w:r>
          </w:p>
        </w:tc>
        <w:tc>
          <w:tcPr>
            <w:tcW w:w="3333" w:type="dxa"/>
            <w:vAlign w:val="top"/>
          </w:tcPr>
          <w:p>
            <w:pPr>
              <w:pStyle w:val="6"/>
              <w:spacing w:before="53" w:line="191" w:lineRule="auto"/>
              <w:ind w:left="33"/>
              <w:rPr>
                <w:sz w:val="18"/>
                <w:szCs w:val="18"/>
              </w:rPr>
            </w:pPr>
            <w:r>
              <w:rPr>
                <w:spacing w:val="9"/>
                <w:sz w:val="18"/>
                <w:szCs w:val="18"/>
              </w:rPr>
              <w:t>社会保障和就业支出</w:t>
            </w:r>
          </w:p>
        </w:tc>
        <w:tc>
          <w:tcPr>
            <w:tcW w:w="1425" w:type="dxa"/>
            <w:vAlign w:val="top"/>
          </w:tcPr>
          <w:p>
            <w:pPr>
              <w:pStyle w:val="6"/>
              <w:spacing w:before="83" w:line="161" w:lineRule="auto"/>
              <w:ind w:left="979"/>
              <w:rPr>
                <w:sz w:val="18"/>
                <w:szCs w:val="18"/>
              </w:rPr>
            </w:pPr>
            <w:r>
              <w:rPr>
                <w:spacing w:val="7"/>
                <w:sz w:val="18"/>
                <w:szCs w:val="18"/>
              </w:rPr>
              <w:t>0.91</w:t>
            </w:r>
          </w:p>
        </w:tc>
        <w:tc>
          <w:tcPr>
            <w:tcW w:w="1425" w:type="dxa"/>
            <w:vAlign w:val="top"/>
          </w:tcPr>
          <w:p>
            <w:pPr>
              <w:pStyle w:val="6"/>
              <w:spacing w:before="83" w:line="161" w:lineRule="auto"/>
              <w:ind w:left="980"/>
              <w:rPr>
                <w:sz w:val="18"/>
                <w:szCs w:val="18"/>
              </w:rPr>
            </w:pPr>
            <w:r>
              <w:rPr>
                <w:spacing w:val="7"/>
                <w:sz w:val="18"/>
                <w:szCs w:val="18"/>
              </w:rPr>
              <w:t>0.91</w:t>
            </w:r>
          </w:p>
        </w:tc>
        <w:tc>
          <w:tcPr>
            <w:tcW w:w="1425" w:type="dxa"/>
            <w:vAlign w:val="top"/>
          </w:tcPr>
          <w:p>
            <w:pPr>
              <w:pStyle w:val="6"/>
              <w:spacing w:before="83" w:line="160" w:lineRule="auto"/>
              <w:ind w:left="982"/>
              <w:rPr>
                <w:sz w:val="18"/>
                <w:szCs w:val="18"/>
              </w:rPr>
            </w:pPr>
            <w:r>
              <w:rPr>
                <w:spacing w:val="7"/>
                <w:sz w:val="18"/>
                <w:szCs w:val="18"/>
              </w:rPr>
              <w:t>0.00</w:t>
            </w:r>
          </w:p>
        </w:tc>
        <w:tc>
          <w:tcPr>
            <w:tcW w:w="1425" w:type="dxa"/>
            <w:vAlign w:val="top"/>
          </w:tcPr>
          <w:p>
            <w:pPr>
              <w:pStyle w:val="6"/>
              <w:spacing w:before="83" w:line="160" w:lineRule="auto"/>
              <w:ind w:left="983"/>
              <w:rPr>
                <w:sz w:val="18"/>
                <w:szCs w:val="18"/>
              </w:rPr>
            </w:pPr>
            <w:r>
              <w:rPr>
                <w:spacing w:val="7"/>
                <w:sz w:val="18"/>
                <w:szCs w:val="18"/>
              </w:rPr>
              <w:t>0.00</w:t>
            </w:r>
          </w:p>
        </w:tc>
        <w:tc>
          <w:tcPr>
            <w:tcW w:w="1425" w:type="dxa"/>
            <w:vAlign w:val="top"/>
          </w:tcPr>
          <w:p>
            <w:pPr>
              <w:pStyle w:val="6"/>
              <w:spacing w:before="83" w:line="160" w:lineRule="auto"/>
              <w:ind w:left="984"/>
              <w:rPr>
                <w:sz w:val="18"/>
                <w:szCs w:val="18"/>
              </w:rPr>
            </w:pPr>
            <w:r>
              <w:rPr>
                <w:spacing w:val="7"/>
                <w:sz w:val="18"/>
                <w:szCs w:val="18"/>
              </w:rPr>
              <w:t>0.00</w:t>
            </w:r>
          </w:p>
        </w:tc>
        <w:tc>
          <w:tcPr>
            <w:tcW w:w="1434" w:type="dxa"/>
            <w:vAlign w:val="top"/>
          </w:tcPr>
          <w:p>
            <w:pPr>
              <w:pStyle w:val="6"/>
              <w:spacing w:before="83" w:line="160"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9" w:hRule="atLeast"/>
        </w:trPr>
        <w:tc>
          <w:tcPr>
            <w:tcW w:w="1102" w:type="dxa"/>
            <w:gridSpan w:val="3"/>
            <w:vAlign w:val="top"/>
          </w:tcPr>
          <w:p>
            <w:pPr>
              <w:pStyle w:val="6"/>
              <w:spacing w:before="83" w:line="159" w:lineRule="auto"/>
              <w:ind w:left="41"/>
              <w:rPr>
                <w:sz w:val="18"/>
                <w:szCs w:val="18"/>
              </w:rPr>
            </w:pPr>
            <w:r>
              <w:rPr>
                <w:spacing w:val="7"/>
                <w:sz w:val="18"/>
                <w:szCs w:val="18"/>
              </w:rPr>
              <w:t>20899</w:t>
            </w:r>
          </w:p>
        </w:tc>
        <w:tc>
          <w:tcPr>
            <w:tcW w:w="3333" w:type="dxa"/>
            <w:vAlign w:val="top"/>
          </w:tcPr>
          <w:p>
            <w:pPr>
              <w:pStyle w:val="6"/>
              <w:spacing w:before="53" w:line="190" w:lineRule="auto"/>
              <w:ind w:left="32"/>
              <w:rPr>
                <w:sz w:val="18"/>
                <w:szCs w:val="18"/>
              </w:rPr>
            </w:pPr>
            <w:r>
              <w:rPr>
                <w:spacing w:val="9"/>
                <w:sz w:val="18"/>
                <w:szCs w:val="18"/>
              </w:rPr>
              <w:t>其他社会保障和就业支出</w:t>
            </w:r>
          </w:p>
        </w:tc>
        <w:tc>
          <w:tcPr>
            <w:tcW w:w="1425" w:type="dxa"/>
            <w:vAlign w:val="top"/>
          </w:tcPr>
          <w:p>
            <w:pPr>
              <w:pStyle w:val="6"/>
              <w:spacing w:before="82" w:line="160" w:lineRule="auto"/>
              <w:ind w:left="979"/>
              <w:rPr>
                <w:sz w:val="18"/>
                <w:szCs w:val="18"/>
              </w:rPr>
            </w:pPr>
            <w:r>
              <w:rPr>
                <w:spacing w:val="7"/>
                <w:sz w:val="18"/>
                <w:szCs w:val="18"/>
              </w:rPr>
              <w:t>0.91</w:t>
            </w:r>
          </w:p>
        </w:tc>
        <w:tc>
          <w:tcPr>
            <w:tcW w:w="1425" w:type="dxa"/>
            <w:vAlign w:val="top"/>
          </w:tcPr>
          <w:p>
            <w:pPr>
              <w:pStyle w:val="6"/>
              <w:spacing w:before="82" w:line="160" w:lineRule="auto"/>
              <w:ind w:left="980"/>
              <w:rPr>
                <w:sz w:val="18"/>
                <w:szCs w:val="18"/>
              </w:rPr>
            </w:pPr>
            <w:r>
              <w:rPr>
                <w:spacing w:val="7"/>
                <w:sz w:val="18"/>
                <w:szCs w:val="18"/>
              </w:rPr>
              <w:t>0.91</w:t>
            </w:r>
          </w:p>
        </w:tc>
        <w:tc>
          <w:tcPr>
            <w:tcW w:w="1425" w:type="dxa"/>
            <w:vAlign w:val="top"/>
          </w:tcPr>
          <w:p>
            <w:pPr>
              <w:pStyle w:val="6"/>
              <w:spacing w:before="83" w:line="159" w:lineRule="auto"/>
              <w:ind w:left="982"/>
              <w:rPr>
                <w:sz w:val="18"/>
                <w:szCs w:val="18"/>
              </w:rPr>
            </w:pPr>
            <w:r>
              <w:rPr>
                <w:spacing w:val="7"/>
                <w:sz w:val="18"/>
                <w:szCs w:val="18"/>
              </w:rPr>
              <w:t>0.00</w:t>
            </w:r>
          </w:p>
        </w:tc>
        <w:tc>
          <w:tcPr>
            <w:tcW w:w="1425" w:type="dxa"/>
            <w:vAlign w:val="top"/>
          </w:tcPr>
          <w:p>
            <w:pPr>
              <w:pStyle w:val="6"/>
              <w:spacing w:before="83" w:line="159" w:lineRule="auto"/>
              <w:ind w:left="983"/>
              <w:rPr>
                <w:sz w:val="18"/>
                <w:szCs w:val="18"/>
              </w:rPr>
            </w:pPr>
            <w:r>
              <w:rPr>
                <w:spacing w:val="7"/>
                <w:sz w:val="18"/>
                <w:szCs w:val="18"/>
              </w:rPr>
              <w:t>0.00</w:t>
            </w:r>
          </w:p>
        </w:tc>
        <w:tc>
          <w:tcPr>
            <w:tcW w:w="1425" w:type="dxa"/>
            <w:vAlign w:val="top"/>
          </w:tcPr>
          <w:p>
            <w:pPr>
              <w:pStyle w:val="6"/>
              <w:spacing w:before="83" w:line="159" w:lineRule="auto"/>
              <w:ind w:left="984"/>
              <w:rPr>
                <w:sz w:val="18"/>
                <w:szCs w:val="18"/>
              </w:rPr>
            </w:pPr>
            <w:r>
              <w:rPr>
                <w:spacing w:val="7"/>
                <w:sz w:val="18"/>
                <w:szCs w:val="18"/>
              </w:rPr>
              <w:t>0.00</w:t>
            </w:r>
          </w:p>
        </w:tc>
        <w:tc>
          <w:tcPr>
            <w:tcW w:w="1434" w:type="dxa"/>
            <w:vAlign w:val="top"/>
          </w:tcPr>
          <w:p>
            <w:pPr>
              <w:pStyle w:val="6"/>
              <w:spacing w:before="83" w:line="159" w:lineRule="auto"/>
              <w:ind w:left="986"/>
              <w:rPr>
                <w:sz w:val="18"/>
                <w:szCs w:val="18"/>
              </w:rPr>
            </w:pPr>
            <w:r>
              <w:rPr>
                <w:spacing w:val="7"/>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1102" w:type="dxa"/>
            <w:gridSpan w:val="3"/>
            <w:vAlign w:val="top"/>
          </w:tcPr>
          <w:p>
            <w:pPr>
              <w:pStyle w:val="6"/>
              <w:spacing w:before="83" w:line="170" w:lineRule="auto"/>
              <w:ind w:left="41"/>
              <w:rPr>
                <w:sz w:val="18"/>
                <w:szCs w:val="18"/>
              </w:rPr>
            </w:pPr>
            <w:r>
              <w:rPr>
                <w:spacing w:val="8"/>
                <w:sz w:val="18"/>
                <w:szCs w:val="18"/>
              </w:rPr>
              <w:t>2089901</w:t>
            </w:r>
          </w:p>
        </w:tc>
        <w:tc>
          <w:tcPr>
            <w:tcW w:w="3333" w:type="dxa"/>
            <w:vAlign w:val="top"/>
          </w:tcPr>
          <w:p>
            <w:pPr>
              <w:pStyle w:val="6"/>
              <w:spacing w:before="54" w:line="199" w:lineRule="auto"/>
              <w:ind w:left="236"/>
              <w:rPr>
                <w:sz w:val="18"/>
                <w:szCs w:val="18"/>
              </w:rPr>
            </w:pPr>
            <w:r>
              <w:rPr>
                <w:spacing w:val="9"/>
                <w:sz w:val="18"/>
                <w:szCs w:val="18"/>
              </w:rPr>
              <w:t>其他社会保障和就业支出</w:t>
            </w:r>
          </w:p>
        </w:tc>
        <w:tc>
          <w:tcPr>
            <w:tcW w:w="1425" w:type="dxa"/>
            <w:vAlign w:val="top"/>
          </w:tcPr>
          <w:p>
            <w:pPr>
              <w:pStyle w:val="6"/>
              <w:spacing w:before="83" w:line="170" w:lineRule="auto"/>
              <w:ind w:left="979"/>
              <w:rPr>
                <w:sz w:val="18"/>
                <w:szCs w:val="18"/>
              </w:rPr>
            </w:pPr>
            <w:r>
              <w:rPr>
                <w:spacing w:val="7"/>
                <w:sz w:val="18"/>
                <w:szCs w:val="18"/>
              </w:rPr>
              <w:t>0.91</w:t>
            </w:r>
          </w:p>
        </w:tc>
        <w:tc>
          <w:tcPr>
            <w:tcW w:w="1425" w:type="dxa"/>
            <w:vAlign w:val="top"/>
          </w:tcPr>
          <w:p>
            <w:pPr>
              <w:pStyle w:val="6"/>
              <w:spacing w:before="83" w:line="170" w:lineRule="auto"/>
              <w:ind w:left="980"/>
              <w:rPr>
                <w:sz w:val="18"/>
                <w:szCs w:val="18"/>
              </w:rPr>
            </w:pPr>
            <w:r>
              <w:rPr>
                <w:spacing w:val="7"/>
                <w:sz w:val="18"/>
                <w:szCs w:val="18"/>
              </w:rPr>
              <w:t>0.91</w:t>
            </w:r>
          </w:p>
        </w:tc>
        <w:tc>
          <w:tcPr>
            <w:tcW w:w="1425" w:type="dxa"/>
            <w:vAlign w:val="top"/>
          </w:tcPr>
          <w:p>
            <w:pPr>
              <w:pStyle w:val="6"/>
              <w:spacing w:before="84" w:line="169" w:lineRule="auto"/>
              <w:ind w:left="982"/>
              <w:rPr>
                <w:sz w:val="18"/>
                <w:szCs w:val="18"/>
              </w:rPr>
            </w:pPr>
            <w:r>
              <w:rPr>
                <w:spacing w:val="7"/>
                <w:sz w:val="18"/>
                <w:szCs w:val="18"/>
              </w:rPr>
              <w:t>0.00</w:t>
            </w:r>
          </w:p>
        </w:tc>
        <w:tc>
          <w:tcPr>
            <w:tcW w:w="1425" w:type="dxa"/>
            <w:vAlign w:val="top"/>
          </w:tcPr>
          <w:p>
            <w:pPr>
              <w:pStyle w:val="6"/>
              <w:spacing w:before="84" w:line="169" w:lineRule="auto"/>
              <w:ind w:left="983"/>
              <w:rPr>
                <w:sz w:val="18"/>
                <w:szCs w:val="18"/>
              </w:rPr>
            </w:pPr>
            <w:r>
              <w:rPr>
                <w:spacing w:val="7"/>
                <w:sz w:val="18"/>
                <w:szCs w:val="18"/>
              </w:rPr>
              <w:t>0.00</w:t>
            </w:r>
          </w:p>
        </w:tc>
        <w:tc>
          <w:tcPr>
            <w:tcW w:w="1425" w:type="dxa"/>
            <w:vAlign w:val="top"/>
          </w:tcPr>
          <w:p>
            <w:pPr>
              <w:pStyle w:val="6"/>
              <w:spacing w:before="84" w:line="169" w:lineRule="auto"/>
              <w:ind w:left="984"/>
              <w:rPr>
                <w:sz w:val="18"/>
                <w:szCs w:val="18"/>
              </w:rPr>
            </w:pPr>
            <w:r>
              <w:rPr>
                <w:spacing w:val="7"/>
                <w:sz w:val="18"/>
                <w:szCs w:val="18"/>
              </w:rPr>
              <w:t>0.00</w:t>
            </w:r>
          </w:p>
        </w:tc>
        <w:tc>
          <w:tcPr>
            <w:tcW w:w="1434" w:type="dxa"/>
            <w:vAlign w:val="top"/>
          </w:tcPr>
          <w:p>
            <w:pPr>
              <w:pStyle w:val="6"/>
              <w:spacing w:before="84" w:line="169" w:lineRule="auto"/>
              <w:ind w:left="986"/>
              <w:rPr>
                <w:sz w:val="18"/>
                <w:szCs w:val="18"/>
              </w:rPr>
            </w:pPr>
            <w:r>
              <w:rPr>
                <w:spacing w:val="7"/>
                <w:sz w:val="18"/>
                <w:szCs w:val="18"/>
              </w:rPr>
              <w:t>0.00</w:t>
            </w:r>
          </w:p>
        </w:tc>
      </w:tr>
    </w:tbl>
    <w:p>
      <w:pPr>
        <w:pStyle w:val="2"/>
        <w:spacing w:line="14" w:lineRule="auto"/>
        <w:rPr>
          <w:sz w:val="2"/>
        </w:rPr>
      </w:pPr>
    </w:p>
    <w:p>
      <w:pPr>
        <w:spacing w:line="14" w:lineRule="auto"/>
        <w:rPr>
          <w:sz w:val="2"/>
          <w:szCs w:val="2"/>
        </w:rPr>
        <w:sectPr>
          <w:type w:val="continuous"/>
          <w:pgSz w:w="16834" w:h="11909"/>
          <w:pgMar w:top="1012" w:right="1911" w:bottom="1600" w:left="1912" w:header="0" w:footer="1383" w:gutter="0"/>
          <w:cols w:equalWidth="0" w:num="1">
            <w:col w:w="13010"/>
          </w:cols>
        </w:sectPr>
      </w:pPr>
    </w:p>
    <w:p>
      <w:pPr>
        <w:pStyle w:val="2"/>
        <w:spacing w:line="334" w:lineRule="auto"/>
      </w:pPr>
    </w:p>
    <w:p>
      <w:pPr>
        <w:spacing w:before="101" w:line="191" w:lineRule="auto"/>
        <w:ind w:left="3756"/>
        <w:rPr>
          <w:rFonts w:ascii="宋体" w:hAnsi="宋体" w:eastAsia="宋体" w:cs="宋体"/>
          <w:sz w:val="31"/>
          <w:szCs w:val="31"/>
        </w:rPr>
      </w:pPr>
      <w:r>
        <w:rPr>
          <w:rFonts w:ascii="宋体" w:hAnsi="宋体" w:eastAsia="宋体" w:cs="宋体"/>
          <w:spacing w:val="5"/>
          <w:sz w:val="31"/>
          <w:szCs w:val="31"/>
        </w:rPr>
        <w:t>财政拨款收入支出决算总表</w:t>
      </w:r>
    </w:p>
    <w:p>
      <w:pPr>
        <w:spacing w:line="191" w:lineRule="auto"/>
        <w:rPr>
          <w:rFonts w:ascii="宋体" w:hAnsi="宋体" w:eastAsia="宋体" w:cs="宋体"/>
          <w:sz w:val="31"/>
          <w:szCs w:val="31"/>
        </w:rPr>
        <w:sectPr>
          <w:footerReference r:id="rId6" w:type="default"/>
          <w:pgSz w:w="16834" w:h="11909"/>
          <w:pgMar w:top="1012" w:right="2525" w:bottom="1603" w:left="2525" w:header="0" w:footer="1378" w:gutter="0"/>
          <w:cols w:equalWidth="0" w:num="1">
            <w:col w:w="11784"/>
          </w:cols>
        </w:sectPr>
      </w:pPr>
    </w:p>
    <w:p>
      <w:pPr>
        <w:spacing w:before="225" w:line="190" w:lineRule="auto"/>
        <w:ind w:left="505"/>
        <w:rPr>
          <w:rFonts w:ascii="宋体" w:hAnsi="宋体" w:eastAsia="宋体" w:cs="宋体"/>
          <w:sz w:val="17"/>
          <w:szCs w:val="17"/>
        </w:rPr>
      </w:pPr>
      <w:r>
        <w:rPr>
          <w:rFonts w:ascii="宋体" w:hAnsi="宋体" w:eastAsia="宋体" w:cs="宋体"/>
          <w:spacing w:val="3"/>
          <w:sz w:val="17"/>
          <w:szCs w:val="17"/>
        </w:rPr>
        <w:t>编制单位：海门市文化广电新闻出版局</w:t>
      </w:r>
    </w:p>
    <w:p>
      <w:pPr>
        <w:pStyle w:val="2"/>
        <w:spacing w:line="14" w:lineRule="auto"/>
        <w:rPr>
          <w:sz w:val="2"/>
        </w:rPr>
      </w:pPr>
      <w:r>
        <w:rPr>
          <w:sz w:val="2"/>
          <w:szCs w:val="2"/>
        </w:rPr>
        <w:br w:type="column"/>
      </w:r>
    </w:p>
    <w:p>
      <w:pPr>
        <w:spacing w:before="223" w:line="190" w:lineRule="auto"/>
        <w:rPr>
          <w:rFonts w:ascii="宋体" w:hAnsi="宋体" w:eastAsia="宋体" w:cs="宋体"/>
          <w:sz w:val="17"/>
          <w:szCs w:val="17"/>
        </w:rPr>
      </w:pPr>
      <w:r>
        <w:rPr>
          <w:rFonts w:ascii="宋体" w:hAnsi="宋体" w:eastAsia="宋体" w:cs="宋体"/>
          <w:spacing w:val="1"/>
          <w:sz w:val="17"/>
          <w:szCs w:val="17"/>
        </w:rPr>
        <w:t>2017年度</w:t>
      </w:r>
    </w:p>
    <w:p>
      <w:pPr>
        <w:pStyle w:val="2"/>
        <w:spacing w:line="14" w:lineRule="auto"/>
        <w:rPr>
          <w:sz w:val="2"/>
        </w:rPr>
      </w:pPr>
      <w:r>
        <w:rPr>
          <w:sz w:val="2"/>
          <w:szCs w:val="2"/>
        </w:rPr>
        <w:br w:type="column"/>
      </w:r>
    </w:p>
    <w:p>
      <w:pPr>
        <w:spacing w:before="23" w:line="218" w:lineRule="auto"/>
        <w:ind w:left="527"/>
        <w:rPr>
          <w:rFonts w:ascii="宋体" w:hAnsi="宋体" w:eastAsia="宋体" w:cs="宋体"/>
          <w:sz w:val="17"/>
          <w:szCs w:val="17"/>
        </w:rPr>
      </w:pPr>
      <w:r>
        <w:rPr>
          <w:rFonts w:ascii="宋体" w:hAnsi="宋体" w:eastAsia="宋体" w:cs="宋体"/>
          <w:spacing w:val="1"/>
          <w:sz w:val="17"/>
          <w:szCs w:val="17"/>
        </w:rPr>
        <w:t>公开04表</w:t>
      </w:r>
    </w:p>
    <w:p>
      <w:pPr>
        <w:spacing w:line="189" w:lineRule="auto"/>
        <w:rPr>
          <w:rFonts w:ascii="宋体" w:hAnsi="宋体" w:eastAsia="宋体" w:cs="宋体"/>
          <w:sz w:val="17"/>
          <w:szCs w:val="17"/>
        </w:rPr>
      </w:pPr>
      <w:r>
        <w:rPr>
          <w:rFonts w:ascii="宋体" w:hAnsi="宋体" w:eastAsia="宋体" w:cs="宋体"/>
          <w:spacing w:val="3"/>
          <w:sz w:val="17"/>
          <w:szCs w:val="17"/>
        </w:rPr>
        <w:t>金额单位：万元</w:t>
      </w:r>
    </w:p>
    <w:p>
      <w:pPr>
        <w:spacing w:line="189" w:lineRule="auto"/>
        <w:rPr>
          <w:rFonts w:ascii="宋体" w:hAnsi="宋体" w:eastAsia="宋体" w:cs="宋体"/>
          <w:sz w:val="17"/>
          <w:szCs w:val="17"/>
        </w:rPr>
        <w:sectPr>
          <w:type w:val="continuous"/>
          <w:pgSz w:w="16834" w:h="11909"/>
          <w:pgMar w:top="1012" w:right="2525" w:bottom="1603" w:left="2525" w:header="0" w:footer="1378" w:gutter="0"/>
          <w:cols w:equalWidth="0" w:num="3">
            <w:col w:w="5200" w:space="100"/>
            <w:col w:w="4666" w:space="100"/>
            <w:col w:w="1719"/>
          </w:cols>
        </w:sectPr>
      </w:pPr>
    </w:p>
    <w:p>
      <w:pPr>
        <w:spacing w:line="28" w:lineRule="auto"/>
        <w:rPr>
          <w:rFonts w:ascii="Arial"/>
          <w:sz w:val="2"/>
        </w:rPr>
      </w:pPr>
    </w:p>
    <w:tbl>
      <w:tblPr>
        <w:tblStyle w:val="5"/>
        <w:tblW w:w="10856" w:type="dxa"/>
        <w:tblInd w:w="46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72"/>
        <w:gridCol w:w="413"/>
        <w:gridCol w:w="1306"/>
        <w:gridCol w:w="2373"/>
        <w:gridCol w:w="414"/>
        <w:gridCol w:w="1306"/>
        <w:gridCol w:w="1458"/>
        <w:gridCol w:w="13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2" w:hRule="atLeast"/>
        </w:trPr>
        <w:tc>
          <w:tcPr>
            <w:tcW w:w="3991" w:type="dxa"/>
            <w:gridSpan w:val="3"/>
            <w:shd w:val="clear" w:color="auto" w:fill="C0C0C0"/>
            <w:vAlign w:val="top"/>
          </w:tcPr>
          <w:p>
            <w:pPr>
              <w:pStyle w:val="6"/>
              <w:spacing w:before="55" w:line="230" w:lineRule="auto"/>
              <w:ind w:left="1835"/>
              <w:rPr>
                <w:sz w:val="15"/>
                <w:szCs w:val="15"/>
              </w:rPr>
            </w:pPr>
            <w:r>
              <w:rPr>
                <w:spacing w:val="5"/>
                <w:sz w:val="15"/>
                <w:szCs w:val="15"/>
              </w:rPr>
              <w:t>收入</w:t>
            </w:r>
          </w:p>
        </w:tc>
        <w:tc>
          <w:tcPr>
            <w:tcW w:w="6865" w:type="dxa"/>
            <w:gridSpan w:val="5"/>
            <w:shd w:val="clear" w:color="auto" w:fill="C0C0C0"/>
            <w:vAlign w:val="top"/>
          </w:tcPr>
          <w:p>
            <w:pPr>
              <w:pStyle w:val="6"/>
              <w:spacing w:before="55" w:line="230" w:lineRule="auto"/>
              <w:ind w:left="3267"/>
              <w:rPr>
                <w:sz w:val="15"/>
                <w:szCs w:val="15"/>
              </w:rPr>
            </w:pPr>
            <w:r>
              <w:rPr>
                <w:spacing w:val="8"/>
                <w:sz w:val="15"/>
                <w:szCs w:val="15"/>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 w:hRule="atLeast"/>
        </w:trPr>
        <w:tc>
          <w:tcPr>
            <w:tcW w:w="2272" w:type="dxa"/>
            <w:vMerge w:val="restart"/>
            <w:tcBorders>
              <w:bottom w:val="nil"/>
            </w:tcBorders>
            <w:shd w:val="clear" w:color="auto" w:fill="C0C0C0"/>
            <w:vAlign w:val="top"/>
          </w:tcPr>
          <w:p>
            <w:pPr>
              <w:pStyle w:val="6"/>
              <w:spacing w:before="244" w:line="233" w:lineRule="auto"/>
              <w:ind w:left="971"/>
              <w:rPr>
                <w:sz w:val="15"/>
                <w:szCs w:val="15"/>
              </w:rPr>
            </w:pPr>
            <w:r>
              <w:rPr>
                <w:spacing w:val="7"/>
                <w:sz w:val="15"/>
                <w:szCs w:val="15"/>
              </w:rPr>
              <w:t>项目</w:t>
            </w:r>
          </w:p>
        </w:tc>
        <w:tc>
          <w:tcPr>
            <w:tcW w:w="413" w:type="dxa"/>
            <w:vMerge w:val="restart"/>
            <w:tcBorders>
              <w:bottom w:val="nil"/>
            </w:tcBorders>
            <w:shd w:val="clear" w:color="auto" w:fill="C0C0C0"/>
            <w:vAlign w:val="top"/>
          </w:tcPr>
          <w:p>
            <w:pPr>
              <w:pStyle w:val="6"/>
              <w:spacing w:before="244" w:line="232" w:lineRule="auto"/>
              <w:ind w:left="40"/>
              <w:rPr>
                <w:sz w:val="15"/>
                <w:szCs w:val="15"/>
              </w:rPr>
            </w:pPr>
            <w:r>
              <w:rPr>
                <w:spacing w:val="7"/>
                <w:sz w:val="15"/>
                <w:szCs w:val="15"/>
              </w:rPr>
              <w:t>行次</w:t>
            </w:r>
          </w:p>
        </w:tc>
        <w:tc>
          <w:tcPr>
            <w:tcW w:w="1306" w:type="dxa"/>
            <w:vMerge w:val="restart"/>
            <w:tcBorders>
              <w:bottom w:val="nil"/>
            </w:tcBorders>
            <w:shd w:val="clear" w:color="auto" w:fill="C0C0C0"/>
            <w:vAlign w:val="top"/>
          </w:tcPr>
          <w:p>
            <w:pPr>
              <w:pStyle w:val="6"/>
              <w:spacing w:before="244" w:line="232" w:lineRule="auto"/>
              <w:ind w:left="409"/>
              <w:rPr>
                <w:sz w:val="15"/>
                <w:szCs w:val="15"/>
              </w:rPr>
            </w:pPr>
            <w:r>
              <w:rPr>
                <w:spacing w:val="8"/>
                <w:sz w:val="15"/>
                <w:szCs w:val="15"/>
              </w:rPr>
              <w:t>决算数</w:t>
            </w:r>
          </w:p>
        </w:tc>
        <w:tc>
          <w:tcPr>
            <w:tcW w:w="2373" w:type="dxa"/>
            <w:vMerge w:val="restart"/>
            <w:tcBorders>
              <w:bottom w:val="nil"/>
            </w:tcBorders>
            <w:shd w:val="clear" w:color="auto" w:fill="C0C0C0"/>
            <w:vAlign w:val="top"/>
          </w:tcPr>
          <w:p>
            <w:pPr>
              <w:pStyle w:val="6"/>
              <w:spacing w:before="244" w:line="232" w:lineRule="auto"/>
              <w:ind w:left="528"/>
              <w:rPr>
                <w:sz w:val="15"/>
                <w:szCs w:val="15"/>
              </w:rPr>
            </w:pPr>
            <w:r>
              <w:rPr>
                <w:spacing w:val="11"/>
                <w:sz w:val="15"/>
                <w:szCs w:val="15"/>
              </w:rPr>
              <w:t>项目(按功能分类)</w:t>
            </w:r>
          </w:p>
        </w:tc>
        <w:tc>
          <w:tcPr>
            <w:tcW w:w="414" w:type="dxa"/>
            <w:vMerge w:val="restart"/>
            <w:tcBorders>
              <w:bottom w:val="nil"/>
            </w:tcBorders>
            <w:shd w:val="clear" w:color="auto" w:fill="C0C0C0"/>
            <w:vAlign w:val="top"/>
          </w:tcPr>
          <w:p>
            <w:pPr>
              <w:pStyle w:val="6"/>
              <w:spacing w:before="244" w:line="232" w:lineRule="auto"/>
              <w:ind w:left="46"/>
              <w:rPr>
                <w:sz w:val="15"/>
                <w:szCs w:val="15"/>
              </w:rPr>
            </w:pPr>
            <w:r>
              <w:rPr>
                <w:spacing w:val="7"/>
                <w:sz w:val="15"/>
                <w:szCs w:val="15"/>
              </w:rPr>
              <w:t>行次</w:t>
            </w:r>
          </w:p>
        </w:tc>
        <w:tc>
          <w:tcPr>
            <w:tcW w:w="4078" w:type="dxa"/>
            <w:gridSpan w:val="3"/>
            <w:shd w:val="clear" w:color="auto" w:fill="C0C0C0"/>
            <w:vAlign w:val="top"/>
          </w:tcPr>
          <w:p>
            <w:pPr>
              <w:pStyle w:val="6"/>
              <w:spacing w:before="53" w:line="232" w:lineRule="auto"/>
              <w:ind w:left="1798"/>
              <w:rPr>
                <w:sz w:val="15"/>
                <w:szCs w:val="15"/>
              </w:rPr>
            </w:pPr>
            <w:r>
              <w:rPr>
                <w:spacing w:val="8"/>
                <w:sz w:val="15"/>
                <w:szCs w:val="15"/>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67" w:hRule="atLeast"/>
        </w:trPr>
        <w:tc>
          <w:tcPr>
            <w:tcW w:w="2272" w:type="dxa"/>
            <w:vMerge w:val="continue"/>
            <w:tcBorders>
              <w:top w:val="nil"/>
            </w:tcBorders>
            <w:vAlign w:val="top"/>
          </w:tcPr>
          <w:p>
            <w:pPr>
              <w:rPr>
                <w:rFonts w:ascii="Arial"/>
                <w:sz w:val="21"/>
              </w:rPr>
            </w:pPr>
          </w:p>
        </w:tc>
        <w:tc>
          <w:tcPr>
            <w:tcW w:w="413" w:type="dxa"/>
            <w:vMerge w:val="continue"/>
            <w:tcBorders>
              <w:top w:val="nil"/>
            </w:tcBorders>
            <w:vAlign w:val="top"/>
          </w:tcPr>
          <w:p>
            <w:pPr>
              <w:rPr>
                <w:rFonts w:ascii="Arial"/>
                <w:sz w:val="21"/>
              </w:rPr>
            </w:pPr>
          </w:p>
        </w:tc>
        <w:tc>
          <w:tcPr>
            <w:tcW w:w="1306"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14" w:type="dxa"/>
            <w:vMerge w:val="continue"/>
            <w:tcBorders>
              <w:top w:val="nil"/>
            </w:tcBorders>
            <w:vAlign w:val="top"/>
          </w:tcPr>
          <w:p>
            <w:pPr>
              <w:rPr>
                <w:rFonts w:ascii="Arial"/>
                <w:sz w:val="21"/>
              </w:rPr>
            </w:pPr>
          </w:p>
        </w:tc>
        <w:tc>
          <w:tcPr>
            <w:tcW w:w="1306" w:type="dxa"/>
            <w:shd w:val="clear" w:color="auto" w:fill="C0C0C0"/>
            <w:vAlign w:val="top"/>
          </w:tcPr>
          <w:p>
            <w:pPr>
              <w:pStyle w:val="6"/>
              <w:spacing w:before="109" w:line="234" w:lineRule="auto"/>
              <w:ind w:left="491"/>
              <w:rPr>
                <w:sz w:val="15"/>
                <w:szCs w:val="15"/>
              </w:rPr>
            </w:pPr>
            <w:r>
              <w:rPr>
                <w:spacing w:val="8"/>
                <w:sz w:val="15"/>
                <w:szCs w:val="15"/>
              </w:rPr>
              <w:t>合计</w:t>
            </w:r>
          </w:p>
        </w:tc>
        <w:tc>
          <w:tcPr>
            <w:tcW w:w="1458" w:type="dxa"/>
            <w:shd w:val="clear" w:color="auto" w:fill="C0C0C0"/>
            <w:vAlign w:val="top"/>
          </w:tcPr>
          <w:p>
            <w:pPr>
              <w:pStyle w:val="6"/>
              <w:spacing w:before="19" w:line="208" w:lineRule="auto"/>
              <w:ind w:left="570" w:right="66" w:hanging="489"/>
              <w:rPr>
                <w:sz w:val="15"/>
                <w:szCs w:val="15"/>
              </w:rPr>
            </w:pPr>
            <w:r>
              <w:rPr>
                <w:spacing w:val="11"/>
                <w:sz w:val="15"/>
                <w:szCs w:val="15"/>
              </w:rPr>
              <w:t>一般公共预算财政</w:t>
            </w:r>
            <w:r>
              <w:rPr>
                <w:spacing w:val="6"/>
                <w:sz w:val="15"/>
                <w:szCs w:val="15"/>
              </w:rPr>
              <w:t xml:space="preserve"> </w:t>
            </w:r>
            <w:r>
              <w:rPr>
                <w:spacing w:val="7"/>
                <w:sz w:val="15"/>
                <w:szCs w:val="15"/>
              </w:rPr>
              <w:t>拨款</w:t>
            </w:r>
          </w:p>
        </w:tc>
        <w:tc>
          <w:tcPr>
            <w:tcW w:w="1314" w:type="dxa"/>
            <w:shd w:val="clear" w:color="auto" w:fill="C0C0C0"/>
            <w:vAlign w:val="top"/>
          </w:tcPr>
          <w:p>
            <w:pPr>
              <w:pStyle w:val="6"/>
              <w:spacing w:before="19" w:line="208" w:lineRule="auto"/>
              <w:ind w:left="331" w:right="78" w:hanging="246"/>
              <w:rPr>
                <w:sz w:val="15"/>
                <w:szCs w:val="15"/>
              </w:rPr>
            </w:pPr>
            <w:r>
              <w:rPr>
                <w:spacing w:val="12"/>
                <w:sz w:val="15"/>
                <w:szCs w:val="15"/>
              </w:rPr>
              <w:t>政府性基金预算</w:t>
            </w:r>
            <w:r>
              <w:rPr>
                <w:sz w:val="15"/>
                <w:szCs w:val="15"/>
              </w:rPr>
              <w:t xml:space="preserve"> </w:t>
            </w:r>
            <w:r>
              <w:rPr>
                <w:spacing w:val="10"/>
                <w:sz w:val="15"/>
                <w:szCs w:val="15"/>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pStyle w:val="6"/>
              <w:spacing w:before="31" w:line="208" w:lineRule="auto"/>
              <w:ind w:left="969"/>
              <w:rPr>
                <w:sz w:val="15"/>
                <w:szCs w:val="15"/>
              </w:rPr>
            </w:pPr>
            <w:r>
              <w:rPr>
                <w:spacing w:val="8"/>
                <w:sz w:val="15"/>
                <w:szCs w:val="15"/>
              </w:rPr>
              <w:t>栏次</w:t>
            </w:r>
          </w:p>
        </w:tc>
        <w:tc>
          <w:tcPr>
            <w:tcW w:w="413" w:type="dxa"/>
            <w:shd w:val="clear" w:color="auto" w:fill="C0C0C0"/>
            <w:vAlign w:val="top"/>
          </w:tcPr>
          <w:p>
            <w:pPr>
              <w:spacing w:line="200" w:lineRule="exact"/>
              <w:rPr>
                <w:rFonts w:ascii="Arial"/>
                <w:sz w:val="17"/>
              </w:rPr>
            </w:pPr>
          </w:p>
        </w:tc>
        <w:tc>
          <w:tcPr>
            <w:tcW w:w="1306" w:type="dxa"/>
            <w:shd w:val="clear" w:color="auto" w:fill="C0C0C0"/>
            <w:vAlign w:val="top"/>
          </w:tcPr>
          <w:p>
            <w:pPr>
              <w:pStyle w:val="6"/>
              <w:spacing w:before="57" w:line="177" w:lineRule="auto"/>
              <w:ind w:left="617"/>
              <w:rPr>
                <w:sz w:val="15"/>
                <w:szCs w:val="15"/>
              </w:rPr>
            </w:pPr>
            <w:r>
              <w:rPr>
                <w:sz w:val="15"/>
                <w:szCs w:val="15"/>
              </w:rPr>
              <w:t>1</w:t>
            </w:r>
          </w:p>
        </w:tc>
        <w:tc>
          <w:tcPr>
            <w:tcW w:w="2373" w:type="dxa"/>
            <w:shd w:val="clear" w:color="auto" w:fill="C0C0C0"/>
            <w:vAlign w:val="top"/>
          </w:tcPr>
          <w:p>
            <w:pPr>
              <w:pStyle w:val="6"/>
              <w:spacing w:before="31" w:line="208" w:lineRule="auto"/>
              <w:ind w:left="1021"/>
              <w:rPr>
                <w:sz w:val="15"/>
                <w:szCs w:val="15"/>
              </w:rPr>
            </w:pPr>
            <w:r>
              <w:rPr>
                <w:spacing w:val="8"/>
                <w:sz w:val="15"/>
                <w:szCs w:val="15"/>
              </w:rPr>
              <w:t>栏次</w:t>
            </w:r>
          </w:p>
        </w:tc>
        <w:tc>
          <w:tcPr>
            <w:tcW w:w="414" w:type="dxa"/>
            <w:shd w:val="clear" w:color="auto" w:fill="C0C0C0"/>
            <w:vAlign w:val="top"/>
          </w:tcPr>
          <w:p>
            <w:pPr>
              <w:spacing w:line="200" w:lineRule="exact"/>
              <w:rPr>
                <w:rFonts w:ascii="Arial"/>
                <w:sz w:val="17"/>
              </w:rPr>
            </w:pPr>
          </w:p>
        </w:tc>
        <w:tc>
          <w:tcPr>
            <w:tcW w:w="1306" w:type="dxa"/>
            <w:shd w:val="clear" w:color="auto" w:fill="C0C0C0"/>
            <w:vAlign w:val="top"/>
          </w:tcPr>
          <w:p>
            <w:pPr>
              <w:pStyle w:val="6"/>
              <w:spacing w:before="57" w:line="177" w:lineRule="auto"/>
              <w:ind w:left="612"/>
              <w:rPr>
                <w:sz w:val="15"/>
                <w:szCs w:val="15"/>
              </w:rPr>
            </w:pPr>
            <w:r>
              <w:rPr>
                <w:sz w:val="15"/>
                <w:szCs w:val="15"/>
              </w:rPr>
              <w:t>2</w:t>
            </w:r>
          </w:p>
        </w:tc>
        <w:tc>
          <w:tcPr>
            <w:tcW w:w="1458" w:type="dxa"/>
            <w:shd w:val="clear" w:color="auto" w:fill="C0C0C0"/>
            <w:vAlign w:val="top"/>
          </w:tcPr>
          <w:p>
            <w:pPr>
              <w:pStyle w:val="6"/>
              <w:spacing w:before="57" w:line="177" w:lineRule="auto"/>
              <w:ind w:left="692"/>
              <w:rPr>
                <w:sz w:val="15"/>
                <w:szCs w:val="15"/>
              </w:rPr>
            </w:pPr>
            <w:r>
              <w:rPr>
                <w:sz w:val="15"/>
                <w:szCs w:val="15"/>
              </w:rPr>
              <w:t>3</w:t>
            </w:r>
          </w:p>
        </w:tc>
        <w:tc>
          <w:tcPr>
            <w:tcW w:w="1314" w:type="dxa"/>
            <w:shd w:val="clear" w:color="auto" w:fill="C0C0C0"/>
            <w:vAlign w:val="top"/>
          </w:tcPr>
          <w:p>
            <w:pPr>
              <w:pStyle w:val="6"/>
              <w:spacing w:before="57" w:line="177" w:lineRule="auto"/>
              <w:ind w:left="614"/>
              <w:rPr>
                <w:sz w:val="15"/>
                <w:szCs w:val="15"/>
              </w:rPr>
            </w:pPr>
            <w:r>
              <w:rPr>
                <w:sz w:val="15"/>
                <w:szCs w:val="15"/>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pStyle w:val="6"/>
              <w:spacing w:before="32" w:line="207" w:lineRule="auto"/>
              <w:ind w:left="36"/>
              <w:rPr>
                <w:sz w:val="15"/>
                <w:szCs w:val="15"/>
              </w:rPr>
            </w:pPr>
            <w:r>
              <w:rPr>
                <w:spacing w:val="12"/>
                <w:sz w:val="15"/>
                <w:szCs w:val="15"/>
              </w:rPr>
              <w:t>一、一般公共预算财政拨款</w:t>
            </w:r>
          </w:p>
        </w:tc>
        <w:tc>
          <w:tcPr>
            <w:tcW w:w="413" w:type="dxa"/>
            <w:shd w:val="clear" w:color="auto" w:fill="C0C0C0"/>
            <w:vAlign w:val="top"/>
          </w:tcPr>
          <w:p>
            <w:pPr>
              <w:pStyle w:val="6"/>
              <w:spacing w:before="57" w:line="177" w:lineRule="auto"/>
              <w:ind w:left="169"/>
              <w:rPr>
                <w:sz w:val="15"/>
                <w:szCs w:val="15"/>
              </w:rPr>
            </w:pPr>
            <w:r>
              <w:rPr>
                <w:sz w:val="15"/>
                <w:szCs w:val="15"/>
              </w:rPr>
              <w:t>1</w:t>
            </w:r>
          </w:p>
        </w:tc>
        <w:tc>
          <w:tcPr>
            <w:tcW w:w="1306" w:type="dxa"/>
            <w:vAlign w:val="top"/>
          </w:tcPr>
          <w:p>
            <w:pPr>
              <w:pStyle w:val="6"/>
              <w:spacing w:before="57" w:line="177" w:lineRule="auto"/>
              <w:ind w:left="568"/>
              <w:rPr>
                <w:sz w:val="15"/>
                <w:szCs w:val="15"/>
              </w:rPr>
            </w:pPr>
            <w:r>
              <w:rPr>
                <w:spacing w:val="10"/>
                <w:sz w:val="15"/>
                <w:szCs w:val="15"/>
              </w:rPr>
              <w:t>3,767.61</w:t>
            </w:r>
          </w:p>
        </w:tc>
        <w:tc>
          <w:tcPr>
            <w:tcW w:w="2373" w:type="dxa"/>
            <w:shd w:val="clear" w:color="auto" w:fill="C0C0C0"/>
            <w:vAlign w:val="top"/>
          </w:tcPr>
          <w:p>
            <w:pPr>
              <w:pStyle w:val="6"/>
              <w:spacing w:before="32" w:line="207" w:lineRule="auto"/>
              <w:ind w:left="34"/>
              <w:rPr>
                <w:sz w:val="15"/>
                <w:szCs w:val="15"/>
              </w:rPr>
            </w:pPr>
            <w:r>
              <w:rPr>
                <w:spacing w:val="12"/>
                <w:sz w:val="15"/>
                <w:szCs w:val="15"/>
              </w:rPr>
              <w:t>一、一般公共服务支出</w:t>
            </w:r>
          </w:p>
        </w:tc>
        <w:tc>
          <w:tcPr>
            <w:tcW w:w="414" w:type="dxa"/>
            <w:shd w:val="clear" w:color="auto" w:fill="C0C0C0"/>
            <w:vAlign w:val="top"/>
          </w:tcPr>
          <w:p>
            <w:pPr>
              <w:pStyle w:val="6"/>
              <w:spacing w:before="57" w:line="177" w:lineRule="auto"/>
              <w:ind w:left="123"/>
              <w:rPr>
                <w:sz w:val="15"/>
                <w:szCs w:val="15"/>
              </w:rPr>
            </w:pPr>
            <w:r>
              <w:rPr>
                <w:spacing w:val="2"/>
                <w:sz w:val="15"/>
                <w:szCs w:val="15"/>
              </w:rPr>
              <w:t>31</w:t>
            </w:r>
          </w:p>
        </w:tc>
        <w:tc>
          <w:tcPr>
            <w:tcW w:w="1306" w:type="dxa"/>
            <w:vAlign w:val="top"/>
          </w:tcPr>
          <w:p>
            <w:pPr>
              <w:pStyle w:val="6"/>
              <w:spacing w:before="57" w:line="176" w:lineRule="auto"/>
              <w:ind w:left="920"/>
              <w:rPr>
                <w:sz w:val="15"/>
                <w:szCs w:val="15"/>
              </w:rPr>
            </w:pPr>
            <w:r>
              <w:rPr>
                <w:spacing w:val="8"/>
                <w:sz w:val="15"/>
                <w:szCs w:val="15"/>
              </w:rPr>
              <w:t>0.00</w:t>
            </w:r>
          </w:p>
        </w:tc>
        <w:tc>
          <w:tcPr>
            <w:tcW w:w="1458" w:type="dxa"/>
            <w:vAlign w:val="top"/>
          </w:tcPr>
          <w:p>
            <w:pPr>
              <w:pStyle w:val="6"/>
              <w:spacing w:before="57" w:line="176" w:lineRule="auto"/>
              <w:ind w:left="1075"/>
              <w:rPr>
                <w:sz w:val="15"/>
                <w:szCs w:val="15"/>
              </w:rPr>
            </w:pPr>
            <w:r>
              <w:rPr>
                <w:spacing w:val="8"/>
                <w:sz w:val="15"/>
                <w:szCs w:val="15"/>
              </w:rPr>
              <w:t>0.00</w:t>
            </w:r>
          </w:p>
        </w:tc>
        <w:tc>
          <w:tcPr>
            <w:tcW w:w="1314" w:type="dxa"/>
            <w:vAlign w:val="top"/>
          </w:tcPr>
          <w:p>
            <w:pPr>
              <w:pStyle w:val="6"/>
              <w:spacing w:before="57" w:line="176"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pStyle w:val="6"/>
              <w:spacing w:before="33" w:line="206" w:lineRule="auto"/>
              <w:ind w:left="36"/>
              <w:rPr>
                <w:sz w:val="15"/>
                <w:szCs w:val="15"/>
              </w:rPr>
            </w:pPr>
            <w:r>
              <w:rPr>
                <w:spacing w:val="12"/>
                <w:sz w:val="15"/>
                <w:szCs w:val="15"/>
              </w:rPr>
              <w:t>二、政府性基金预算财政拨款</w:t>
            </w:r>
          </w:p>
        </w:tc>
        <w:tc>
          <w:tcPr>
            <w:tcW w:w="413" w:type="dxa"/>
            <w:shd w:val="clear" w:color="auto" w:fill="C0C0C0"/>
            <w:vAlign w:val="top"/>
          </w:tcPr>
          <w:p>
            <w:pPr>
              <w:pStyle w:val="6"/>
              <w:spacing w:before="58" w:line="175" w:lineRule="auto"/>
              <w:ind w:left="159"/>
              <w:rPr>
                <w:sz w:val="15"/>
                <w:szCs w:val="15"/>
              </w:rPr>
            </w:pPr>
            <w:r>
              <w:rPr>
                <w:sz w:val="15"/>
                <w:szCs w:val="15"/>
              </w:rPr>
              <w:t>2</w:t>
            </w:r>
          </w:p>
        </w:tc>
        <w:tc>
          <w:tcPr>
            <w:tcW w:w="1306" w:type="dxa"/>
            <w:vAlign w:val="top"/>
          </w:tcPr>
          <w:p>
            <w:pPr>
              <w:pStyle w:val="6"/>
              <w:spacing w:before="58" w:line="175" w:lineRule="auto"/>
              <w:ind w:left="917"/>
              <w:rPr>
                <w:sz w:val="15"/>
                <w:szCs w:val="15"/>
              </w:rPr>
            </w:pPr>
            <w:r>
              <w:rPr>
                <w:spacing w:val="8"/>
                <w:sz w:val="15"/>
                <w:szCs w:val="15"/>
              </w:rPr>
              <w:t>5.00</w:t>
            </w:r>
          </w:p>
        </w:tc>
        <w:tc>
          <w:tcPr>
            <w:tcW w:w="2373" w:type="dxa"/>
            <w:shd w:val="clear" w:color="auto" w:fill="C0C0C0"/>
            <w:vAlign w:val="top"/>
          </w:tcPr>
          <w:p>
            <w:pPr>
              <w:pStyle w:val="6"/>
              <w:spacing w:before="33" w:line="206" w:lineRule="auto"/>
              <w:ind w:left="34"/>
              <w:rPr>
                <w:sz w:val="15"/>
                <w:szCs w:val="15"/>
              </w:rPr>
            </w:pPr>
            <w:r>
              <w:rPr>
                <w:spacing w:val="11"/>
                <w:sz w:val="15"/>
                <w:szCs w:val="15"/>
              </w:rPr>
              <w:t>二、外交支出</w:t>
            </w:r>
          </w:p>
        </w:tc>
        <w:tc>
          <w:tcPr>
            <w:tcW w:w="414" w:type="dxa"/>
            <w:shd w:val="clear" w:color="auto" w:fill="C0C0C0"/>
            <w:vAlign w:val="top"/>
          </w:tcPr>
          <w:p>
            <w:pPr>
              <w:pStyle w:val="6"/>
              <w:spacing w:before="58" w:line="175" w:lineRule="auto"/>
              <w:ind w:left="123"/>
              <w:rPr>
                <w:sz w:val="15"/>
                <w:szCs w:val="15"/>
              </w:rPr>
            </w:pPr>
            <w:r>
              <w:rPr>
                <w:spacing w:val="2"/>
                <w:sz w:val="15"/>
                <w:szCs w:val="15"/>
              </w:rPr>
              <w:t>32</w:t>
            </w:r>
          </w:p>
        </w:tc>
        <w:tc>
          <w:tcPr>
            <w:tcW w:w="1306" w:type="dxa"/>
            <w:vAlign w:val="top"/>
          </w:tcPr>
          <w:p>
            <w:pPr>
              <w:pStyle w:val="6"/>
              <w:spacing w:before="58" w:line="175" w:lineRule="auto"/>
              <w:ind w:left="920"/>
              <w:rPr>
                <w:sz w:val="15"/>
                <w:szCs w:val="15"/>
              </w:rPr>
            </w:pPr>
            <w:r>
              <w:rPr>
                <w:spacing w:val="8"/>
                <w:sz w:val="15"/>
                <w:szCs w:val="15"/>
              </w:rPr>
              <w:t>0.00</w:t>
            </w:r>
          </w:p>
        </w:tc>
        <w:tc>
          <w:tcPr>
            <w:tcW w:w="1458" w:type="dxa"/>
            <w:vAlign w:val="top"/>
          </w:tcPr>
          <w:p>
            <w:pPr>
              <w:pStyle w:val="6"/>
              <w:spacing w:before="58" w:line="175" w:lineRule="auto"/>
              <w:ind w:left="1075"/>
              <w:rPr>
                <w:sz w:val="15"/>
                <w:szCs w:val="15"/>
              </w:rPr>
            </w:pPr>
            <w:r>
              <w:rPr>
                <w:spacing w:val="8"/>
                <w:sz w:val="15"/>
                <w:szCs w:val="15"/>
              </w:rPr>
              <w:t>0.00</w:t>
            </w:r>
          </w:p>
        </w:tc>
        <w:tc>
          <w:tcPr>
            <w:tcW w:w="1314" w:type="dxa"/>
            <w:vAlign w:val="top"/>
          </w:tcPr>
          <w:p>
            <w:pPr>
              <w:pStyle w:val="6"/>
              <w:spacing w:before="58" w:line="175"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59" w:line="174" w:lineRule="auto"/>
              <w:ind w:left="161"/>
              <w:rPr>
                <w:sz w:val="15"/>
                <w:szCs w:val="15"/>
              </w:rPr>
            </w:pPr>
            <w:r>
              <w:rPr>
                <w:sz w:val="15"/>
                <w:szCs w:val="15"/>
              </w:rPr>
              <w:t>3</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4" w:line="205" w:lineRule="auto"/>
              <w:ind w:left="31"/>
              <w:rPr>
                <w:sz w:val="15"/>
                <w:szCs w:val="15"/>
              </w:rPr>
            </w:pPr>
            <w:r>
              <w:rPr>
                <w:spacing w:val="6"/>
                <w:sz w:val="15"/>
                <w:szCs w:val="15"/>
              </w:rPr>
              <w:t>三、</w:t>
            </w:r>
            <w:r>
              <w:rPr>
                <w:spacing w:val="-41"/>
                <w:sz w:val="15"/>
                <w:szCs w:val="15"/>
              </w:rPr>
              <w:t xml:space="preserve"> </w:t>
            </w:r>
            <w:r>
              <w:rPr>
                <w:spacing w:val="6"/>
                <w:sz w:val="15"/>
                <w:szCs w:val="15"/>
              </w:rPr>
              <w:t>国防支出</w:t>
            </w:r>
          </w:p>
        </w:tc>
        <w:tc>
          <w:tcPr>
            <w:tcW w:w="414" w:type="dxa"/>
            <w:shd w:val="clear" w:color="auto" w:fill="C0C0C0"/>
            <w:vAlign w:val="top"/>
          </w:tcPr>
          <w:p>
            <w:pPr>
              <w:pStyle w:val="6"/>
              <w:spacing w:before="59" w:line="174" w:lineRule="auto"/>
              <w:ind w:left="123"/>
              <w:rPr>
                <w:sz w:val="15"/>
                <w:szCs w:val="15"/>
              </w:rPr>
            </w:pPr>
            <w:r>
              <w:rPr>
                <w:spacing w:val="2"/>
                <w:sz w:val="15"/>
                <w:szCs w:val="15"/>
              </w:rPr>
              <w:t>33</w:t>
            </w:r>
          </w:p>
        </w:tc>
        <w:tc>
          <w:tcPr>
            <w:tcW w:w="1306" w:type="dxa"/>
            <w:vAlign w:val="top"/>
          </w:tcPr>
          <w:p>
            <w:pPr>
              <w:pStyle w:val="6"/>
              <w:spacing w:before="59" w:line="174" w:lineRule="auto"/>
              <w:ind w:left="920"/>
              <w:rPr>
                <w:sz w:val="15"/>
                <w:szCs w:val="15"/>
              </w:rPr>
            </w:pPr>
            <w:r>
              <w:rPr>
                <w:spacing w:val="8"/>
                <w:sz w:val="15"/>
                <w:szCs w:val="15"/>
              </w:rPr>
              <w:t>0.00</w:t>
            </w:r>
          </w:p>
        </w:tc>
        <w:tc>
          <w:tcPr>
            <w:tcW w:w="1458" w:type="dxa"/>
            <w:vAlign w:val="top"/>
          </w:tcPr>
          <w:p>
            <w:pPr>
              <w:pStyle w:val="6"/>
              <w:spacing w:before="59" w:line="174" w:lineRule="auto"/>
              <w:ind w:left="1075"/>
              <w:rPr>
                <w:sz w:val="15"/>
                <w:szCs w:val="15"/>
              </w:rPr>
            </w:pPr>
            <w:r>
              <w:rPr>
                <w:spacing w:val="8"/>
                <w:sz w:val="15"/>
                <w:szCs w:val="15"/>
              </w:rPr>
              <w:t>0.00</w:t>
            </w:r>
          </w:p>
        </w:tc>
        <w:tc>
          <w:tcPr>
            <w:tcW w:w="1314" w:type="dxa"/>
            <w:vAlign w:val="top"/>
          </w:tcPr>
          <w:p>
            <w:pPr>
              <w:pStyle w:val="6"/>
              <w:spacing w:before="59" w:line="174"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0" w:line="173" w:lineRule="auto"/>
              <w:ind w:left="157"/>
              <w:rPr>
                <w:sz w:val="15"/>
                <w:szCs w:val="15"/>
              </w:rPr>
            </w:pPr>
            <w:r>
              <w:rPr>
                <w:sz w:val="15"/>
                <w:szCs w:val="15"/>
              </w:rPr>
              <w:t>4</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5" w:line="204" w:lineRule="auto"/>
              <w:ind w:left="46"/>
              <w:rPr>
                <w:sz w:val="15"/>
                <w:szCs w:val="15"/>
              </w:rPr>
            </w:pPr>
            <w:r>
              <w:rPr>
                <w:spacing w:val="10"/>
                <w:sz w:val="15"/>
                <w:szCs w:val="15"/>
              </w:rPr>
              <w:t>四、公共安全支出</w:t>
            </w:r>
          </w:p>
        </w:tc>
        <w:tc>
          <w:tcPr>
            <w:tcW w:w="414" w:type="dxa"/>
            <w:shd w:val="clear" w:color="auto" w:fill="C0C0C0"/>
            <w:vAlign w:val="top"/>
          </w:tcPr>
          <w:p>
            <w:pPr>
              <w:pStyle w:val="6"/>
              <w:spacing w:before="60" w:line="173" w:lineRule="auto"/>
              <w:ind w:left="123"/>
              <w:rPr>
                <w:sz w:val="15"/>
                <w:szCs w:val="15"/>
              </w:rPr>
            </w:pPr>
            <w:r>
              <w:rPr>
                <w:spacing w:val="2"/>
                <w:sz w:val="15"/>
                <w:szCs w:val="15"/>
              </w:rPr>
              <w:t>34</w:t>
            </w:r>
          </w:p>
        </w:tc>
        <w:tc>
          <w:tcPr>
            <w:tcW w:w="1306" w:type="dxa"/>
            <w:vAlign w:val="top"/>
          </w:tcPr>
          <w:p>
            <w:pPr>
              <w:pStyle w:val="6"/>
              <w:spacing w:before="60" w:line="173" w:lineRule="auto"/>
              <w:ind w:left="920"/>
              <w:rPr>
                <w:sz w:val="15"/>
                <w:szCs w:val="15"/>
              </w:rPr>
            </w:pPr>
            <w:r>
              <w:rPr>
                <w:spacing w:val="8"/>
                <w:sz w:val="15"/>
                <w:szCs w:val="15"/>
              </w:rPr>
              <w:t>0.00</w:t>
            </w:r>
          </w:p>
        </w:tc>
        <w:tc>
          <w:tcPr>
            <w:tcW w:w="1458" w:type="dxa"/>
            <w:vAlign w:val="top"/>
          </w:tcPr>
          <w:p>
            <w:pPr>
              <w:pStyle w:val="6"/>
              <w:spacing w:before="60" w:line="173" w:lineRule="auto"/>
              <w:ind w:left="1075"/>
              <w:rPr>
                <w:sz w:val="15"/>
                <w:szCs w:val="15"/>
              </w:rPr>
            </w:pPr>
            <w:r>
              <w:rPr>
                <w:spacing w:val="8"/>
                <w:sz w:val="15"/>
                <w:szCs w:val="15"/>
              </w:rPr>
              <w:t>0.00</w:t>
            </w:r>
          </w:p>
        </w:tc>
        <w:tc>
          <w:tcPr>
            <w:tcW w:w="1314" w:type="dxa"/>
            <w:vAlign w:val="top"/>
          </w:tcPr>
          <w:p>
            <w:pPr>
              <w:pStyle w:val="6"/>
              <w:spacing w:before="60" w:line="173"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2" w:line="171" w:lineRule="auto"/>
              <w:ind w:left="161"/>
              <w:rPr>
                <w:sz w:val="15"/>
                <w:szCs w:val="15"/>
              </w:rPr>
            </w:pPr>
            <w:r>
              <w:rPr>
                <w:sz w:val="15"/>
                <w:szCs w:val="15"/>
              </w:rPr>
              <w:t>5</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5" w:line="204" w:lineRule="auto"/>
              <w:ind w:left="34"/>
              <w:rPr>
                <w:sz w:val="15"/>
                <w:szCs w:val="15"/>
              </w:rPr>
            </w:pPr>
            <w:r>
              <w:rPr>
                <w:spacing w:val="11"/>
                <w:sz w:val="15"/>
                <w:szCs w:val="15"/>
              </w:rPr>
              <w:t>五、教育支出</w:t>
            </w:r>
          </w:p>
        </w:tc>
        <w:tc>
          <w:tcPr>
            <w:tcW w:w="414" w:type="dxa"/>
            <w:shd w:val="clear" w:color="auto" w:fill="C0C0C0"/>
            <w:vAlign w:val="top"/>
          </w:tcPr>
          <w:p>
            <w:pPr>
              <w:pStyle w:val="6"/>
              <w:spacing w:before="60" w:line="173" w:lineRule="auto"/>
              <w:ind w:left="123"/>
              <w:rPr>
                <w:sz w:val="15"/>
                <w:szCs w:val="15"/>
              </w:rPr>
            </w:pPr>
            <w:r>
              <w:rPr>
                <w:spacing w:val="2"/>
                <w:sz w:val="15"/>
                <w:szCs w:val="15"/>
              </w:rPr>
              <w:t>35</w:t>
            </w:r>
          </w:p>
        </w:tc>
        <w:tc>
          <w:tcPr>
            <w:tcW w:w="1306" w:type="dxa"/>
            <w:vAlign w:val="top"/>
          </w:tcPr>
          <w:p>
            <w:pPr>
              <w:pStyle w:val="6"/>
              <w:spacing w:before="60" w:line="173" w:lineRule="auto"/>
              <w:ind w:left="920"/>
              <w:rPr>
                <w:sz w:val="15"/>
                <w:szCs w:val="15"/>
              </w:rPr>
            </w:pPr>
            <w:r>
              <w:rPr>
                <w:spacing w:val="8"/>
                <w:sz w:val="15"/>
                <w:szCs w:val="15"/>
              </w:rPr>
              <w:t>0.00</w:t>
            </w:r>
          </w:p>
        </w:tc>
        <w:tc>
          <w:tcPr>
            <w:tcW w:w="1458" w:type="dxa"/>
            <w:vAlign w:val="top"/>
          </w:tcPr>
          <w:p>
            <w:pPr>
              <w:pStyle w:val="6"/>
              <w:spacing w:before="60" w:line="173" w:lineRule="auto"/>
              <w:ind w:left="1075"/>
              <w:rPr>
                <w:sz w:val="15"/>
                <w:szCs w:val="15"/>
              </w:rPr>
            </w:pPr>
            <w:r>
              <w:rPr>
                <w:spacing w:val="8"/>
                <w:sz w:val="15"/>
                <w:szCs w:val="15"/>
              </w:rPr>
              <w:t>0.00</w:t>
            </w:r>
          </w:p>
        </w:tc>
        <w:tc>
          <w:tcPr>
            <w:tcW w:w="1314" w:type="dxa"/>
            <w:vAlign w:val="top"/>
          </w:tcPr>
          <w:p>
            <w:pPr>
              <w:pStyle w:val="6"/>
              <w:spacing w:before="60" w:line="173"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1" w:line="172" w:lineRule="auto"/>
              <w:ind w:left="159"/>
              <w:rPr>
                <w:sz w:val="15"/>
                <w:szCs w:val="15"/>
              </w:rPr>
            </w:pPr>
            <w:r>
              <w:rPr>
                <w:sz w:val="15"/>
                <w:szCs w:val="15"/>
              </w:rPr>
              <w:t>6</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6" w:line="203" w:lineRule="auto"/>
              <w:ind w:left="33"/>
              <w:rPr>
                <w:sz w:val="15"/>
                <w:szCs w:val="15"/>
              </w:rPr>
            </w:pPr>
            <w:r>
              <w:rPr>
                <w:spacing w:val="12"/>
                <w:sz w:val="15"/>
                <w:szCs w:val="15"/>
              </w:rPr>
              <w:t>六、科学技术支出</w:t>
            </w:r>
          </w:p>
        </w:tc>
        <w:tc>
          <w:tcPr>
            <w:tcW w:w="414" w:type="dxa"/>
            <w:shd w:val="clear" w:color="auto" w:fill="C0C0C0"/>
            <w:vAlign w:val="top"/>
          </w:tcPr>
          <w:p>
            <w:pPr>
              <w:pStyle w:val="6"/>
              <w:spacing w:before="61" w:line="172" w:lineRule="auto"/>
              <w:ind w:left="123"/>
              <w:rPr>
                <w:sz w:val="15"/>
                <w:szCs w:val="15"/>
              </w:rPr>
            </w:pPr>
            <w:r>
              <w:rPr>
                <w:spacing w:val="2"/>
                <w:sz w:val="15"/>
                <w:szCs w:val="15"/>
              </w:rPr>
              <w:t>36</w:t>
            </w:r>
          </w:p>
        </w:tc>
        <w:tc>
          <w:tcPr>
            <w:tcW w:w="1306" w:type="dxa"/>
            <w:vAlign w:val="top"/>
          </w:tcPr>
          <w:p>
            <w:pPr>
              <w:pStyle w:val="6"/>
              <w:spacing w:before="61" w:line="172" w:lineRule="auto"/>
              <w:ind w:left="920"/>
              <w:rPr>
                <w:sz w:val="15"/>
                <w:szCs w:val="15"/>
              </w:rPr>
            </w:pPr>
            <w:r>
              <w:rPr>
                <w:spacing w:val="8"/>
                <w:sz w:val="15"/>
                <w:szCs w:val="15"/>
              </w:rPr>
              <w:t>0.00</w:t>
            </w:r>
          </w:p>
        </w:tc>
        <w:tc>
          <w:tcPr>
            <w:tcW w:w="1458" w:type="dxa"/>
            <w:vAlign w:val="top"/>
          </w:tcPr>
          <w:p>
            <w:pPr>
              <w:pStyle w:val="6"/>
              <w:spacing w:before="61" w:line="172" w:lineRule="auto"/>
              <w:ind w:left="1075"/>
              <w:rPr>
                <w:sz w:val="15"/>
                <w:szCs w:val="15"/>
              </w:rPr>
            </w:pPr>
            <w:r>
              <w:rPr>
                <w:spacing w:val="8"/>
                <w:sz w:val="15"/>
                <w:szCs w:val="15"/>
              </w:rPr>
              <w:t>0.00</w:t>
            </w:r>
          </w:p>
        </w:tc>
        <w:tc>
          <w:tcPr>
            <w:tcW w:w="1314" w:type="dxa"/>
            <w:vAlign w:val="top"/>
          </w:tcPr>
          <w:p>
            <w:pPr>
              <w:pStyle w:val="6"/>
              <w:spacing w:before="61" w:line="172"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2" w:line="170" w:lineRule="auto"/>
              <w:ind w:left="161"/>
              <w:rPr>
                <w:sz w:val="15"/>
                <w:szCs w:val="15"/>
              </w:rPr>
            </w:pPr>
            <w:r>
              <w:rPr>
                <w:sz w:val="15"/>
                <w:szCs w:val="15"/>
              </w:rPr>
              <w:t>7</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6" w:line="202" w:lineRule="auto"/>
              <w:ind w:left="31"/>
              <w:rPr>
                <w:sz w:val="15"/>
                <w:szCs w:val="15"/>
              </w:rPr>
            </w:pPr>
            <w:r>
              <w:rPr>
                <w:spacing w:val="12"/>
                <w:sz w:val="15"/>
                <w:szCs w:val="15"/>
              </w:rPr>
              <w:t>七、文化体育与传媒支出</w:t>
            </w:r>
          </w:p>
        </w:tc>
        <w:tc>
          <w:tcPr>
            <w:tcW w:w="414" w:type="dxa"/>
            <w:shd w:val="clear" w:color="auto" w:fill="C0C0C0"/>
            <w:vAlign w:val="top"/>
          </w:tcPr>
          <w:p>
            <w:pPr>
              <w:pStyle w:val="6"/>
              <w:spacing w:before="62" w:line="171" w:lineRule="auto"/>
              <w:ind w:left="123"/>
              <w:rPr>
                <w:sz w:val="15"/>
                <w:szCs w:val="15"/>
              </w:rPr>
            </w:pPr>
            <w:r>
              <w:rPr>
                <w:spacing w:val="2"/>
                <w:sz w:val="15"/>
                <w:szCs w:val="15"/>
              </w:rPr>
              <w:t>37</w:t>
            </w:r>
          </w:p>
        </w:tc>
        <w:tc>
          <w:tcPr>
            <w:tcW w:w="1306" w:type="dxa"/>
            <w:vAlign w:val="top"/>
          </w:tcPr>
          <w:p>
            <w:pPr>
              <w:pStyle w:val="6"/>
              <w:spacing w:before="62" w:line="171" w:lineRule="auto"/>
              <w:ind w:left="573"/>
              <w:rPr>
                <w:sz w:val="15"/>
                <w:szCs w:val="15"/>
              </w:rPr>
            </w:pPr>
            <w:r>
              <w:rPr>
                <w:spacing w:val="10"/>
                <w:sz w:val="15"/>
                <w:szCs w:val="15"/>
              </w:rPr>
              <w:t>3,840.79</w:t>
            </w:r>
          </w:p>
        </w:tc>
        <w:tc>
          <w:tcPr>
            <w:tcW w:w="1458" w:type="dxa"/>
            <w:vAlign w:val="top"/>
          </w:tcPr>
          <w:p>
            <w:pPr>
              <w:pStyle w:val="6"/>
              <w:spacing w:before="62" w:line="171" w:lineRule="auto"/>
              <w:ind w:left="728"/>
              <w:rPr>
                <w:sz w:val="15"/>
                <w:szCs w:val="15"/>
              </w:rPr>
            </w:pPr>
            <w:r>
              <w:rPr>
                <w:spacing w:val="10"/>
                <w:sz w:val="15"/>
                <w:szCs w:val="15"/>
              </w:rPr>
              <w:t>3,835.79</w:t>
            </w:r>
          </w:p>
        </w:tc>
        <w:tc>
          <w:tcPr>
            <w:tcW w:w="1314" w:type="dxa"/>
            <w:vAlign w:val="top"/>
          </w:tcPr>
          <w:p>
            <w:pPr>
              <w:pStyle w:val="6"/>
              <w:spacing w:before="62" w:line="171" w:lineRule="auto"/>
              <w:ind w:left="926"/>
              <w:rPr>
                <w:sz w:val="15"/>
                <w:szCs w:val="15"/>
              </w:rPr>
            </w:pPr>
            <w:r>
              <w:rPr>
                <w:spacing w:val="8"/>
                <w:sz w:val="15"/>
                <w:szCs w:val="15"/>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2" w:line="170" w:lineRule="auto"/>
              <w:ind w:left="158"/>
              <w:rPr>
                <w:sz w:val="15"/>
                <w:szCs w:val="15"/>
              </w:rPr>
            </w:pPr>
            <w:r>
              <w:rPr>
                <w:sz w:val="15"/>
                <w:szCs w:val="15"/>
              </w:rPr>
              <w:t>8</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7" w:line="201" w:lineRule="auto"/>
              <w:ind w:left="34"/>
              <w:rPr>
                <w:sz w:val="15"/>
                <w:szCs w:val="15"/>
              </w:rPr>
            </w:pPr>
            <w:r>
              <w:rPr>
                <w:spacing w:val="12"/>
                <w:sz w:val="15"/>
                <w:szCs w:val="15"/>
              </w:rPr>
              <w:t>八、社会保障和就业支出</w:t>
            </w:r>
          </w:p>
        </w:tc>
        <w:tc>
          <w:tcPr>
            <w:tcW w:w="414" w:type="dxa"/>
            <w:shd w:val="clear" w:color="auto" w:fill="C0C0C0"/>
            <w:vAlign w:val="top"/>
          </w:tcPr>
          <w:p>
            <w:pPr>
              <w:pStyle w:val="6"/>
              <w:spacing w:before="62" w:line="170" w:lineRule="auto"/>
              <w:ind w:left="123"/>
              <w:rPr>
                <w:sz w:val="15"/>
                <w:szCs w:val="15"/>
              </w:rPr>
            </w:pPr>
            <w:r>
              <w:rPr>
                <w:spacing w:val="2"/>
                <w:sz w:val="15"/>
                <w:szCs w:val="15"/>
              </w:rPr>
              <w:t>38</w:t>
            </w:r>
          </w:p>
        </w:tc>
        <w:tc>
          <w:tcPr>
            <w:tcW w:w="1306" w:type="dxa"/>
            <w:vAlign w:val="top"/>
          </w:tcPr>
          <w:p>
            <w:pPr>
              <w:pStyle w:val="6"/>
              <w:spacing w:before="62" w:line="170" w:lineRule="auto"/>
              <w:ind w:left="920"/>
              <w:rPr>
                <w:sz w:val="15"/>
                <w:szCs w:val="15"/>
              </w:rPr>
            </w:pPr>
            <w:r>
              <w:rPr>
                <w:spacing w:val="8"/>
                <w:sz w:val="15"/>
                <w:szCs w:val="15"/>
              </w:rPr>
              <w:t>0.00</w:t>
            </w:r>
          </w:p>
        </w:tc>
        <w:tc>
          <w:tcPr>
            <w:tcW w:w="1458" w:type="dxa"/>
            <w:vAlign w:val="top"/>
          </w:tcPr>
          <w:p>
            <w:pPr>
              <w:pStyle w:val="6"/>
              <w:spacing w:before="62" w:line="170" w:lineRule="auto"/>
              <w:ind w:left="1075"/>
              <w:rPr>
                <w:sz w:val="15"/>
                <w:szCs w:val="15"/>
              </w:rPr>
            </w:pPr>
            <w:r>
              <w:rPr>
                <w:spacing w:val="8"/>
                <w:sz w:val="15"/>
                <w:szCs w:val="15"/>
              </w:rPr>
              <w:t>0.00</w:t>
            </w:r>
          </w:p>
        </w:tc>
        <w:tc>
          <w:tcPr>
            <w:tcW w:w="1314" w:type="dxa"/>
            <w:vAlign w:val="top"/>
          </w:tcPr>
          <w:p>
            <w:pPr>
              <w:pStyle w:val="6"/>
              <w:spacing w:before="62" w:line="170"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3" w:line="169" w:lineRule="auto"/>
              <w:ind w:left="158"/>
              <w:rPr>
                <w:sz w:val="15"/>
                <w:szCs w:val="15"/>
              </w:rPr>
            </w:pPr>
            <w:r>
              <w:rPr>
                <w:sz w:val="15"/>
                <w:szCs w:val="15"/>
              </w:rPr>
              <w:t>9</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8" w:line="200" w:lineRule="auto"/>
              <w:ind w:left="35"/>
              <w:rPr>
                <w:sz w:val="15"/>
                <w:szCs w:val="15"/>
              </w:rPr>
            </w:pPr>
            <w:r>
              <w:rPr>
                <w:spacing w:val="12"/>
                <w:sz w:val="15"/>
                <w:szCs w:val="15"/>
              </w:rPr>
              <w:t>九、医疗卫生与计划生育支出</w:t>
            </w:r>
          </w:p>
        </w:tc>
        <w:tc>
          <w:tcPr>
            <w:tcW w:w="414" w:type="dxa"/>
            <w:shd w:val="clear" w:color="auto" w:fill="C0C0C0"/>
            <w:vAlign w:val="top"/>
          </w:tcPr>
          <w:p>
            <w:pPr>
              <w:pStyle w:val="6"/>
              <w:spacing w:before="63" w:line="169" w:lineRule="auto"/>
              <w:ind w:left="123"/>
              <w:rPr>
                <w:sz w:val="15"/>
                <w:szCs w:val="15"/>
              </w:rPr>
            </w:pPr>
            <w:r>
              <w:rPr>
                <w:spacing w:val="2"/>
                <w:sz w:val="15"/>
                <w:szCs w:val="15"/>
              </w:rPr>
              <w:t>39</w:t>
            </w:r>
          </w:p>
        </w:tc>
        <w:tc>
          <w:tcPr>
            <w:tcW w:w="1306" w:type="dxa"/>
            <w:vAlign w:val="top"/>
          </w:tcPr>
          <w:p>
            <w:pPr>
              <w:pStyle w:val="6"/>
              <w:spacing w:before="63" w:line="169" w:lineRule="auto"/>
              <w:ind w:left="920"/>
              <w:rPr>
                <w:sz w:val="15"/>
                <w:szCs w:val="15"/>
              </w:rPr>
            </w:pPr>
            <w:r>
              <w:rPr>
                <w:spacing w:val="8"/>
                <w:sz w:val="15"/>
                <w:szCs w:val="15"/>
              </w:rPr>
              <w:t>0.00</w:t>
            </w:r>
          </w:p>
        </w:tc>
        <w:tc>
          <w:tcPr>
            <w:tcW w:w="1458" w:type="dxa"/>
            <w:vAlign w:val="top"/>
          </w:tcPr>
          <w:p>
            <w:pPr>
              <w:pStyle w:val="6"/>
              <w:spacing w:before="63" w:line="169" w:lineRule="auto"/>
              <w:ind w:left="1075"/>
              <w:rPr>
                <w:sz w:val="15"/>
                <w:szCs w:val="15"/>
              </w:rPr>
            </w:pPr>
            <w:r>
              <w:rPr>
                <w:spacing w:val="8"/>
                <w:sz w:val="15"/>
                <w:szCs w:val="15"/>
              </w:rPr>
              <w:t>0.00</w:t>
            </w:r>
          </w:p>
        </w:tc>
        <w:tc>
          <w:tcPr>
            <w:tcW w:w="1314" w:type="dxa"/>
            <w:vAlign w:val="top"/>
          </w:tcPr>
          <w:p>
            <w:pPr>
              <w:pStyle w:val="6"/>
              <w:spacing w:before="63" w:line="169"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3" w:line="169" w:lineRule="auto"/>
              <w:ind w:left="126"/>
              <w:rPr>
                <w:sz w:val="15"/>
                <w:szCs w:val="15"/>
              </w:rPr>
            </w:pPr>
            <w:r>
              <w:rPr>
                <w:spacing w:val="-1"/>
                <w:sz w:val="15"/>
                <w:szCs w:val="15"/>
              </w:rPr>
              <w:t>10</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8" w:line="200" w:lineRule="auto"/>
              <w:ind w:left="32"/>
              <w:rPr>
                <w:sz w:val="15"/>
                <w:szCs w:val="15"/>
              </w:rPr>
            </w:pPr>
            <w:r>
              <w:rPr>
                <w:spacing w:val="12"/>
                <w:sz w:val="15"/>
                <w:szCs w:val="15"/>
              </w:rPr>
              <w:t>十、节能环保支出</w:t>
            </w:r>
          </w:p>
        </w:tc>
        <w:tc>
          <w:tcPr>
            <w:tcW w:w="414" w:type="dxa"/>
            <w:shd w:val="clear" w:color="auto" w:fill="C0C0C0"/>
            <w:vAlign w:val="top"/>
          </w:tcPr>
          <w:p>
            <w:pPr>
              <w:pStyle w:val="6"/>
              <w:spacing w:before="63" w:line="169" w:lineRule="auto"/>
              <w:ind w:left="119"/>
              <w:rPr>
                <w:sz w:val="15"/>
                <w:szCs w:val="15"/>
              </w:rPr>
            </w:pPr>
            <w:r>
              <w:rPr>
                <w:spacing w:val="4"/>
                <w:sz w:val="15"/>
                <w:szCs w:val="15"/>
              </w:rPr>
              <w:t>40</w:t>
            </w:r>
          </w:p>
        </w:tc>
        <w:tc>
          <w:tcPr>
            <w:tcW w:w="1306" w:type="dxa"/>
            <w:vAlign w:val="top"/>
          </w:tcPr>
          <w:p>
            <w:pPr>
              <w:pStyle w:val="6"/>
              <w:spacing w:before="63" w:line="169" w:lineRule="auto"/>
              <w:ind w:left="920"/>
              <w:rPr>
                <w:sz w:val="15"/>
                <w:szCs w:val="15"/>
              </w:rPr>
            </w:pPr>
            <w:r>
              <w:rPr>
                <w:spacing w:val="8"/>
                <w:sz w:val="15"/>
                <w:szCs w:val="15"/>
              </w:rPr>
              <w:t>0.00</w:t>
            </w:r>
          </w:p>
        </w:tc>
        <w:tc>
          <w:tcPr>
            <w:tcW w:w="1458" w:type="dxa"/>
            <w:vAlign w:val="top"/>
          </w:tcPr>
          <w:p>
            <w:pPr>
              <w:pStyle w:val="6"/>
              <w:spacing w:before="63" w:line="169" w:lineRule="auto"/>
              <w:ind w:left="1075"/>
              <w:rPr>
                <w:sz w:val="15"/>
                <w:szCs w:val="15"/>
              </w:rPr>
            </w:pPr>
            <w:r>
              <w:rPr>
                <w:spacing w:val="8"/>
                <w:sz w:val="15"/>
                <w:szCs w:val="15"/>
              </w:rPr>
              <w:t>0.00</w:t>
            </w:r>
          </w:p>
        </w:tc>
        <w:tc>
          <w:tcPr>
            <w:tcW w:w="1314" w:type="dxa"/>
            <w:vAlign w:val="top"/>
          </w:tcPr>
          <w:p>
            <w:pPr>
              <w:pStyle w:val="6"/>
              <w:spacing w:before="63" w:line="169"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3" w:line="169" w:lineRule="auto"/>
              <w:ind w:left="126"/>
              <w:rPr>
                <w:sz w:val="15"/>
                <w:szCs w:val="15"/>
              </w:rPr>
            </w:pPr>
            <w:r>
              <w:rPr>
                <w:spacing w:val="-1"/>
                <w:sz w:val="15"/>
                <w:szCs w:val="15"/>
              </w:rPr>
              <w:t>11</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39" w:line="199" w:lineRule="auto"/>
              <w:ind w:left="32"/>
              <w:rPr>
                <w:sz w:val="15"/>
                <w:szCs w:val="15"/>
              </w:rPr>
            </w:pPr>
            <w:r>
              <w:rPr>
                <w:spacing w:val="12"/>
                <w:sz w:val="15"/>
                <w:szCs w:val="15"/>
              </w:rPr>
              <w:t>十一、城乡社区支出</w:t>
            </w:r>
          </w:p>
        </w:tc>
        <w:tc>
          <w:tcPr>
            <w:tcW w:w="414" w:type="dxa"/>
            <w:shd w:val="clear" w:color="auto" w:fill="C0C0C0"/>
            <w:vAlign w:val="top"/>
          </w:tcPr>
          <w:p>
            <w:pPr>
              <w:pStyle w:val="6"/>
              <w:spacing w:before="63" w:line="169" w:lineRule="auto"/>
              <w:ind w:left="119"/>
              <w:rPr>
                <w:sz w:val="15"/>
                <w:szCs w:val="15"/>
              </w:rPr>
            </w:pPr>
            <w:r>
              <w:rPr>
                <w:spacing w:val="4"/>
                <w:sz w:val="15"/>
                <w:szCs w:val="15"/>
              </w:rPr>
              <w:t>41</w:t>
            </w:r>
          </w:p>
        </w:tc>
        <w:tc>
          <w:tcPr>
            <w:tcW w:w="1306" w:type="dxa"/>
            <w:vAlign w:val="top"/>
          </w:tcPr>
          <w:p>
            <w:pPr>
              <w:pStyle w:val="6"/>
              <w:spacing w:before="64" w:line="168" w:lineRule="auto"/>
              <w:ind w:left="920"/>
              <w:rPr>
                <w:sz w:val="15"/>
                <w:szCs w:val="15"/>
              </w:rPr>
            </w:pPr>
            <w:r>
              <w:rPr>
                <w:spacing w:val="8"/>
                <w:sz w:val="15"/>
                <w:szCs w:val="15"/>
              </w:rPr>
              <w:t>0.00</w:t>
            </w:r>
          </w:p>
        </w:tc>
        <w:tc>
          <w:tcPr>
            <w:tcW w:w="1458" w:type="dxa"/>
            <w:vAlign w:val="top"/>
          </w:tcPr>
          <w:p>
            <w:pPr>
              <w:pStyle w:val="6"/>
              <w:spacing w:before="64" w:line="168" w:lineRule="auto"/>
              <w:ind w:left="1075"/>
              <w:rPr>
                <w:sz w:val="15"/>
                <w:szCs w:val="15"/>
              </w:rPr>
            </w:pPr>
            <w:r>
              <w:rPr>
                <w:spacing w:val="8"/>
                <w:sz w:val="15"/>
                <w:szCs w:val="15"/>
              </w:rPr>
              <w:t>0.00</w:t>
            </w:r>
          </w:p>
        </w:tc>
        <w:tc>
          <w:tcPr>
            <w:tcW w:w="1314" w:type="dxa"/>
            <w:vAlign w:val="top"/>
          </w:tcPr>
          <w:p>
            <w:pPr>
              <w:pStyle w:val="6"/>
              <w:spacing w:before="64" w:line="168"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4" w:line="168" w:lineRule="auto"/>
              <w:ind w:left="126"/>
              <w:rPr>
                <w:sz w:val="15"/>
                <w:szCs w:val="15"/>
              </w:rPr>
            </w:pPr>
            <w:r>
              <w:rPr>
                <w:spacing w:val="-1"/>
                <w:sz w:val="15"/>
                <w:szCs w:val="15"/>
              </w:rPr>
              <w:t>12</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40" w:line="198" w:lineRule="auto"/>
              <w:ind w:left="32"/>
              <w:rPr>
                <w:sz w:val="15"/>
                <w:szCs w:val="15"/>
              </w:rPr>
            </w:pPr>
            <w:r>
              <w:rPr>
                <w:spacing w:val="12"/>
                <w:sz w:val="15"/>
                <w:szCs w:val="15"/>
              </w:rPr>
              <w:t>十二、农林水支出</w:t>
            </w:r>
          </w:p>
        </w:tc>
        <w:tc>
          <w:tcPr>
            <w:tcW w:w="414" w:type="dxa"/>
            <w:shd w:val="clear" w:color="auto" w:fill="C0C0C0"/>
            <w:vAlign w:val="top"/>
          </w:tcPr>
          <w:p>
            <w:pPr>
              <w:pStyle w:val="6"/>
              <w:spacing w:before="65" w:line="167" w:lineRule="auto"/>
              <w:ind w:left="119"/>
              <w:rPr>
                <w:sz w:val="15"/>
                <w:szCs w:val="15"/>
              </w:rPr>
            </w:pPr>
            <w:r>
              <w:rPr>
                <w:spacing w:val="4"/>
                <w:sz w:val="15"/>
                <w:szCs w:val="15"/>
              </w:rPr>
              <w:t>42</w:t>
            </w:r>
          </w:p>
        </w:tc>
        <w:tc>
          <w:tcPr>
            <w:tcW w:w="1306" w:type="dxa"/>
            <w:vAlign w:val="top"/>
          </w:tcPr>
          <w:p>
            <w:pPr>
              <w:pStyle w:val="6"/>
              <w:spacing w:before="65" w:line="167" w:lineRule="auto"/>
              <w:ind w:left="920"/>
              <w:rPr>
                <w:sz w:val="15"/>
                <w:szCs w:val="15"/>
              </w:rPr>
            </w:pPr>
            <w:r>
              <w:rPr>
                <w:spacing w:val="8"/>
                <w:sz w:val="15"/>
                <w:szCs w:val="15"/>
              </w:rPr>
              <w:t>0.00</w:t>
            </w:r>
          </w:p>
        </w:tc>
        <w:tc>
          <w:tcPr>
            <w:tcW w:w="1458" w:type="dxa"/>
            <w:vAlign w:val="top"/>
          </w:tcPr>
          <w:p>
            <w:pPr>
              <w:pStyle w:val="6"/>
              <w:spacing w:before="65" w:line="167" w:lineRule="auto"/>
              <w:ind w:left="1075"/>
              <w:rPr>
                <w:sz w:val="15"/>
                <w:szCs w:val="15"/>
              </w:rPr>
            </w:pPr>
            <w:r>
              <w:rPr>
                <w:spacing w:val="8"/>
                <w:sz w:val="15"/>
                <w:szCs w:val="15"/>
              </w:rPr>
              <w:t>0.00</w:t>
            </w:r>
          </w:p>
        </w:tc>
        <w:tc>
          <w:tcPr>
            <w:tcW w:w="1314" w:type="dxa"/>
            <w:vAlign w:val="top"/>
          </w:tcPr>
          <w:p>
            <w:pPr>
              <w:pStyle w:val="6"/>
              <w:spacing w:before="65" w:line="167"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5" w:line="167" w:lineRule="auto"/>
              <w:ind w:left="126"/>
              <w:rPr>
                <w:sz w:val="15"/>
                <w:szCs w:val="15"/>
              </w:rPr>
            </w:pPr>
            <w:r>
              <w:rPr>
                <w:spacing w:val="-1"/>
                <w:sz w:val="15"/>
                <w:szCs w:val="15"/>
              </w:rPr>
              <w:t>13</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40" w:line="197" w:lineRule="auto"/>
              <w:ind w:left="32"/>
              <w:rPr>
                <w:sz w:val="15"/>
                <w:szCs w:val="15"/>
              </w:rPr>
            </w:pPr>
            <w:r>
              <w:rPr>
                <w:spacing w:val="12"/>
                <w:sz w:val="15"/>
                <w:szCs w:val="15"/>
              </w:rPr>
              <w:t>十三、交通运输支出</w:t>
            </w:r>
          </w:p>
        </w:tc>
        <w:tc>
          <w:tcPr>
            <w:tcW w:w="414" w:type="dxa"/>
            <w:shd w:val="clear" w:color="auto" w:fill="C0C0C0"/>
            <w:vAlign w:val="top"/>
          </w:tcPr>
          <w:p>
            <w:pPr>
              <w:pStyle w:val="6"/>
              <w:spacing w:before="66" w:line="166" w:lineRule="auto"/>
              <w:ind w:left="119"/>
              <w:rPr>
                <w:sz w:val="15"/>
                <w:szCs w:val="15"/>
              </w:rPr>
            </w:pPr>
            <w:r>
              <w:rPr>
                <w:spacing w:val="4"/>
                <w:sz w:val="15"/>
                <w:szCs w:val="15"/>
              </w:rPr>
              <w:t>43</w:t>
            </w:r>
          </w:p>
        </w:tc>
        <w:tc>
          <w:tcPr>
            <w:tcW w:w="1306" w:type="dxa"/>
            <w:vAlign w:val="top"/>
          </w:tcPr>
          <w:p>
            <w:pPr>
              <w:pStyle w:val="6"/>
              <w:spacing w:before="66" w:line="166" w:lineRule="auto"/>
              <w:ind w:left="920"/>
              <w:rPr>
                <w:sz w:val="15"/>
                <w:szCs w:val="15"/>
              </w:rPr>
            </w:pPr>
            <w:r>
              <w:rPr>
                <w:spacing w:val="8"/>
                <w:sz w:val="15"/>
                <w:szCs w:val="15"/>
              </w:rPr>
              <w:t>0.00</w:t>
            </w:r>
          </w:p>
        </w:tc>
        <w:tc>
          <w:tcPr>
            <w:tcW w:w="1458" w:type="dxa"/>
            <w:vAlign w:val="top"/>
          </w:tcPr>
          <w:p>
            <w:pPr>
              <w:pStyle w:val="6"/>
              <w:spacing w:before="66" w:line="166" w:lineRule="auto"/>
              <w:ind w:left="1075"/>
              <w:rPr>
                <w:sz w:val="15"/>
                <w:szCs w:val="15"/>
              </w:rPr>
            </w:pPr>
            <w:r>
              <w:rPr>
                <w:spacing w:val="8"/>
                <w:sz w:val="15"/>
                <w:szCs w:val="15"/>
              </w:rPr>
              <w:t>0.00</w:t>
            </w:r>
          </w:p>
        </w:tc>
        <w:tc>
          <w:tcPr>
            <w:tcW w:w="1314" w:type="dxa"/>
            <w:vAlign w:val="top"/>
          </w:tcPr>
          <w:p>
            <w:pPr>
              <w:pStyle w:val="6"/>
              <w:spacing w:before="66" w:line="166"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6" w:line="166" w:lineRule="auto"/>
              <w:ind w:left="126"/>
              <w:rPr>
                <w:sz w:val="15"/>
                <w:szCs w:val="15"/>
              </w:rPr>
            </w:pPr>
            <w:r>
              <w:rPr>
                <w:spacing w:val="-1"/>
                <w:sz w:val="15"/>
                <w:szCs w:val="15"/>
              </w:rPr>
              <w:t>14</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41" w:line="196" w:lineRule="auto"/>
              <w:ind w:left="32"/>
              <w:rPr>
                <w:sz w:val="15"/>
                <w:szCs w:val="15"/>
              </w:rPr>
            </w:pPr>
            <w:r>
              <w:rPr>
                <w:spacing w:val="12"/>
                <w:sz w:val="15"/>
                <w:szCs w:val="15"/>
              </w:rPr>
              <w:t>十四、资源勘探信息等支出</w:t>
            </w:r>
          </w:p>
        </w:tc>
        <w:tc>
          <w:tcPr>
            <w:tcW w:w="414" w:type="dxa"/>
            <w:shd w:val="clear" w:color="auto" w:fill="C0C0C0"/>
            <w:vAlign w:val="top"/>
          </w:tcPr>
          <w:p>
            <w:pPr>
              <w:pStyle w:val="6"/>
              <w:spacing w:before="66" w:line="165" w:lineRule="auto"/>
              <w:ind w:left="119"/>
              <w:rPr>
                <w:sz w:val="15"/>
                <w:szCs w:val="15"/>
              </w:rPr>
            </w:pPr>
            <w:r>
              <w:rPr>
                <w:spacing w:val="4"/>
                <w:sz w:val="15"/>
                <w:szCs w:val="15"/>
              </w:rPr>
              <w:t>44</w:t>
            </w:r>
          </w:p>
        </w:tc>
        <w:tc>
          <w:tcPr>
            <w:tcW w:w="1306" w:type="dxa"/>
            <w:vAlign w:val="top"/>
          </w:tcPr>
          <w:p>
            <w:pPr>
              <w:pStyle w:val="6"/>
              <w:spacing w:before="66" w:line="165" w:lineRule="auto"/>
              <w:ind w:left="920"/>
              <w:rPr>
                <w:sz w:val="15"/>
                <w:szCs w:val="15"/>
              </w:rPr>
            </w:pPr>
            <w:r>
              <w:rPr>
                <w:spacing w:val="8"/>
                <w:sz w:val="15"/>
                <w:szCs w:val="15"/>
              </w:rPr>
              <w:t>0.00</w:t>
            </w:r>
          </w:p>
        </w:tc>
        <w:tc>
          <w:tcPr>
            <w:tcW w:w="1458" w:type="dxa"/>
            <w:vAlign w:val="top"/>
          </w:tcPr>
          <w:p>
            <w:pPr>
              <w:pStyle w:val="6"/>
              <w:spacing w:before="66" w:line="165" w:lineRule="auto"/>
              <w:ind w:left="1075"/>
              <w:rPr>
                <w:sz w:val="15"/>
                <w:szCs w:val="15"/>
              </w:rPr>
            </w:pPr>
            <w:r>
              <w:rPr>
                <w:spacing w:val="8"/>
                <w:sz w:val="15"/>
                <w:szCs w:val="15"/>
              </w:rPr>
              <w:t>0.00</w:t>
            </w:r>
          </w:p>
        </w:tc>
        <w:tc>
          <w:tcPr>
            <w:tcW w:w="1314" w:type="dxa"/>
            <w:vAlign w:val="top"/>
          </w:tcPr>
          <w:p>
            <w:pPr>
              <w:pStyle w:val="6"/>
              <w:spacing w:before="66" w:line="165"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0" w:lineRule="exact"/>
              <w:rPr>
                <w:rFonts w:ascii="Arial"/>
                <w:sz w:val="17"/>
              </w:rPr>
            </w:pPr>
          </w:p>
        </w:tc>
        <w:tc>
          <w:tcPr>
            <w:tcW w:w="413" w:type="dxa"/>
            <w:shd w:val="clear" w:color="auto" w:fill="C0C0C0"/>
            <w:vAlign w:val="top"/>
          </w:tcPr>
          <w:p>
            <w:pPr>
              <w:pStyle w:val="6"/>
              <w:spacing w:before="66" w:line="165" w:lineRule="auto"/>
              <w:ind w:left="126"/>
              <w:rPr>
                <w:sz w:val="15"/>
                <w:szCs w:val="15"/>
              </w:rPr>
            </w:pPr>
            <w:r>
              <w:rPr>
                <w:spacing w:val="-1"/>
                <w:sz w:val="15"/>
                <w:szCs w:val="15"/>
              </w:rPr>
              <w:t>15</w:t>
            </w:r>
          </w:p>
        </w:tc>
        <w:tc>
          <w:tcPr>
            <w:tcW w:w="1306" w:type="dxa"/>
            <w:vAlign w:val="top"/>
          </w:tcPr>
          <w:p>
            <w:pPr>
              <w:spacing w:line="200" w:lineRule="exact"/>
              <w:rPr>
                <w:rFonts w:ascii="Arial"/>
                <w:sz w:val="17"/>
              </w:rPr>
            </w:pPr>
          </w:p>
        </w:tc>
        <w:tc>
          <w:tcPr>
            <w:tcW w:w="2373" w:type="dxa"/>
            <w:shd w:val="clear" w:color="auto" w:fill="C0C0C0"/>
            <w:vAlign w:val="top"/>
          </w:tcPr>
          <w:p>
            <w:pPr>
              <w:pStyle w:val="6"/>
              <w:spacing w:before="41" w:line="196" w:lineRule="auto"/>
              <w:ind w:left="32"/>
              <w:rPr>
                <w:sz w:val="15"/>
                <w:szCs w:val="15"/>
              </w:rPr>
            </w:pPr>
            <w:r>
              <w:rPr>
                <w:spacing w:val="12"/>
                <w:sz w:val="15"/>
                <w:szCs w:val="15"/>
              </w:rPr>
              <w:t>十五、商业服务业等支出</w:t>
            </w:r>
          </w:p>
        </w:tc>
        <w:tc>
          <w:tcPr>
            <w:tcW w:w="414" w:type="dxa"/>
            <w:shd w:val="clear" w:color="auto" w:fill="C0C0C0"/>
            <w:vAlign w:val="top"/>
          </w:tcPr>
          <w:p>
            <w:pPr>
              <w:pStyle w:val="6"/>
              <w:spacing w:before="66" w:line="165" w:lineRule="auto"/>
              <w:ind w:left="119"/>
              <w:rPr>
                <w:sz w:val="15"/>
                <w:szCs w:val="15"/>
              </w:rPr>
            </w:pPr>
            <w:r>
              <w:rPr>
                <w:spacing w:val="4"/>
                <w:sz w:val="15"/>
                <w:szCs w:val="15"/>
              </w:rPr>
              <w:t>45</w:t>
            </w:r>
          </w:p>
        </w:tc>
        <w:tc>
          <w:tcPr>
            <w:tcW w:w="1306" w:type="dxa"/>
            <w:vAlign w:val="top"/>
          </w:tcPr>
          <w:p>
            <w:pPr>
              <w:pStyle w:val="6"/>
              <w:spacing w:before="66" w:line="165" w:lineRule="auto"/>
              <w:ind w:left="920"/>
              <w:rPr>
                <w:sz w:val="15"/>
                <w:szCs w:val="15"/>
              </w:rPr>
            </w:pPr>
            <w:r>
              <w:rPr>
                <w:spacing w:val="8"/>
                <w:sz w:val="15"/>
                <w:szCs w:val="15"/>
              </w:rPr>
              <w:t>0.00</w:t>
            </w:r>
          </w:p>
        </w:tc>
        <w:tc>
          <w:tcPr>
            <w:tcW w:w="1458" w:type="dxa"/>
            <w:vAlign w:val="top"/>
          </w:tcPr>
          <w:p>
            <w:pPr>
              <w:pStyle w:val="6"/>
              <w:spacing w:before="66" w:line="165" w:lineRule="auto"/>
              <w:ind w:left="1075"/>
              <w:rPr>
                <w:sz w:val="15"/>
                <w:szCs w:val="15"/>
              </w:rPr>
            </w:pPr>
            <w:r>
              <w:rPr>
                <w:spacing w:val="8"/>
                <w:sz w:val="15"/>
                <w:szCs w:val="15"/>
              </w:rPr>
              <w:t>0.00</w:t>
            </w:r>
          </w:p>
        </w:tc>
        <w:tc>
          <w:tcPr>
            <w:tcW w:w="1314" w:type="dxa"/>
            <w:vAlign w:val="top"/>
          </w:tcPr>
          <w:p>
            <w:pPr>
              <w:pStyle w:val="6"/>
              <w:spacing w:before="66" w:line="165"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67" w:line="164" w:lineRule="auto"/>
              <w:ind w:left="126"/>
              <w:rPr>
                <w:sz w:val="15"/>
                <w:szCs w:val="15"/>
              </w:rPr>
            </w:pPr>
            <w:r>
              <w:rPr>
                <w:spacing w:val="-1"/>
                <w:sz w:val="15"/>
                <w:szCs w:val="15"/>
              </w:rPr>
              <w:t>16</w:t>
            </w:r>
          </w:p>
        </w:tc>
        <w:tc>
          <w:tcPr>
            <w:tcW w:w="1306" w:type="dxa"/>
            <w:vAlign w:val="top"/>
          </w:tcPr>
          <w:p>
            <w:pPr>
              <w:spacing w:line="201" w:lineRule="exact"/>
              <w:rPr>
                <w:rFonts w:ascii="Arial"/>
                <w:sz w:val="17"/>
              </w:rPr>
            </w:pPr>
          </w:p>
        </w:tc>
        <w:tc>
          <w:tcPr>
            <w:tcW w:w="2373" w:type="dxa"/>
            <w:shd w:val="clear" w:color="auto" w:fill="C0C0C0"/>
            <w:vAlign w:val="top"/>
          </w:tcPr>
          <w:p>
            <w:pPr>
              <w:pStyle w:val="6"/>
              <w:spacing w:before="42" w:line="195" w:lineRule="auto"/>
              <w:ind w:left="32"/>
              <w:rPr>
                <w:sz w:val="15"/>
                <w:szCs w:val="15"/>
              </w:rPr>
            </w:pPr>
            <w:r>
              <w:rPr>
                <w:spacing w:val="11"/>
                <w:sz w:val="15"/>
                <w:szCs w:val="15"/>
              </w:rPr>
              <w:t>十六、金融支出</w:t>
            </w:r>
          </w:p>
        </w:tc>
        <w:tc>
          <w:tcPr>
            <w:tcW w:w="414" w:type="dxa"/>
            <w:shd w:val="clear" w:color="auto" w:fill="C0C0C0"/>
            <w:vAlign w:val="top"/>
          </w:tcPr>
          <w:p>
            <w:pPr>
              <w:pStyle w:val="6"/>
              <w:spacing w:before="67" w:line="164" w:lineRule="auto"/>
              <w:ind w:left="119"/>
              <w:rPr>
                <w:sz w:val="15"/>
                <w:szCs w:val="15"/>
              </w:rPr>
            </w:pPr>
            <w:r>
              <w:rPr>
                <w:spacing w:val="4"/>
                <w:sz w:val="15"/>
                <w:szCs w:val="15"/>
              </w:rPr>
              <w:t>46</w:t>
            </w:r>
          </w:p>
        </w:tc>
        <w:tc>
          <w:tcPr>
            <w:tcW w:w="1306" w:type="dxa"/>
            <w:vAlign w:val="top"/>
          </w:tcPr>
          <w:p>
            <w:pPr>
              <w:pStyle w:val="6"/>
              <w:spacing w:before="67" w:line="164" w:lineRule="auto"/>
              <w:ind w:left="920"/>
              <w:rPr>
                <w:sz w:val="15"/>
                <w:szCs w:val="15"/>
              </w:rPr>
            </w:pPr>
            <w:r>
              <w:rPr>
                <w:spacing w:val="8"/>
                <w:sz w:val="15"/>
                <w:szCs w:val="15"/>
              </w:rPr>
              <w:t>0.00</w:t>
            </w:r>
          </w:p>
        </w:tc>
        <w:tc>
          <w:tcPr>
            <w:tcW w:w="1458" w:type="dxa"/>
            <w:vAlign w:val="top"/>
          </w:tcPr>
          <w:p>
            <w:pPr>
              <w:pStyle w:val="6"/>
              <w:spacing w:before="67" w:line="164" w:lineRule="auto"/>
              <w:ind w:left="1075"/>
              <w:rPr>
                <w:sz w:val="15"/>
                <w:szCs w:val="15"/>
              </w:rPr>
            </w:pPr>
            <w:r>
              <w:rPr>
                <w:spacing w:val="8"/>
                <w:sz w:val="15"/>
                <w:szCs w:val="15"/>
              </w:rPr>
              <w:t>0.00</w:t>
            </w:r>
          </w:p>
        </w:tc>
        <w:tc>
          <w:tcPr>
            <w:tcW w:w="1314" w:type="dxa"/>
            <w:vAlign w:val="top"/>
          </w:tcPr>
          <w:p>
            <w:pPr>
              <w:pStyle w:val="6"/>
              <w:spacing w:before="67" w:line="164"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67" w:line="164" w:lineRule="auto"/>
              <w:ind w:left="126"/>
              <w:rPr>
                <w:sz w:val="15"/>
                <w:szCs w:val="15"/>
              </w:rPr>
            </w:pPr>
            <w:r>
              <w:rPr>
                <w:spacing w:val="-1"/>
                <w:sz w:val="15"/>
                <w:szCs w:val="15"/>
              </w:rPr>
              <w:t>17</w:t>
            </w:r>
          </w:p>
        </w:tc>
        <w:tc>
          <w:tcPr>
            <w:tcW w:w="1306" w:type="dxa"/>
            <w:vAlign w:val="top"/>
          </w:tcPr>
          <w:p>
            <w:pPr>
              <w:spacing w:line="201" w:lineRule="exact"/>
              <w:rPr>
                <w:rFonts w:ascii="Arial"/>
                <w:sz w:val="17"/>
              </w:rPr>
            </w:pPr>
          </w:p>
        </w:tc>
        <w:tc>
          <w:tcPr>
            <w:tcW w:w="2373" w:type="dxa"/>
            <w:shd w:val="clear" w:color="auto" w:fill="C0C0C0"/>
            <w:vAlign w:val="top"/>
          </w:tcPr>
          <w:p>
            <w:pPr>
              <w:pStyle w:val="6"/>
              <w:spacing w:before="43" w:line="194" w:lineRule="auto"/>
              <w:ind w:left="32"/>
              <w:rPr>
                <w:sz w:val="15"/>
                <w:szCs w:val="15"/>
              </w:rPr>
            </w:pPr>
            <w:r>
              <w:rPr>
                <w:spacing w:val="12"/>
                <w:sz w:val="15"/>
                <w:szCs w:val="15"/>
              </w:rPr>
              <w:t>十七、援助其他地区支出</w:t>
            </w:r>
          </w:p>
        </w:tc>
        <w:tc>
          <w:tcPr>
            <w:tcW w:w="414" w:type="dxa"/>
            <w:shd w:val="clear" w:color="auto" w:fill="C0C0C0"/>
            <w:vAlign w:val="top"/>
          </w:tcPr>
          <w:p>
            <w:pPr>
              <w:pStyle w:val="6"/>
              <w:spacing w:before="68" w:line="163" w:lineRule="auto"/>
              <w:ind w:left="119"/>
              <w:rPr>
                <w:sz w:val="15"/>
                <w:szCs w:val="15"/>
              </w:rPr>
            </w:pPr>
            <w:r>
              <w:rPr>
                <w:spacing w:val="4"/>
                <w:sz w:val="15"/>
                <w:szCs w:val="15"/>
              </w:rPr>
              <w:t>47</w:t>
            </w:r>
          </w:p>
        </w:tc>
        <w:tc>
          <w:tcPr>
            <w:tcW w:w="1306" w:type="dxa"/>
            <w:vAlign w:val="top"/>
          </w:tcPr>
          <w:p>
            <w:pPr>
              <w:pStyle w:val="6"/>
              <w:spacing w:before="68" w:line="163" w:lineRule="auto"/>
              <w:ind w:left="920"/>
              <w:rPr>
                <w:sz w:val="15"/>
                <w:szCs w:val="15"/>
              </w:rPr>
            </w:pPr>
            <w:r>
              <w:rPr>
                <w:spacing w:val="8"/>
                <w:sz w:val="15"/>
                <w:szCs w:val="15"/>
              </w:rPr>
              <w:t>0.00</w:t>
            </w:r>
          </w:p>
        </w:tc>
        <w:tc>
          <w:tcPr>
            <w:tcW w:w="1458" w:type="dxa"/>
            <w:vAlign w:val="top"/>
          </w:tcPr>
          <w:p>
            <w:pPr>
              <w:pStyle w:val="6"/>
              <w:spacing w:before="68" w:line="163" w:lineRule="auto"/>
              <w:ind w:left="1075"/>
              <w:rPr>
                <w:sz w:val="15"/>
                <w:szCs w:val="15"/>
              </w:rPr>
            </w:pPr>
            <w:r>
              <w:rPr>
                <w:spacing w:val="8"/>
                <w:sz w:val="15"/>
                <w:szCs w:val="15"/>
              </w:rPr>
              <w:t>0.00</w:t>
            </w:r>
          </w:p>
        </w:tc>
        <w:tc>
          <w:tcPr>
            <w:tcW w:w="1314" w:type="dxa"/>
            <w:vAlign w:val="top"/>
          </w:tcPr>
          <w:p>
            <w:pPr>
              <w:pStyle w:val="6"/>
              <w:spacing w:before="68" w:line="163"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68" w:line="163" w:lineRule="auto"/>
              <w:ind w:left="126"/>
              <w:rPr>
                <w:sz w:val="15"/>
                <w:szCs w:val="15"/>
              </w:rPr>
            </w:pPr>
            <w:r>
              <w:rPr>
                <w:spacing w:val="-1"/>
                <w:sz w:val="15"/>
                <w:szCs w:val="15"/>
              </w:rPr>
              <w:t>18</w:t>
            </w:r>
          </w:p>
        </w:tc>
        <w:tc>
          <w:tcPr>
            <w:tcW w:w="1306" w:type="dxa"/>
            <w:vAlign w:val="top"/>
          </w:tcPr>
          <w:p>
            <w:pPr>
              <w:spacing w:line="201" w:lineRule="exact"/>
              <w:rPr>
                <w:rFonts w:ascii="Arial"/>
                <w:sz w:val="17"/>
              </w:rPr>
            </w:pPr>
          </w:p>
        </w:tc>
        <w:tc>
          <w:tcPr>
            <w:tcW w:w="2373" w:type="dxa"/>
            <w:shd w:val="clear" w:color="auto" w:fill="C0C0C0"/>
            <w:vAlign w:val="top"/>
          </w:tcPr>
          <w:p>
            <w:pPr>
              <w:pStyle w:val="6"/>
              <w:spacing w:before="44" w:line="193" w:lineRule="auto"/>
              <w:ind w:left="32"/>
              <w:rPr>
                <w:sz w:val="15"/>
                <w:szCs w:val="15"/>
              </w:rPr>
            </w:pPr>
            <w:r>
              <w:rPr>
                <w:spacing w:val="9"/>
                <w:sz w:val="15"/>
                <w:szCs w:val="15"/>
              </w:rPr>
              <w:t>十八、</w:t>
            </w:r>
            <w:r>
              <w:rPr>
                <w:spacing w:val="-33"/>
                <w:sz w:val="15"/>
                <w:szCs w:val="15"/>
              </w:rPr>
              <w:t xml:space="preserve"> </w:t>
            </w:r>
            <w:r>
              <w:rPr>
                <w:spacing w:val="9"/>
                <w:sz w:val="15"/>
                <w:szCs w:val="15"/>
              </w:rPr>
              <w:t>国土海洋气象等支出</w:t>
            </w:r>
          </w:p>
        </w:tc>
        <w:tc>
          <w:tcPr>
            <w:tcW w:w="414" w:type="dxa"/>
            <w:shd w:val="clear" w:color="auto" w:fill="C0C0C0"/>
            <w:vAlign w:val="top"/>
          </w:tcPr>
          <w:p>
            <w:pPr>
              <w:pStyle w:val="6"/>
              <w:spacing w:before="69" w:line="162" w:lineRule="auto"/>
              <w:ind w:left="119"/>
              <w:rPr>
                <w:sz w:val="15"/>
                <w:szCs w:val="15"/>
              </w:rPr>
            </w:pPr>
            <w:r>
              <w:rPr>
                <w:spacing w:val="4"/>
                <w:sz w:val="15"/>
                <w:szCs w:val="15"/>
              </w:rPr>
              <w:t>48</w:t>
            </w:r>
          </w:p>
        </w:tc>
        <w:tc>
          <w:tcPr>
            <w:tcW w:w="1306" w:type="dxa"/>
            <w:vAlign w:val="top"/>
          </w:tcPr>
          <w:p>
            <w:pPr>
              <w:pStyle w:val="6"/>
              <w:spacing w:before="69" w:line="162" w:lineRule="auto"/>
              <w:ind w:left="920"/>
              <w:rPr>
                <w:sz w:val="15"/>
                <w:szCs w:val="15"/>
              </w:rPr>
            </w:pPr>
            <w:r>
              <w:rPr>
                <w:spacing w:val="8"/>
                <w:sz w:val="15"/>
                <w:szCs w:val="15"/>
              </w:rPr>
              <w:t>0.00</w:t>
            </w:r>
          </w:p>
        </w:tc>
        <w:tc>
          <w:tcPr>
            <w:tcW w:w="1458" w:type="dxa"/>
            <w:vAlign w:val="top"/>
          </w:tcPr>
          <w:p>
            <w:pPr>
              <w:pStyle w:val="6"/>
              <w:spacing w:before="69" w:line="162" w:lineRule="auto"/>
              <w:ind w:left="1075"/>
              <w:rPr>
                <w:sz w:val="15"/>
                <w:szCs w:val="15"/>
              </w:rPr>
            </w:pPr>
            <w:r>
              <w:rPr>
                <w:spacing w:val="8"/>
                <w:sz w:val="15"/>
                <w:szCs w:val="15"/>
              </w:rPr>
              <w:t>0.00</w:t>
            </w:r>
          </w:p>
        </w:tc>
        <w:tc>
          <w:tcPr>
            <w:tcW w:w="1314" w:type="dxa"/>
            <w:vAlign w:val="top"/>
          </w:tcPr>
          <w:p>
            <w:pPr>
              <w:pStyle w:val="6"/>
              <w:spacing w:before="69" w:line="162"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69" w:line="162" w:lineRule="auto"/>
              <w:ind w:left="126"/>
              <w:rPr>
                <w:sz w:val="15"/>
                <w:szCs w:val="15"/>
              </w:rPr>
            </w:pPr>
            <w:r>
              <w:rPr>
                <w:spacing w:val="-1"/>
                <w:sz w:val="15"/>
                <w:szCs w:val="15"/>
              </w:rPr>
              <w:t>19</w:t>
            </w:r>
          </w:p>
        </w:tc>
        <w:tc>
          <w:tcPr>
            <w:tcW w:w="1306" w:type="dxa"/>
            <w:vAlign w:val="top"/>
          </w:tcPr>
          <w:p>
            <w:pPr>
              <w:spacing w:line="201" w:lineRule="exact"/>
              <w:rPr>
                <w:rFonts w:ascii="Arial"/>
                <w:sz w:val="17"/>
              </w:rPr>
            </w:pPr>
          </w:p>
        </w:tc>
        <w:tc>
          <w:tcPr>
            <w:tcW w:w="2373" w:type="dxa"/>
            <w:shd w:val="clear" w:color="auto" w:fill="C0C0C0"/>
            <w:vAlign w:val="top"/>
          </w:tcPr>
          <w:p>
            <w:pPr>
              <w:pStyle w:val="6"/>
              <w:spacing w:before="45" w:line="192" w:lineRule="auto"/>
              <w:ind w:left="32"/>
              <w:rPr>
                <w:sz w:val="15"/>
                <w:szCs w:val="15"/>
              </w:rPr>
            </w:pPr>
            <w:r>
              <w:rPr>
                <w:spacing w:val="12"/>
                <w:sz w:val="15"/>
                <w:szCs w:val="15"/>
              </w:rPr>
              <w:t>十九、住房保障支出</w:t>
            </w:r>
          </w:p>
        </w:tc>
        <w:tc>
          <w:tcPr>
            <w:tcW w:w="414" w:type="dxa"/>
            <w:shd w:val="clear" w:color="auto" w:fill="C0C0C0"/>
            <w:vAlign w:val="top"/>
          </w:tcPr>
          <w:p>
            <w:pPr>
              <w:pStyle w:val="6"/>
              <w:spacing w:before="70" w:line="161" w:lineRule="auto"/>
              <w:ind w:left="119"/>
              <w:rPr>
                <w:sz w:val="15"/>
                <w:szCs w:val="15"/>
              </w:rPr>
            </w:pPr>
            <w:r>
              <w:rPr>
                <w:spacing w:val="4"/>
                <w:sz w:val="15"/>
                <w:szCs w:val="15"/>
              </w:rPr>
              <w:t>49</w:t>
            </w:r>
          </w:p>
        </w:tc>
        <w:tc>
          <w:tcPr>
            <w:tcW w:w="1306" w:type="dxa"/>
            <w:vAlign w:val="top"/>
          </w:tcPr>
          <w:p>
            <w:pPr>
              <w:pStyle w:val="6"/>
              <w:spacing w:before="70" w:line="161" w:lineRule="auto"/>
              <w:ind w:left="920"/>
              <w:rPr>
                <w:sz w:val="15"/>
                <w:szCs w:val="15"/>
              </w:rPr>
            </w:pPr>
            <w:r>
              <w:rPr>
                <w:spacing w:val="8"/>
                <w:sz w:val="15"/>
                <w:szCs w:val="15"/>
              </w:rPr>
              <w:t>0.00</w:t>
            </w:r>
          </w:p>
        </w:tc>
        <w:tc>
          <w:tcPr>
            <w:tcW w:w="1458" w:type="dxa"/>
            <w:vAlign w:val="top"/>
          </w:tcPr>
          <w:p>
            <w:pPr>
              <w:pStyle w:val="6"/>
              <w:spacing w:before="70" w:line="161" w:lineRule="auto"/>
              <w:ind w:left="1075"/>
              <w:rPr>
                <w:sz w:val="15"/>
                <w:szCs w:val="15"/>
              </w:rPr>
            </w:pPr>
            <w:r>
              <w:rPr>
                <w:spacing w:val="8"/>
                <w:sz w:val="15"/>
                <w:szCs w:val="15"/>
              </w:rPr>
              <w:t>0.00</w:t>
            </w:r>
          </w:p>
        </w:tc>
        <w:tc>
          <w:tcPr>
            <w:tcW w:w="1314" w:type="dxa"/>
            <w:vAlign w:val="top"/>
          </w:tcPr>
          <w:p>
            <w:pPr>
              <w:pStyle w:val="6"/>
              <w:spacing w:before="70" w:line="161"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71" w:line="160" w:lineRule="auto"/>
              <w:ind w:left="116"/>
              <w:rPr>
                <w:sz w:val="15"/>
                <w:szCs w:val="15"/>
              </w:rPr>
            </w:pPr>
            <w:r>
              <w:rPr>
                <w:spacing w:val="3"/>
                <w:sz w:val="15"/>
                <w:szCs w:val="15"/>
              </w:rPr>
              <w:t>20</w:t>
            </w:r>
          </w:p>
        </w:tc>
        <w:tc>
          <w:tcPr>
            <w:tcW w:w="1306" w:type="dxa"/>
            <w:vAlign w:val="top"/>
          </w:tcPr>
          <w:p>
            <w:pPr>
              <w:spacing w:line="201" w:lineRule="exact"/>
              <w:rPr>
                <w:rFonts w:ascii="Arial"/>
                <w:sz w:val="17"/>
              </w:rPr>
            </w:pPr>
          </w:p>
        </w:tc>
        <w:tc>
          <w:tcPr>
            <w:tcW w:w="2373" w:type="dxa"/>
            <w:shd w:val="clear" w:color="auto" w:fill="C0C0C0"/>
            <w:vAlign w:val="top"/>
          </w:tcPr>
          <w:p>
            <w:pPr>
              <w:pStyle w:val="6"/>
              <w:spacing w:before="45" w:line="192" w:lineRule="auto"/>
              <w:ind w:left="34"/>
              <w:rPr>
                <w:sz w:val="15"/>
                <w:szCs w:val="15"/>
              </w:rPr>
            </w:pPr>
            <w:r>
              <w:rPr>
                <w:spacing w:val="12"/>
                <w:sz w:val="15"/>
                <w:szCs w:val="15"/>
              </w:rPr>
              <w:t>二十、粮油物资储备支出</w:t>
            </w:r>
          </w:p>
        </w:tc>
        <w:tc>
          <w:tcPr>
            <w:tcW w:w="414" w:type="dxa"/>
            <w:shd w:val="clear" w:color="auto" w:fill="C0C0C0"/>
            <w:vAlign w:val="top"/>
          </w:tcPr>
          <w:p>
            <w:pPr>
              <w:pStyle w:val="6"/>
              <w:spacing w:before="71" w:line="160" w:lineRule="auto"/>
              <w:ind w:left="123"/>
              <w:rPr>
                <w:sz w:val="15"/>
                <w:szCs w:val="15"/>
              </w:rPr>
            </w:pPr>
            <w:r>
              <w:rPr>
                <w:spacing w:val="2"/>
                <w:sz w:val="15"/>
                <w:szCs w:val="15"/>
              </w:rPr>
              <w:t>50</w:t>
            </w:r>
          </w:p>
        </w:tc>
        <w:tc>
          <w:tcPr>
            <w:tcW w:w="1306" w:type="dxa"/>
            <w:vAlign w:val="top"/>
          </w:tcPr>
          <w:p>
            <w:pPr>
              <w:pStyle w:val="6"/>
              <w:spacing w:before="71" w:line="160" w:lineRule="auto"/>
              <w:ind w:left="920"/>
              <w:rPr>
                <w:sz w:val="15"/>
                <w:szCs w:val="15"/>
              </w:rPr>
            </w:pPr>
            <w:r>
              <w:rPr>
                <w:spacing w:val="8"/>
                <w:sz w:val="15"/>
                <w:szCs w:val="15"/>
              </w:rPr>
              <w:t>0.00</w:t>
            </w:r>
          </w:p>
        </w:tc>
        <w:tc>
          <w:tcPr>
            <w:tcW w:w="1458" w:type="dxa"/>
            <w:vAlign w:val="top"/>
          </w:tcPr>
          <w:p>
            <w:pPr>
              <w:pStyle w:val="6"/>
              <w:spacing w:before="71" w:line="160" w:lineRule="auto"/>
              <w:ind w:left="1075"/>
              <w:rPr>
                <w:sz w:val="15"/>
                <w:szCs w:val="15"/>
              </w:rPr>
            </w:pPr>
            <w:r>
              <w:rPr>
                <w:spacing w:val="8"/>
                <w:sz w:val="15"/>
                <w:szCs w:val="15"/>
              </w:rPr>
              <w:t>0.00</w:t>
            </w:r>
          </w:p>
        </w:tc>
        <w:tc>
          <w:tcPr>
            <w:tcW w:w="1314" w:type="dxa"/>
            <w:vAlign w:val="top"/>
          </w:tcPr>
          <w:p>
            <w:pPr>
              <w:pStyle w:val="6"/>
              <w:spacing w:before="71" w:line="160"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71" w:line="160" w:lineRule="auto"/>
              <w:ind w:left="116"/>
              <w:rPr>
                <w:sz w:val="15"/>
                <w:szCs w:val="15"/>
              </w:rPr>
            </w:pPr>
            <w:r>
              <w:rPr>
                <w:spacing w:val="3"/>
                <w:sz w:val="15"/>
                <w:szCs w:val="15"/>
              </w:rPr>
              <w:t>21</w:t>
            </w:r>
          </w:p>
        </w:tc>
        <w:tc>
          <w:tcPr>
            <w:tcW w:w="1306" w:type="dxa"/>
            <w:vAlign w:val="top"/>
          </w:tcPr>
          <w:p>
            <w:pPr>
              <w:spacing w:line="201" w:lineRule="exact"/>
              <w:rPr>
                <w:rFonts w:ascii="Arial"/>
                <w:sz w:val="17"/>
              </w:rPr>
            </w:pPr>
          </w:p>
        </w:tc>
        <w:tc>
          <w:tcPr>
            <w:tcW w:w="2373" w:type="dxa"/>
            <w:shd w:val="clear" w:color="auto" w:fill="C0C0C0"/>
            <w:vAlign w:val="top"/>
          </w:tcPr>
          <w:p>
            <w:pPr>
              <w:pStyle w:val="6"/>
              <w:spacing w:before="45" w:line="191" w:lineRule="auto"/>
              <w:ind w:left="34"/>
              <w:rPr>
                <w:sz w:val="15"/>
                <w:szCs w:val="15"/>
              </w:rPr>
            </w:pPr>
            <w:r>
              <w:rPr>
                <w:spacing w:val="11"/>
                <w:sz w:val="15"/>
                <w:szCs w:val="15"/>
              </w:rPr>
              <w:t>二十一、其他支出</w:t>
            </w:r>
          </w:p>
        </w:tc>
        <w:tc>
          <w:tcPr>
            <w:tcW w:w="414" w:type="dxa"/>
            <w:shd w:val="clear" w:color="auto" w:fill="C0C0C0"/>
            <w:vAlign w:val="top"/>
          </w:tcPr>
          <w:p>
            <w:pPr>
              <w:pStyle w:val="6"/>
              <w:spacing w:before="71" w:line="160" w:lineRule="auto"/>
              <w:ind w:left="123"/>
              <w:rPr>
                <w:sz w:val="15"/>
                <w:szCs w:val="15"/>
              </w:rPr>
            </w:pPr>
            <w:r>
              <w:rPr>
                <w:spacing w:val="2"/>
                <w:sz w:val="15"/>
                <w:szCs w:val="15"/>
              </w:rPr>
              <w:t>51</w:t>
            </w:r>
          </w:p>
        </w:tc>
        <w:tc>
          <w:tcPr>
            <w:tcW w:w="1306" w:type="dxa"/>
            <w:vAlign w:val="top"/>
          </w:tcPr>
          <w:p>
            <w:pPr>
              <w:pStyle w:val="6"/>
              <w:spacing w:before="71" w:line="160" w:lineRule="auto"/>
              <w:ind w:left="920"/>
              <w:rPr>
                <w:sz w:val="15"/>
                <w:szCs w:val="15"/>
              </w:rPr>
            </w:pPr>
            <w:r>
              <w:rPr>
                <w:spacing w:val="8"/>
                <w:sz w:val="15"/>
                <w:szCs w:val="15"/>
              </w:rPr>
              <w:t>0.00</w:t>
            </w:r>
          </w:p>
        </w:tc>
        <w:tc>
          <w:tcPr>
            <w:tcW w:w="1458" w:type="dxa"/>
            <w:vAlign w:val="top"/>
          </w:tcPr>
          <w:p>
            <w:pPr>
              <w:pStyle w:val="6"/>
              <w:spacing w:before="71" w:line="160" w:lineRule="auto"/>
              <w:ind w:left="1075"/>
              <w:rPr>
                <w:sz w:val="15"/>
                <w:szCs w:val="15"/>
              </w:rPr>
            </w:pPr>
            <w:r>
              <w:rPr>
                <w:spacing w:val="8"/>
                <w:sz w:val="15"/>
                <w:szCs w:val="15"/>
              </w:rPr>
              <w:t>0.00</w:t>
            </w:r>
          </w:p>
        </w:tc>
        <w:tc>
          <w:tcPr>
            <w:tcW w:w="1314" w:type="dxa"/>
            <w:vAlign w:val="top"/>
          </w:tcPr>
          <w:p>
            <w:pPr>
              <w:pStyle w:val="6"/>
              <w:spacing w:before="71" w:line="160"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71" w:line="159" w:lineRule="auto"/>
              <w:ind w:left="116"/>
              <w:rPr>
                <w:sz w:val="15"/>
                <w:szCs w:val="15"/>
              </w:rPr>
            </w:pPr>
            <w:r>
              <w:rPr>
                <w:spacing w:val="3"/>
                <w:sz w:val="15"/>
                <w:szCs w:val="15"/>
              </w:rPr>
              <w:t>22</w:t>
            </w:r>
          </w:p>
        </w:tc>
        <w:tc>
          <w:tcPr>
            <w:tcW w:w="1306" w:type="dxa"/>
            <w:vAlign w:val="top"/>
          </w:tcPr>
          <w:p>
            <w:pPr>
              <w:spacing w:line="201" w:lineRule="exact"/>
              <w:rPr>
                <w:rFonts w:ascii="Arial"/>
                <w:sz w:val="17"/>
              </w:rPr>
            </w:pPr>
          </w:p>
        </w:tc>
        <w:tc>
          <w:tcPr>
            <w:tcW w:w="2373" w:type="dxa"/>
            <w:shd w:val="clear" w:color="auto" w:fill="C0C0C0"/>
            <w:vAlign w:val="top"/>
          </w:tcPr>
          <w:p>
            <w:pPr>
              <w:pStyle w:val="6"/>
              <w:spacing w:before="46" w:line="190" w:lineRule="auto"/>
              <w:ind w:left="34"/>
              <w:rPr>
                <w:sz w:val="15"/>
                <w:szCs w:val="15"/>
              </w:rPr>
            </w:pPr>
            <w:r>
              <w:rPr>
                <w:spacing w:val="12"/>
                <w:sz w:val="15"/>
                <w:szCs w:val="15"/>
              </w:rPr>
              <w:t>二十二、债务还本支出</w:t>
            </w:r>
          </w:p>
        </w:tc>
        <w:tc>
          <w:tcPr>
            <w:tcW w:w="414" w:type="dxa"/>
            <w:shd w:val="clear" w:color="auto" w:fill="C0C0C0"/>
            <w:vAlign w:val="top"/>
          </w:tcPr>
          <w:p>
            <w:pPr>
              <w:pStyle w:val="6"/>
              <w:spacing w:before="71" w:line="159" w:lineRule="auto"/>
              <w:ind w:left="123"/>
              <w:rPr>
                <w:sz w:val="15"/>
                <w:szCs w:val="15"/>
              </w:rPr>
            </w:pPr>
            <w:r>
              <w:rPr>
                <w:spacing w:val="2"/>
                <w:sz w:val="15"/>
                <w:szCs w:val="15"/>
              </w:rPr>
              <w:t>52</w:t>
            </w:r>
          </w:p>
        </w:tc>
        <w:tc>
          <w:tcPr>
            <w:tcW w:w="1306" w:type="dxa"/>
            <w:vAlign w:val="top"/>
          </w:tcPr>
          <w:p>
            <w:pPr>
              <w:pStyle w:val="6"/>
              <w:spacing w:before="71" w:line="159" w:lineRule="auto"/>
              <w:ind w:left="920"/>
              <w:rPr>
                <w:sz w:val="15"/>
                <w:szCs w:val="15"/>
              </w:rPr>
            </w:pPr>
            <w:r>
              <w:rPr>
                <w:spacing w:val="8"/>
                <w:sz w:val="15"/>
                <w:szCs w:val="15"/>
              </w:rPr>
              <w:t>0.00</w:t>
            </w:r>
          </w:p>
        </w:tc>
        <w:tc>
          <w:tcPr>
            <w:tcW w:w="1458" w:type="dxa"/>
            <w:vAlign w:val="top"/>
          </w:tcPr>
          <w:p>
            <w:pPr>
              <w:pStyle w:val="6"/>
              <w:spacing w:before="71" w:line="159" w:lineRule="auto"/>
              <w:ind w:left="1075"/>
              <w:rPr>
                <w:sz w:val="15"/>
                <w:szCs w:val="15"/>
              </w:rPr>
            </w:pPr>
            <w:r>
              <w:rPr>
                <w:spacing w:val="8"/>
                <w:sz w:val="15"/>
                <w:szCs w:val="15"/>
              </w:rPr>
              <w:t>0.00</w:t>
            </w:r>
          </w:p>
        </w:tc>
        <w:tc>
          <w:tcPr>
            <w:tcW w:w="1314" w:type="dxa"/>
            <w:vAlign w:val="top"/>
          </w:tcPr>
          <w:p>
            <w:pPr>
              <w:pStyle w:val="6"/>
              <w:spacing w:before="71" w:line="159"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 w:hRule="atLeast"/>
        </w:trPr>
        <w:tc>
          <w:tcPr>
            <w:tcW w:w="2272" w:type="dxa"/>
            <w:shd w:val="clear" w:color="auto" w:fill="C0C0C0"/>
            <w:vAlign w:val="top"/>
          </w:tcPr>
          <w:p>
            <w:pPr>
              <w:spacing w:line="202" w:lineRule="exact"/>
              <w:rPr>
                <w:rFonts w:ascii="Arial"/>
                <w:sz w:val="17"/>
              </w:rPr>
            </w:pPr>
          </w:p>
        </w:tc>
        <w:tc>
          <w:tcPr>
            <w:tcW w:w="413" w:type="dxa"/>
            <w:shd w:val="clear" w:color="auto" w:fill="C0C0C0"/>
            <w:vAlign w:val="top"/>
          </w:tcPr>
          <w:p>
            <w:pPr>
              <w:pStyle w:val="6"/>
              <w:spacing w:before="72" w:line="159" w:lineRule="auto"/>
              <w:ind w:left="116"/>
              <w:rPr>
                <w:sz w:val="15"/>
                <w:szCs w:val="15"/>
              </w:rPr>
            </w:pPr>
            <w:r>
              <w:rPr>
                <w:spacing w:val="3"/>
                <w:sz w:val="15"/>
                <w:szCs w:val="15"/>
              </w:rPr>
              <w:t>23</w:t>
            </w:r>
          </w:p>
        </w:tc>
        <w:tc>
          <w:tcPr>
            <w:tcW w:w="1306" w:type="dxa"/>
            <w:vAlign w:val="top"/>
          </w:tcPr>
          <w:p>
            <w:pPr>
              <w:spacing w:line="202" w:lineRule="exact"/>
              <w:rPr>
                <w:rFonts w:ascii="Arial"/>
                <w:sz w:val="17"/>
              </w:rPr>
            </w:pPr>
          </w:p>
        </w:tc>
        <w:tc>
          <w:tcPr>
            <w:tcW w:w="2373" w:type="dxa"/>
            <w:shd w:val="clear" w:color="auto" w:fill="C0C0C0"/>
            <w:vAlign w:val="top"/>
          </w:tcPr>
          <w:p>
            <w:pPr>
              <w:pStyle w:val="6"/>
              <w:spacing w:before="47" w:line="190" w:lineRule="auto"/>
              <w:ind w:left="34"/>
              <w:rPr>
                <w:sz w:val="15"/>
                <w:szCs w:val="15"/>
              </w:rPr>
            </w:pPr>
            <w:r>
              <w:rPr>
                <w:spacing w:val="12"/>
                <w:sz w:val="15"/>
                <w:szCs w:val="15"/>
              </w:rPr>
              <w:t>二十三、债务付息支出</w:t>
            </w:r>
          </w:p>
        </w:tc>
        <w:tc>
          <w:tcPr>
            <w:tcW w:w="414" w:type="dxa"/>
            <w:shd w:val="clear" w:color="auto" w:fill="C0C0C0"/>
            <w:vAlign w:val="top"/>
          </w:tcPr>
          <w:p>
            <w:pPr>
              <w:pStyle w:val="6"/>
              <w:spacing w:before="72" w:line="159" w:lineRule="auto"/>
              <w:ind w:left="123"/>
              <w:rPr>
                <w:sz w:val="15"/>
                <w:szCs w:val="15"/>
              </w:rPr>
            </w:pPr>
            <w:r>
              <w:rPr>
                <w:spacing w:val="2"/>
                <w:sz w:val="15"/>
                <w:szCs w:val="15"/>
              </w:rPr>
              <w:t>53</w:t>
            </w:r>
          </w:p>
        </w:tc>
        <w:tc>
          <w:tcPr>
            <w:tcW w:w="1306" w:type="dxa"/>
            <w:vAlign w:val="top"/>
          </w:tcPr>
          <w:p>
            <w:pPr>
              <w:pStyle w:val="6"/>
              <w:spacing w:before="72" w:line="159" w:lineRule="auto"/>
              <w:ind w:left="920"/>
              <w:rPr>
                <w:sz w:val="15"/>
                <w:szCs w:val="15"/>
              </w:rPr>
            </w:pPr>
            <w:r>
              <w:rPr>
                <w:spacing w:val="8"/>
                <w:sz w:val="15"/>
                <w:szCs w:val="15"/>
              </w:rPr>
              <w:t>0.00</w:t>
            </w:r>
          </w:p>
        </w:tc>
        <w:tc>
          <w:tcPr>
            <w:tcW w:w="1458" w:type="dxa"/>
            <w:vAlign w:val="top"/>
          </w:tcPr>
          <w:p>
            <w:pPr>
              <w:pStyle w:val="6"/>
              <w:spacing w:before="72" w:line="159" w:lineRule="auto"/>
              <w:ind w:left="1075"/>
              <w:rPr>
                <w:sz w:val="15"/>
                <w:szCs w:val="15"/>
              </w:rPr>
            </w:pPr>
            <w:r>
              <w:rPr>
                <w:spacing w:val="8"/>
                <w:sz w:val="15"/>
                <w:szCs w:val="15"/>
              </w:rPr>
              <w:t>0.00</w:t>
            </w:r>
          </w:p>
        </w:tc>
        <w:tc>
          <w:tcPr>
            <w:tcW w:w="1314" w:type="dxa"/>
            <w:vAlign w:val="top"/>
          </w:tcPr>
          <w:p>
            <w:pPr>
              <w:pStyle w:val="6"/>
              <w:spacing w:before="72" w:line="159"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pStyle w:val="6"/>
              <w:spacing w:before="46" w:line="190" w:lineRule="auto"/>
              <w:ind w:left="643"/>
              <w:rPr>
                <w:sz w:val="15"/>
                <w:szCs w:val="15"/>
              </w:rPr>
            </w:pPr>
            <w:r>
              <w:rPr>
                <w:spacing w:val="11"/>
                <w:sz w:val="15"/>
                <w:szCs w:val="15"/>
                <w14:textOutline w14:w="3383" w14:cap="flat" w14:cmpd="sng">
                  <w14:solidFill>
                    <w14:srgbClr w14:val="000000"/>
                  </w14:solidFill>
                  <w14:prstDash w14:val="solid"/>
                  <w14:miter w14:val="0"/>
                </w14:textOutline>
              </w:rPr>
              <w:t>本年收入合计</w:t>
            </w:r>
          </w:p>
        </w:tc>
        <w:tc>
          <w:tcPr>
            <w:tcW w:w="413" w:type="dxa"/>
            <w:shd w:val="clear" w:color="auto" w:fill="C0C0C0"/>
            <w:vAlign w:val="top"/>
          </w:tcPr>
          <w:p>
            <w:pPr>
              <w:pStyle w:val="6"/>
              <w:spacing w:before="71" w:line="159" w:lineRule="auto"/>
              <w:ind w:left="116"/>
              <w:rPr>
                <w:sz w:val="15"/>
                <w:szCs w:val="15"/>
              </w:rPr>
            </w:pPr>
            <w:r>
              <w:rPr>
                <w:spacing w:val="3"/>
                <w:sz w:val="15"/>
                <w:szCs w:val="15"/>
              </w:rPr>
              <w:t>24</w:t>
            </w:r>
          </w:p>
        </w:tc>
        <w:tc>
          <w:tcPr>
            <w:tcW w:w="1306" w:type="dxa"/>
            <w:vAlign w:val="top"/>
          </w:tcPr>
          <w:p>
            <w:pPr>
              <w:pStyle w:val="6"/>
              <w:spacing w:before="71" w:line="159" w:lineRule="auto"/>
              <w:ind w:left="568"/>
              <w:rPr>
                <w:sz w:val="15"/>
                <w:szCs w:val="15"/>
              </w:rPr>
            </w:pPr>
            <w:r>
              <w:rPr>
                <w:spacing w:val="10"/>
                <w:sz w:val="15"/>
                <w:szCs w:val="15"/>
              </w:rPr>
              <w:t>3,772.61</w:t>
            </w:r>
          </w:p>
        </w:tc>
        <w:tc>
          <w:tcPr>
            <w:tcW w:w="2373" w:type="dxa"/>
            <w:shd w:val="clear" w:color="auto" w:fill="C0C0C0"/>
            <w:vAlign w:val="top"/>
          </w:tcPr>
          <w:p>
            <w:pPr>
              <w:pStyle w:val="6"/>
              <w:spacing w:before="46" w:line="190" w:lineRule="auto"/>
              <w:ind w:left="695"/>
              <w:rPr>
                <w:sz w:val="15"/>
                <w:szCs w:val="15"/>
              </w:rPr>
            </w:pPr>
            <w:r>
              <w:rPr>
                <w:spacing w:val="11"/>
                <w:sz w:val="15"/>
                <w:szCs w:val="15"/>
                <w14:textOutline w14:w="3383" w14:cap="flat" w14:cmpd="sng">
                  <w14:solidFill>
                    <w14:srgbClr w14:val="000000"/>
                  </w14:solidFill>
                  <w14:prstDash w14:val="solid"/>
                  <w14:miter w14:val="0"/>
                </w14:textOutline>
              </w:rPr>
              <w:t>本年支出合计</w:t>
            </w:r>
          </w:p>
        </w:tc>
        <w:tc>
          <w:tcPr>
            <w:tcW w:w="414" w:type="dxa"/>
            <w:shd w:val="clear" w:color="auto" w:fill="C0C0C0"/>
            <w:vAlign w:val="top"/>
          </w:tcPr>
          <w:p>
            <w:pPr>
              <w:pStyle w:val="6"/>
              <w:spacing w:before="71" w:line="159" w:lineRule="auto"/>
              <w:ind w:left="123"/>
              <w:rPr>
                <w:sz w:val="15"/>
                <w:szCs w:val="15"/>
              </w:rPr>
            </w:pPr>
            <w:r>
              <w:rPr>
                <w:spacing w:val="2"/>
                <w:sz w:val="15"/>
                <w:szCs w:val="15"/>
              </w:rPr>
              <w:t>54</w:t>
            </w:r>
          </w:p>
        </w:tc>
        <w:tc>
          <w:tcPr>
            <w:tcW w:w="1306" w:type="dxa"/>
            <w:vAlign w:val="top"/>
          </w:tcPr>
          <w:p>
            <w:pPr>
              <w:pStyle w:val="6"/>
              <w:spacing w:before="71" w:line="159" w:lineRule="auto"/>
              <w:ind w:left="573"/>
              <w:rPr>
                <w:sz w:val="15"/>
                <w:szCs w:val="15"/>
              </w:rPr>
            </w:pPr>
            <w:r>
              <w:rPr>
                <w:spacing w:val="10"/>
                <w:sz w:val="15"/>
                <w:szCs w:val="15"/>
              </w:rPr>
              <w:t>3,840.79</w:t>
            </w:r>
          </w:p>
        </w:tc>
        <w:tc>
          <w:tcPr>
            <w:tcW w:w="1458" w:type="dxa"/>
            <w:vAlign w:val="top"/>
          </w:tcPr>
          <w:p>
            <w:pPr>
              <w:pStyle w:val="6"/>
              <w:spacing w:before="71" w:line="159" w:lineRule="auto"/>
              <w:ind w:left="728"/>
              <w:rPr>
                <w:sz w:val="15"/>
                <w:szCs w:val="15"/>
              </w:rPr>
            </w:pPr>
            <w:r>
              <w:rPr>
                <w:spacing w:val="10"/>
                <w:sz w:val="15"/>
                <w:szCs w:val="15"/>
              </w:rPr>
              <w:t>3,835.79</w:t>
            </w:r>
          </w:p>
        </w:tc>
        <w:tc>
          <w:tcPr>
            <w:tcW w:w="1314" w:type="dxa"/>
            <w:vAlign w:val="top"/>
          </w:tcPr>
          <w:p>
            <w:pPr>
              <w:pStyle w:val="6"/>
              <w:spacing w:before="71" w:line="159" w:lineRule="auto"/>
              <w:ind w:left="926"/>
              <w:rPr>
                <w:sz w:val="15"/>
                <w:szCs w:val="15"/>
              </w:rPr>
            </w:pPr>
            <w:r>
              <w:rPr>
                <w:spacing w:val="8"/>
                <w:sz w:val="15"/>
                <w:szCs w:val="15"/>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72" w:line="158" w:lineRule="auto"/>
              <w:ind w:left="116"/>
              <w:rPr>
                <w:sz w:val="15"/>
                <w:szCs w:val="15"/>
              </w:rPr>
            </w:pPr>
            <w:r>
              <w:rPr>
                <w:spacing w:val="3"/>
                <w:sz w:val="15"/>
                <w:szCs w:val="15"/>
              </w:rPr>
              <w:t>25</w:t>
            </w:r>
          </w:p>
        </w:tc>
        <w:tc>
          <w:tcPr>
            <w:tcW w:w="1306" w:type="dxa"/>
            <w:vAlign w:val="top"/>
          </w:tcPr>
          <w:p>
            <w:pPr>
              <w:spacing w:line="201" w:lineRule="exact"/>
              <w:rPr>
                <w:rFonts w:ascii="Arial"/>
                <w:sz w:val="17"/>
              </w:rPr>
            </w:pPr>
          </w:p>
        </w:tc>
        <w:tc>
          <w:tcPr>
            <w:tcW w:w="2373" w:type="dxa"/>
            <w:shd w:val="clear" w:color="auto" w:fill="C0C0C0"/>
            <w:vAlign w:val="top"/>
          </w:tcPr>
          <w:p>
            <w:pPr>
              <w:spacing w:line="201" w:lineRule="exact"/>
              <w:rPr>
                <w:rFonts w:ascii="Arial"/>
                <w:sz w:val="17"/>
              </w:rPr>
            </w:pPr>
          </w:p>
        </w:tc>
        <w:tc>
          <w:tcPr>
            <w:tcW w:w="414" w:type="dxa"/>
            <w:shd w:val="clear" w:color="auto" w:fill="C0C0C0"/>
            <w:vAlign w:val="top"/>
          </w:tcPr>
          <w:p>
            <w:pPr>
              <w:pStyle w:val="6"/>
              <w:spacing w:before="73" w:line="128" w:lineRule="exact"/>
              <w:ind w:left="123"/>
              <w:rPr>
                <w:sz w:val="15"/>
                <w:szCs w:val="15"/>
              </w:rPr>
            </w:pPr>
            <w:r>
              <w:rPr>
                <w:spacing w:val="2"/>
                <w:position w:val="-1"/>
                <w:sz w:val="15"/>
                <w:szCs w:val="15"/>
              </w:rPr>
              <w:t>55</w:t>
            </w:r>
          </w:p>
        </w:tc>
        <w:tc>
          <w:tcPr>
            <w:tcW w:w="1306" w:type="dxa"/>
            <w:vAlign w:val="top"/>
          </w:tcPr>
          <w:p>
            <w:pPr>
              <w:spacing w:line="201" w:lineRule="exact"/>
              <w:rPr>
                <w:rFonts w:ascii="Arial"/>
                <w:sz w:val="17"/>
              </w:rPr>
            </w:pPr>
          </w:p>
        </w:tc>
        <w:tc>
          <w:tcPr>
            <w:tcW w:w="1458" w:type="dxa"/>
            <w:vAlign w:val="top"/>
          </w:tcPr>
          <w:p>
            <w:pPr>
              <w:spacing w:line="201" w:lineRule="exact"/>
              <w:rPr>
                <w:rFonts w:ascii="Arial"/>
                <w:sz w:val="17"/>
              </w:rPr>
            </w:pPr>
          </w:p>
        </w:tc>
        <w:tc>
          <w:tcPr>
            <w:tcW w:w="1314" w:type="dxa"/>
            <w:vAlign w:val="top"/>
          </w:tcPr>
          <w:p>
            <w:pPr>
              <w:spacing w:line="201"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 w:hRule="atLeast"/>
        </w:trPr>
        <w:tc>
          <w:tcPr>
            <w:tcW w:w="2272" w:type="dxa"/>
            <w:shd w:val="clear" w:color="auto" w:fill="C0C0C0"/>
            <w:vAlign w:val="top"/>
          </w:tcPr>
          <w:p>
            <w:pPr>
              <w:pStyle w:val="6"/>
              <w:spacing w:before="48" w:line="189" w:lineRule="auto"/>
              <w:ind w:left="34"/>
              <w:rPr>
                <w:sz w:val="15"/>
                <w:szCs w:val="15"/>
              </w:rPr>
            </w:pPr>
            <w:r>
              <w:rPr>
                <w:spacing w:val="12"/>
                <w:sz w:val="15"/>
                <w:szCs w:val="15"/>
              </w:rPr>
              <w:t>年初财政拨款结转和结余</w:t>
            </w:r>
          </w:p>
        </w:tc>
        <w:tc>
          <w:tcPr>
            <w:tcW w:w="413" w:type="dxa"/>
            <w:shd w:val="clear" w:color="auto" w:fill="C0C0C0"/>
            <w:vAlign w:val="top"/>
          </w:tcPr>
          <w:p>
            <w:pPr>
              <w:pStyle w:val="6"/>
              <w:spacing w:before="73" w:line="158" w:lineRule="auto"/>
              <w:ind w:left="116"/>
              <w:rPr>
                <w:sz w:val="15"/>
                <w:szCs w:val="15"/>
              </w:rPr>
            </w:pPr>
            <w:r>
              <w:rPr>
                <w:spacing w:val="3"/>
                <w:sz w:val="15"/>
                <w:szCs w:val="15"/>
              </w:rPr>
              <w:t>26</w:t>
            </w:r>
          </w:p>
        </w:tc>
        <w:tc>
          <w:tcPr>
            <w:tcW w:w="1306" w:type="dxa"/>
            <w:vAlign w:val="top"/>
          </w:tcPr>
          <w:p>
            <w:pPr>
              <w:pStyle w:val="6"/>
              <w:spacing w:before="72" w:line="159" w:lineRule="auto"/>
              <w:ind w:left="828"/>
              <w:rPr>
                <w:sz w:val="15"/>
                <w:szCs w:val="15"/>
              </w:rPr>
            </w:pPr>
            <w:r>
              <w:rPr>
                <w:spacing w:val="9"/>
                <w:sz w:val="15"/>
                <w:szCs w:val="15"/>
              </w:rPr>
              <w:t>68.18</w:t>
            </w:r>
          </w:p>
        </w:tc>
        <w:tc>
          <w:tcPr>
            <w:tcW w:w="2373" w:type="dxa"/>
            <w:shd w:val="clear" w:color="auto" w:fill="C0C0C0"/>
            <w:vAlign w:val="top"/>
          </w:tcPr>
          <w:p>
            <w:pPr>
              <w:pStyle w:val="6"/>
              <w:spacing w:before="48" w:line="189" w:lineRule="auto"/>
              <w:ind w:left="32"/>
              <w:rPr>
                <w:sz w:val="15"/>
                <w:szCs w:val="15"/>
              </w:rPr>
            </w:pPr>
            <w:r>
              <w:rPr>
                <w:spacing w:val="12"/>
                <w:sz w:val="15"/>
                <w:szCs w:val="15"/>
              </w:rPr>
              <w:t>年末财政拨款结转和结余</w:t>
            </w:r>
          </w:p>
        </w:tc>
        <w:tc>
          <w:tcPr>
            <w:tcW w:w="414" w:type="dxa"/>
            <w:shd w:val="clear" w:color="auto" w:fill="C0C0C0"/>
            <w:vAlign w:val="top"/>
          </w:tcPr>
          <w:p>
            <w:pPr>
              <w:pStyle w:val="6"/>
              <w:spacing w:before="73" w:line="158" w:lineRule="auto"/>
              <w:ind w:left="123"/>
              <w:rPr>
                <w:sz w:val="15"/>
                <w:szCs w:val="15"/>
              </w:rPr>
            </w:pPr>
            <w:r>
              <w:rPr>
                <w:spacing w:val="2"/>
                <w:sz w:val="15"/>
                <w:szCs w:val="15"/>
              </w:rPr>
              <w:t>56</w:t>
            </w:r>
          </w:p>
        </w:tc>
        <w:tc>
          <w:tcPr>
            <w:tcW w:w="1306" w:type="dxa"/>
            <w:vAlign w:val="top"/>
          </w:tcPr>
          <w:p>
            <w:pPr>
              <w:pStyle w:val="6"/>
              <w:spacing w:before="73" w:line="158" w:lineRule="auto"/>
              <w:ind w:left="920"/>
              <w:rPr>
                <w:sz w:val="15"/>
                <w:szCs w:val="15"/>
              </w:rPr>
            </w:pPr>
            <w:r>
              <w:rPr>
                <w:spacing w:val="8"/>
                <w:sz w:val="15"/>
                <w:szCs w:val="15"/>
              </w:rPr>
              <w:t>0.00</w:t>
            </w:r>
          </w:p>
        </w:tc>
        <w:tc>
          <w:tcPr>
            <w:tcW w:w="1458" w:type="dxa"/>
            <w:vAlign w:val="top"/>
          </w:tcPr>
          <w:p>
            <w:pPr>
              <w:pStyle w:val="6"/>
              <w:spacing w:before="73" w:line="158" w:lineRule="auto"/>
              <w:ind w:left="1075"/>
              <w:rPr>
                <w:sz w:val="15"/>
                <w:szCs w:val="15"/>
              </w:rPr>
            </w:pPr>
            <w:r>
              <w:rPr>
                <w:spacing w:val="8"/>
                <w:sz w:val="15"/>
                <w:szCs w:val="15"/>
              </w:rPr>
              <w:t>0.00</w:t>
            </w:r>
          </w:p>
        </w:tc>
        <w:tc>
          <w:tcPr>
            <w:tcW w:w="1314" w:type="dxa"/>
            <w:vAlign w:val="top"/>
          </w:tcPr>
          <w:p>
            <w:pPr>
              <w:pStyle w:val="6"/>
              <w:spacing w:before="73" w:line="158"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 w:hRule="atLeast"/>
        </w:trPr>
        <w:tc>
          <w:tcPr>
            <w:tcW w:w="2272" w:type="dxa"/>
            <w:shd w:val="clear" w:color="auto" w:fill="C0C0C0"/>
            <w:vAlign w:val="top"/>
          </w:tcPr>
          <w:p>
            <w:pPr>
              <w:pStyle w:val="6"/>
              <w:spacing w:before="47" w:line="190" w:lineRule="auto"/>
              <w:ind w:left="36"/>
              <w:rPr>
                <w:sz w:val="15"/>
                <w:szCs w:val="15"/>
              </w:rPr>
            </w:pPr>
            <w:r>
              <w:rPr>
                <w:spacing w:val="12"/>
                <w:sz w:val="15"/>
                <w:szCs w:val="15"/>
              </w:rPr>
              <w:t>一、一般公共预算财政拨款</w:t>
            </w:r>
          </w:p>
        </w:tc>
        <w:tc>
          <w:tcPr>
            <w:tcW w:w="413" w:type="dxa"/>
            <w:shd w:val="clear" w:color="auto" w:fill="C0C0C0"/>
            <w:vAlign w:val="top"/>
          </w:tcPr>
          <w:p>
            <w:pPr>
              <w:pStyle w:val="6"/>
              <w:spacing w:before="72" w:line="159" w:lineRule="auto"/>
              <w:ind w:left="116"/>
              <w:rPr>
                <w:sz w:val="15"/>
                <w:szCs w:val="15"/>
              </w:rPr>
            </w:pPr>
            <w:r>
              <w:rPr>
                <w:spacing w:val="3"/>
                <w:sz w:val="15"/>
                <w:szCs w:val="15"/>
              </w:rPr>
              <w:t>27</w:t>
            </w:r>
          </w:p>
        </w:tc>
        <w:tc>
          <w:tcPr>
            <w:tcW w:w="1306" w:type="dxa"/>
            <w:vAlign w:val="top"/>
          </w:tcPr>
          <w:p>
            <w:pPr>
              <w:pStyle w:val="6"/>
              <w:spacing w:before="72" w:line="159" w:lineRule="auto"/>
              <w:ind w:left="828"/>
              <w:rPr>
                <w:sz w:val="15"/>
                <w:szCs w:val="15"/>
              </w:rPr>
            </w:pPr>
            <w:r>
              <w:rPr>
                <w:spacing w:val="9"/>
                <w:sz w:val="15"/>
                <w:szCs w:val="15"/>
              </w:rPr>
              <w:t>68.18</w:t>
            </w:r>
          </w:p>
        </w:tc>
        <w:tc>
          <w:tcPr>
            <w:tcW w:w="2373" w:type="dxa"/>
            <w:shd w:val="clear" w:color="auto" w:fill="C0C0C0"/>
            <w:vAlign w:val="top"/>
          </w:tcPr>
          <w:p>
            <w:pPr>
              <w:pStyle w:val="6"/>
              <w:spacing w:before="47" w:line="190" w:lineRule="auto"/>
              <w:ind w:left="380"/>
              <w:rPr>
                <w:sz w:val="15"/>
                <w:szCs w:val="15"/>
              </w:rPr>
            </w:pPr>
            <w:r>
              <w:rPr>
                <w:spacing w:val="11"/>
                <w:sz w:val="15"/>
                <w:szCs w:val="15"/>
              </w:rPr>
              <w:t>基本支出结转</w:t>
            </w:r>
          </w:p>
        </w:tc>
        <w:tc>
          <w:tcPr>
            <w:tcW w:w="414" w:type="dxa"/>
            <w:shd w:val="clear" w:color="auto" w:fill="C0C0C0"/>
            <w:vAlign w:val="top"/>
          </w:tcPr>
          <w:p>
            <w:pPr>
              <w:pStyle w:val="6"/>
              <w:spacing w:before="74" w:line="157" w:lineRule="auto"/>
              <w:ind w:left="123"/>
              <w:rPr>
                <w:sz w:val="15"/>
                <w:szCs w:val="15"/>
              </w:rPr>
            </w:pPr>
            <w:r>
              <w:rPr>
                <w:spacing w:val="2"/>
                <w:sz w:val="15"/>
                <w:szCs w:val="15"/>
              </w:rPr>
              <w:t>57</w:t>
            </w:r>
          </w:p>
        </w:tc>
        <w:tc>
          <w:tcPr>
            <w:tcW w:w="1306" w:type="dxa"/>
            <w:vAlign w:val="top"/>
          </w:tcPr>
          <w:p>
            <w:pPr>
              <w:pStyle w:val="6"/>
              <w:spacing w:before="72" w:line="159" w:lineRule="auto"/>
              <w:ind w:left="920"/>
              <w:rPr>
                <w:sz w:val="15"/>
                <w:szCs w:val="15"/>
              </w:rPr>
            </w:pPr>
            <w:r>
              <w:rPr>
                <w:spacing w:val="8"/>
                <w:sz w:val="15"/>
                <w:szCs w:val="15"/>
              </w:rPr>
              <w:t>0.00</w:t>
            </w:r>
          </w:p>
        </w:tc>
        <w:tc>
          <w:tcPr>
            <w:tcW w:w="1458" w:type="dxa"/>
            <w:vAlign w:val="top"/>
          </w:tcPr>
          <w:p>
            <w:pPr>
              <w:pStyle w:val="6"/>
              <w:spacing w:before="72" w:line="159" w:lineRule="auto"/>
              <w:ind w:left="1075"/>
              <w:rPr>
                <w:sz w:val="15"/>
                <w:szCs w:val="15"/>
              </w:rPr>
            </w:pPr>
            <w:r>
              <w:rPr>
                <w:spacing w:val="8"/>
                <w:sz w:val="15"/>
                <w:szCs w:val="15"/>
              </w:rPr>
              <w:t>0.00</w:t>
            </w:r>
          </w:p>
        </w:tc>
        <w:tc>
          <w:tcPr>
            <w:tcW w:w="1314" w:type="dxa"/>
            <w:vAlign w:val="top"/>
          </w:tcPr>
          <w:p>
            <w:pPr>
              <w:pStyle w:val="6"/>
              <w:spacing w:before="72" w:line="159"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1" w:hRule="atLeast"/>
        </w:trPr>
        <w:tc>
          <w:tcPr>
            <w:tcW w:w="2272" w:type="dxa"/>
            <w:shd w:val="clear" w:color="auto" w:fill="C0C0C0"/>
            <w:vAlign w:val="top"/>
          </w:tcPr>
          <w:p>
            <w:pPr>
              <w:pStyle w:val="6"/>
              <w:spacing w:before="47" w:line="189" w:lineRule="auto"/>
              <w:ind w:left="36"/>
              <w:rPr>
                <w:sz w:val="15"/>
                <w:szCs w:val="15"/>
              </w:rPr>
            </w:pPr>
            <w:r>
              <w:rPr>
                <w:spacing w:val="12"/>
                <w:sz w:val="15"/>
                <w:szCs w:val="15"/>
              </w:rPr>
              <w:t>二、政府性基金预算财政拨款</w:t>
            </w:r>
          </w:p>
        </w:tc>
        <w:tc>
          <w:tcPr>
            <w:tcW w:w="413" w:type="dxa"/>
            <w:shd w:val="clear" w:color="auto" w:fill="C0C0C0"/>
            <w:vAlign w:val="top"/>
          </w:tcPr>
          <w:p>
            <w:pPr>
              <w:pStyle w:val="6"/>
              <w:spacing w:before="72" w:line="158" w:lineRule="auto"/>
              <w:ind w:left="116"/>
              <w:rPr>
                <w:sz w:val="15"/>
                <w:szCs w:val="15"/>
              </w:rPr>
            </w:pPr>
            <w:r>
              <w:rPr>
                <w:spacing w:val="3"/>
                <w:sz w:val="15"/>
                <w:szCs w:val="15"/>
              </w:rPr>
              <w:t>28</w:t>
            </w:r>
          </w:p>
        </w:tc>
        <w:tc>
          <w:tcPr>
            <w:tcW w:w="1306" w:type="dxa"/>
            <w:vAlign w:val="top"/>
          </w:tcPr>
          <w:p>
            <w:pPr>
              <w:pStyle w:val="6"/>
              <w:spacing w:before="72" w:line="158" w:lineRule="auto"/>
              <w:ind w:left="915"/>
              <w:rPr>
                <w:sz w:val="15"/>
                <w:szCs w:val="15"/>
              </w:rPr>
            </w:pPr>
            <w:r>
              <w:rPr>
                <w:spacing w:val="8"/>
                <w:sz w:val="15"/>
                <w:szCs w:val="15"/>
              </w:rPr>
              <w:t>0.00</w:t>
            </w:r>
          </w:p>
        </w:tc>
        <w:tc>
          <w:tcPr>
            <w:tcW w:w="2373" w:type="dxa"/>
            <w:shd w:val="clear" w:color="auto" w:fill="C0C0C0"/>
            <w:vAlign w:val="top"/>
          </w:tcPr>
          <w:p>
            <w:pPr>
              <w:pStyle w:val="6"/>
              <w:spacing w:before="47" w:line="189" w:lineRule="auto"/>
              <w:ind w:left="383"/>
              <w:rPr>
                <w:sz w:val="15"/>
                <w:szCs w:val="15"/>
              </w:rPr>
            </w:pPr>
            <w:r>
              <w:rPr>
                <w:spacing w:val="12"/>
                <w:sz w:val="15"/>
                <w:szCs w:val="15"/>
              </w:rPr>
              <w:t>项目支出结转和结余</w:t>
            </w:r>
          </w:p>
        </w:tc>
        <w:tc>
          <w:tcPr>
            <w:tcW w:w="414" w:type="dxa"/>
            <w:shd w:val="clear" w:color="auto" w:fill="C0C0C0"/>
            <w:vAlign w:val="top"/>
          </w:tcPr>
          <w:p>
            <w:pPr>
              <w:pStyle w:val="6"/>
              <w:spacing w:before="72" w:line="158" w:lineRule="auto"/>
              <w:ind w:left="123"/>
              <w:rPr>
                <w:sz w:val="15"/>
                <w:szCs w:val="15"/>
              </w:rPr>
            </w:pPr>
            <w:r>
              <w:rPr>
                <w:spacing w:val="2"/>
                <w:sz w:val="15"/>
                <w:szCs w:val="15"/>
              </w:rPr>
              <w:t>58</w:t>
            </w:r>
          </w:p>
        </w:tc>
        <w:tc>
          <w:tcPr>
            <w:tcW w:w="1306" w:type="dxa"/>
            <w:vAlign w:val="top"/>
          </w:tcPr>
          <w:p>
            <w:pPr>
              <w:pStyle w:val="6"/>
              <w:spacing w:before="72" w:line="158" w:lineRule="auto"/>
              <w:ind w:left="920"/>
              <w:rPr>
                <w:sz w:val="15"/>
                <w:szCs w:val="15"/>
              </w:rPr>
            </w:pPr>
            <w:r>
              <w:rPr>
                <w:spacing w:val="8"/>
                <w:sz w:val="15"/>
                <w:szCs w:val="15"/>
              </w:rPr>
              <w:t>0.00</w:t>
            </w:r>
          </w:p>
        </w:tc>
        <w:tc>
          <w:tcPr>
            <w:tcW w:w="1458" w:type="dxa"/>
            <w:vAlign w:val="top"/>
          </w:tcPr>
          <w:p>
            <w:pPr>
              <w:pStyle w:val="6"/>
              <w:spacing w:before="72" w:line="158" w:lineRule="auto"/>
              <w:ind w:left="1075"/>
              <w:rPr>
                <w:sz w:val="15"/>
                <w:szCs w:val="15"/>
              </w:rPr>
            </w:pPr>
            <w:r>
              <w:rPr>
                <w:spacing w:val="8"/>
                <w:sz w:val="15"/>
                <w:szCs w:val="15"/>
              </w:rPr>
              <w:t>0.00</w:t>
            </w:r>
          </w:p>
        </w:tc>
        <w:tc>
          <w:tcPr>
            <w:tcW w:w="1314" w:type="dxa"/>
            <w:vAlign w:val="top"/>
          </w:tcPr>
          <w:p>
            <w:pPr>
              <w:pStyle w:val="6"/>
              <w:spacing w:before="72" w:line="158" w:lineRule="auto"/>
              <w:ind w:left="924"/>
              <w:rPr>
                <w:sz w:val="15"/>
                <w:szCs w:val="15"/>
              </w:rPr>
            </w:pPr>
            <w:r>
              <w:rPr>
                <w:spacing w:val="8"/>
                <w:sz w:val="15"/>
                <w:szCs w:val="15"/>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2" w:hRule="atLeast"/>
        </w:trPr>
        <w:tc>
          <w:tcPr>
            <w:tcW w:w="2272" w:type="dxa"/>
            <w:shd w:val="clear" w:color="auto" w:fill="C0C0C0"/>
            <w:vAlign w:val="top"/>
          </w:tcPr>
          <w:p>
            <w:pPr>
              <w:spacing w:line="201" w:lineRule="exact"/>
              <w:rPr>
                <w:rFonts w:ascii="Arial"/>
                <w:sz w:val="17"/>
              </w:rPr>
            </w:pPr>
          </w:p>
        </w:tc>
        <w:tc>
          <w:tcPr>
            <w:tcW w:w="413" w:type="dxa"/>
            <w:shd w:val="clear" w:color="auto" w:fill="C0C0C0"/>
            <w:vAlign w:val="top"/>
          </w:tcPr>
          <w:p>
            <w:pPr>
              <w:pStyle w:val="6"/>
              <w:spacing w:before="73" w:line="158" w:lineRule="auto"/>
              <w:ind w:left="116"/>
              <w:rPr>
                <w:sz w:val="15"/>
                <w:szCs w:val="15"/>
              </w:rPr>
            </w:pPr>
            <w:r>
              <w:rPr>
                <w:spacing w:val="3"/>
                <w:sz w:val="15"/>
                <w:szCs w:val="15"/>
              </w:rPr>
              <w:t>29</w:t>
            </w:r>
          </w:p>
        </w:tc>
        <w:tc>
          <w:tcPr>
            <w:tcW w:w="1306" w:type="dxa"/>
            <w:vAlign w:val="top"/>
          </w:tcPr>
          <w:p>
            <w:pPr>
              <w:spacing w:line="201" w:lineRule="exact"/>
              <w:rPr>
                <w:rFonts w:ascii="Arial"/>
                <w:sz w:val="17"/>
              </w:rPr>
            </w:pPr>
          </w:p>
        </w:tc>
        <w:tc>
          <w:tcPr>
            <w:tcW w:w="2373" w:type="dxa"/>
            <w:shd w:val="clear" w:color="auto" w:fill="C0C0C0"/>
            <w:vAlign w:val="top"/>
          </w:tcPr>
          <w:p>
            <w:pPr>
              <w:spacing w:line="201" w:lineRule="exact"/>
              <w:rPr>
                <w:rFonts w:ascii="Arial"/>
                <w:sz w:val="17"/>
              </w:rPr>
            </w:pPr>
          </w:p>
        </w:tc>
        <w:tc>
          <w:tcPr>
            <w:tcW w:w="414" w:type="dxa"/>
            <w:shd w:val="clear" w:color="auto" w:fill="C0C0C0"/>
            <w:vAlign w:val="top"/>
          </w:tcPr>
          <w:p>
            <w:pPr>
              <w:pStyle w:val="6"/>
              <w:spacing w:before="73" w:line="158" w:lineRule="auto"/>
              <w:ind w:left="123"/>
              <w:rPr>
                <w:sz w:val="15"/>
                <w:szCs w:val="15"/>
              </w:rPr>
            </w:pPr>
            <w:r>
              <w:rPr>
                <w:spacing w:val="2"/>
                <w:sz w:val="15"/>
                <w:szCs w:val="15"/>
              </w:rPr>
              <w:t>59</w:t>
            </w:r>
          </w:p>
        </w:tc>
        <w:tc>
          <w:tcPr>
            <w:tcW w:w="1306" w:type="dxa"/>
            <w:vAlign w:val="top"/>
          </w:tcPr>
          <w:p>
            <w:pPr>
              <w:spacing w:line="201" w:lineRule="exact"/>
              <w:rPr>
                <w:rFonts w:ascii="Arial"/>
                <w:sz w:val="17"/>
              </w:rPr>
            </w:pPr>
          </w:p>
        </w:tc>
        <w:tc>
          <w:tcPr>
            <w:tcW w:w="1458" w:type="dxa"/>
            <w:vAlign w:val="top"/>
          </w:tcPr>
          <w:p>
            <w:pPr>
              <w:spacing w:line="201" w:lineRule="exact"/>
              <w:rPr>
                <w:rFonts w:ascii="Arial"/>
                <w:sz w:val="17"/>
              </w:rPr>
            </w:pPr>
          </w:p>
        </w:tc>
        <w:tc>
          <w:tcPr>
            <w:tcW w:w="1314" w:type="dxa"/>
            <w:vAlign w:val="top"/>
          </w:tcPr>
          <w:p>
            <w:pPr>
              <w:spacing w:line="201" w:lineRule="exact"/>
              <w:rPr>
                <w:rFonts w:ascii="Arial"/>
                <w:sz w:val="17"/>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2272" w:type="dxa"/>
            <w:shd w:val="clear" w:color="auto" w:fill="C0C0C0"/>
            <w:vAlign w:val="top"/>
          </w:tcPr>
          <w:p>
            <w:pPr>
              <w:pStyle w:val="6"/>
              <w:spacing w:before="47" w:line="200" w:lineRule="auto"/>
              <w:ind w:left="811"/>
              <w:rPr>
                <w:sz w:val="15"/>
                <w:szCs w:val="15"/>
              </w:rPr>
            </w:pPr>
            <w:r>
              <w:rPr>
                <w:spacing w:val="9"/>
                <w:sz w:val="15"/>
                <w:szCs w:val="15"/>
                <w14:textOutline w14:w="3383" w14:cap="flat" w14:cmpd="sng">
                  <w14:solidFill>
                    <w14:srgbClr w14:val="000000"/>
                  </w14:solidFill>
                  <w14:prstDash w14:val="solid"/>
                  <w14:miter w14:val="0"/>
                </w14:textOutline>
              </w:rPr>
              <w:t>收入总计</w:t>
            </w:r>
          </w:p>
        </w:tc>
        <w:tc>
          <w:tcPr>
            <w:tcW w:w="413" w:type="dxa"/>
            <w:shd w:val="clear" w:color="auto" w:fill="C0C0C0"/>
            <w:vAlign w:val="top"/>
          </w:tcPr>
          <w:p>
            <w:pPr>
              <w:pStyle w:val="6"/>
              <w:spacing w:before="73" w:line="168" w:lineRule="auto"/>
              <w:ind w:left="117"/>
              <w:rPr>
                <w:sz w:val="15"/>
                <w:szCs w:val="15"/>
              </w:rPr>
            </w:pPr>
            <w:r>
              <w:rPr>
                <w:spacing w:val="2"/>
                <w:sz w:val="15"/>
                <w:szCs w:val="15"/>
              </w:rPr>
              <w:t>30</w:t>
            </w:r>
          </w:p>
        </w:tc>
        <w:tc>
          <w:tcPr>
            <w:tcW w:w="1306" w:type="dxa"/>
            <w:vAlign w:val="top"/>
          </w:tcPr>
          <w:p>
            <w:pPr>
              <w:pStyle w:val="6"/>
              <w:spacing w:before="73" w:line="168" w:lineRule="auto"/>
              <w:ind w:left="568"/>
              <w:rPr>
                <w:sz w:val="15"/>
                <w:szCs w:val="15"/>
              </w:rPr>
            </w:pPr>
            <w:r>
              <w:rPr>
                <w:spacing w:val="10"/>
                <w:sz w:val="15"/>
                <w:szCs w:val="15"/>
              </w:rPr>
              <w:t>3,840.79</w:t>
            </w:r>
          </w:p>
        </w:tc>
        <w:tc>
          <w:tcPr>
            <w:tcW w:w="2373" w:type="dxa"/>
            <w:shd w:val="clear" w:color="auto" w:fill="C0C0C0"/>
            <w:vAlign w:val="top"/>
          </w:tcPr>
          <w:p>
            <w:pPr>
              <w:pStyle w:val="6"/>
              <w:spacing w:before="47" w:line="200" w:lineRule="auto"/>
              <w:ind w:left="858"/>
              <w:rPr>
                <w:sz w:val="15"/>
                <w:szCs w:val="15"/>
              </w:rPr>
            </w:pPr>
            <w:r>
              <w:rPr>
                <w:spacing w:val="10"/>
                <w:sz w:val="15"/>
                <w:szCs w:val="15"/>
                <w14:textOutline w14:w="3383" w14:cap="flat" w14:cmpd="sng">
                  <w14:solidFill>
                    <w14:srgbClr w14:val="000000"/>
                  </w14:solidFill>
                  <w14:prstDash w14:val="solid"/>
                  <w14:miter w14:val="0"/>
                </w14:textOutline>
              </w:rPr>
              <w:t>支出总计</w:t>
            </w:r>
          </w:p>
        </w:tc>
        <w:tc>
          <w:tcPr>
            <w:tcW w:w="414" w:type="dxa"/>
            <w:shd w:val="clear" w:color="auto" w:fill="C0C0C0"/>
            <w:vAlign w:val="top"/>
          </w:tcPr>
          <w:p>
            <w:pPr>
              <w:pStyle w:val="6"/>
              <w:spacing w:before="73" w:line="168" w:lineRule="auto"/>
              <w:ind w:left="121"/>
              <w:rPr>
                <w:sz w:val="15"/>
                <w:szCs w:val="15"/>
              </w:rPr>
            </w:pPr>
            <w:r>
              <w:rPr>
                <w:spacing w:val="3"/>
                <w:sz w:val="15"/>
                <w:szCs w:val="15"/>
              </w:rPr>
              <w:t>60</w:t>
            </w:r>
          </w:p>
        </w:tc>
        <w:tc>
          <w:tcPr>
            <w:tcW w:w="1306" w:type="dxa"/>
            <w:vAlign w:val="top"/>
          </w:tcPr>
          <w:p>
            <w:pPr>
              <w:pStyle w:val="6"/>
              <w:spacing w:before="73" w:line="168" w:lineRule="auto"/>
              <w:ind w:left="573"/>
              <w:rPr>
                <w:sz w:val="15"/>
                <w:szCs w:val="15"/>
              </w:rPr>
            </w:pPr>
            <w:r>
              <w:rPr>
                <w:spacing w:val="10"/>
                <w:sz w:val="15"/>
                <w:szCs w:val="15"/>
              </w:rPr>
              <w:t>3,840.79</w:t>
            </w:r>
          </w:p>
        </w:tc>
        <w:tc>
          <w:tcPr>
            <w:tcW w:w="1458" w:type="dxa"/>
            <w:vAlign w:val="top"/>
          </w:tcPr>
          <w:p>
            <w:pPr>
              <w:pStyle w:val="6"/>
              <w:spacing w:before="73" w:line="168" w:lineRule="auto"/>
              <w:ind w:left="728"/>
              <w:rPr>
                <w:sz w:val="15"/>
                <w:szCs w:val="15"/>
              </w:rPr>
            </w:pPr>
            <w:r>
              <w:rPr>
                <w:spacing w:val="10"/>
                <w:sz w:val="15"/>
                <w:szCs w:val="15"/>
              </w:rPr>
              <w:t>3,835.79</w:t>
            </w:r>
          </w:p>
        </w:tc>
        <w:tc>
          <w:tcPr>
            <w:tcW w:w="1314" w:type="dxa"/>
            <w:vAlign w:val="top"/>
          </w:tcPr>
          <w:p>
            <w:pPr>
              <w:pStyle w:val="6"/>
              <w:spacing w:before="73" w:line="168" w:lineRule="auto"/>
              <w:ind w:left="926"/>
              <w:rPr>
                <w:sz w:val="15"/>
                <w:szCs w:val="15"/>
              </w:rPr>
            </w:pPr>
            <w:r>
              <w:rPr>
                <w:spacing w:val="8"/>
                <w:sz w:val="15"/>
                <w:szCs w:val="15"/>
              </w:rPr>
              <w:t>5.00</w:t>
            </w:r>
          </w:p>
        </w:tc>
      </w:tr>
    </w:tbl>
    <w:p>
      <w:pPr>
        <w:pStyle w:val="2"/>
        <w:spacing w:line="14" w:lineRule="auto"/>
        <w:rPr>
          <w:sz w:val="2"/>
        </w:rPr>
      </w:pPr>
    </w:p>
    <w:p>
      <w:pPr>
        <w:spacing w:line="14" w:lineRule="auto"/>
        <w:rPr>
          <w:sz w:val="2"/>
          <w:szCs w:val="2"/>
        </w:rPr>
        <w:sectPr>
          <w:type w:val="continuous"/>
          <w:pgSz w:w="16834" w:h="11909"/>
          <w:pgMar w:top="1012" w:right="2525" w:bottom="1603" w:left="2525" w:header="0" w:footer="1378" w:gutter="0"/>
          <w:cols w:equalWidth="0" w:num="1">
            <w:col w:w="11784"/>
          </w:cols>
        </w:sectPr>
      </w:pPr>
    </w:p>
    <w:p>
      <w:pPr>
        <w:pStyle w:val="2"/>
        <w:spacing w:line="275" w:lineRule="auto"/>
      </w:pPr>
    </w:p>
    <w:p>
      <w:pPr>
        <w:pStyle w:val="2"/>
        <w:spacing w:line="275" w:lineRule="auto"/>
      </w:pPr>
    </w:p>
    <w:p>
      <w:pPr>
        <w:pStyle w:val="2"/>
        <w:spacing w:line="275" w:lineRule="auto"/>
      </w:pPr>
    </w:p>
    <w:p>
      <w:pPr>
        <w:pStyle w:val="2"/>
        <w:spacing w:line="276" w:lineRule="auto"/>
      </w:pPr>
    </w:p>
    <w:p>
      <w:pPr>
        <w:pStyle w:val="2"/>
        <w:spacing w:line="276" w:lineRule="auto"/>
      </w:pPr>
    </w:p>
    <w:p>
      <w:pPr>
        <w:spacing w:before="149" w:line="200" w:lineRule="auto"/>
        <w:ind w:left="2926"/>
        <w:rPr>
          <w:rFonts w:ascii="宋体" w:hAnsi="宋体" w:eastAsia="宋体" w:cs="宋体"/>
          <w:sz w:val="46"/>
          <w:szCs w:val="46"/>
        </w:rPr>
      </w:pPr>
      <w:r>
        <w:rPr>
          <w:rFonts w:ascii="宋体" w:hAnsi="宋体" w:eastAsia="宋体" w:cs="宋体"/>
          <w:spacing w:val="-4"/>
          <w:sz w:val="46"/>
          <w:szCs w:val="46"/>
        </w:rPr>
        <w:t>财政拨款支出决算表</w:t>
      </w:r>
    </w:p>
    <w:p>
      <w:pPr>
        <w:spacing w:line="217" w:lineRule="auto"/>
        <w:ind w:left="8838"/>
        <w:rPr>
          <w:rFonts w:ascii="宋体" w:hAnsi="宋体" w:eastAsia="宋体" w:cs="宋体"/>
          <w:sz w:val="21"/>
          <w:szCs w:val="21"/>
        </w:rPr>
      </w:pPr>
      <w:r>
        <w:rPr>
          <w:rFonts w:ascii="宋体" w:hAnsi="宋体" w:eastAsia="宋体" w:cs="宋体"/>
          <w:spacing w:val="-3"/>
          <w:sz w:val="21"/>
          <w:szCs w:val="21"/>
        </w:rPr>
        <w:t>公开05表</w:t>
      </w:r>
    </w:p>
    <w:tbl>
      <w:tblPr>
        <w:tblStyle w:val="5"/>
        <w:tblW w:w="969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5"/>
        <w:gridCol w:w="488"/>
        <w:gridCol w:w="441"/>
        <w:gridCol w:w="2536"/>
        <w:gridCol w:w="1890"/>
        <w:gridCol w:w="1890"/>
        <w:gridCol w:w="19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5" w:hRule="atLeast"/>
        </w:trPr>
        <w:tc>
          <w:tcPr>
            <w:tcW w:w="4010" w:type="dxa"/>
            <w:gridSpan w:val="4"/>
            <w:tcBorders>
              <w:top w:val="nil"/>
            </w:tcBorders>
            <w:vAlign w:val="top"/>
          </w:tcPr>
          <w:p>
            <w:pPr>
              <w:pStyle w:val="6"/>
              <w:spacing w:line="216" w:lineRule="auto"/>
              <w:ind w:left="1765" w:hanging="1725"/>
              <w:rPr>
                <w:sz w:val="23"/>
                <w:szCs w:val="23"/>
              </w:rPr>
            </w:pPr>
            <w:r>
              <w:pict>
                <v:shape id="_x0000_s1026" o:spid="_x0000_s1026" style="position:absolute;left:0pt;margin-left:-0.5pt;margin-top:11.35pt;height:92.65pt;width:484.55pt;z-index:-251657216;mso-width-relative:page;mso-height-relative:page;" fillcolor="#C0C0C0" filled="t" stroked="f" coordsize="9690,1853" path="m0,0l4008,0,4008,299,0,299em4008,0l5902,0,5902,1196,4008,1196em5902,0l7796,0,7796,1196,5902,1196em7796,0l9690,0,9690,1196,7796,1196em0,299l1467,299,1467,1196,0,1196em1467,299l4008,299,4008,1196,1467,1196em0,1196l536,1196,536,1852,0,1852em536,1196l1025,1196,1025,1852,536,1852em1025,1196l1467,1196,1467,1852,1025,1852em1467,1196l4008,1196,4008,1524,1467,1524em4008,1196l5902,1196,5902,1524,4008,1524em5902,1196l7796,1196,7796,1524,5902,1524em7796,1196l9690,1196,9690,1524,7796,1524em1467,1524l4008,1524,4008,1852,1467,1852e">
                  <v:path/>
                  <v:fill on="t" focussize="0,0"/>
                  <v:stroke on="f"/>
                  <v:imagedata o:title=""/>
                  <o:lock v:ext="edit"/>
                </v:shape>
              </w:pict>
            </w:r>
            <w:r>
              <w:rPr>
                <w:spacing w:val="-6"/>
                <w:sz w:val="21"/>
                <w:szCs w:val="21"/>
                <w:u w:val="single" w:color="auto"/>
              </w:rPr>
              <w:t>编制单位：海门市文化广电新闻出版局</w:t>
            </w:r>
            <w:r>
              <w:rPr>
                <w:spacing w:val="15"/>
                <w:sz w:val="21"/>
                <w:szCs w:val="21"/>
                <w:u w:val="single" w:color="auto"/>
              </w:rPr>
              <w:t xml:space="preserve">    </w:t>
            </w:r>
            <w:r>
              <w:rPr>
                <w:sz w:val="21"/>
                <w:szCs w:val="21"/>
              </w:rPr>
              <w:t xml:space="preserve"> </w:t>
            </w:r>
            <w:r>
              <w:rPr>
                <w:spacing w:val="-3"/>
                <w:sz w:val="23"/>
                <w:szCs w:val="23"/>
              </w:rPr>
              <w:t>项目</w:t>
            </w:r>
          </w:p>
        </w:tc>
        <w:tc>
          <w:tcPr>
            <w:tcW w:w="1890" w:type="dxa"/>
            <w:vMerge w:val="restart"/>
            <w:tcBorders>
              <w:top w:val="nil"/>
              <w:bottom w:val="nil"/>
            </w:tcBorders>
            <w:vAlign w:val="top"/>
          </w:tcPr>
          <w:p>
            <w:pPr>
              <w:pStyle w:val="6"/>
              <w:tabs>
                <w:tab w:val="left" w:pos="524"/>
              </w:tabs>
              <w:spacing w:line="220" w:lineRule="auto"/>
              <w:rPr>
                <w:sz w:val="21"/>
                <w:szCs w:val="21"/>
              </w:rPr>
            </w:pPr>
            <w:r>
              <w:rPr>
                <w:sz w:val="21"/>
                <w:szCs w:val="21"/>
                <w:u w:val="single" w:color="auto"/>
              </w:rPr>
              <w:tab/>
            </w:r>
            <w:r>
              <w:rPr>
                <w:spacing w:val="-1"/>
                <w:sz w:val="21"/>
                <w:szCs w:val="21"/>
                <w:u w:val="single" w:color="auto"/>
              </w:rPr>
              <w:t>2017年度</w:t>
            </w:r>
            <w:r>
              <w:rPr>
                <w:sz w:val="21"/>
                <w:szCs w:val="21"/>
                <w:u w:val="single" w:color="auto"/>
              </w:rPr>
              <w:t xml:space="preserve">     </w:t>
            </w:r>
          </w:p>
          <w:p>
            <w:pPr>
              <w:spacing w:line="399" w:lineRule="auto"/>
              <w:rPr>
                <w:rFonts w:ascii="Arial"/>
                <w:sz w:val="21"/>
              </w:rPr>
            </w:pPr>
          </w:p>
          <w:p>
            <w:pPr>
              <w:pStyle w:val="6"/>
              <w:spacing w:before="75" w:line="221" w:lineRule="auto"/>
              <w:ind w:left="235"/>
              <w:rPr>
                <w:sz w:val="23"/>
                <w:szCs w:val="23"/>
              </w:rPr>
            </w:pPr>
            <w:r>
              <w:rPr>
                <w:spacing w:val="4"/>
                <w:sz w:val="23"/>
                <w:szCs w:val="23"/>
              </w:rPr>
              <w:t>本年支出合计</w:t>
            </w:r>
          </w:p>
        </w:tc>
        <w:tc>
          <w:tcPr>
            <w:tcW w:w="1890" w:type="dxa"/>
            <w:vMerge w:val="restart"/>
            <w:tcBorders>
              <w:top w:val="nil"/>
              <w:bottom w:val="nil"/>
            </w:tcBorders>
            <w:vAlign w:val="top"/>
          </w:tcPr>
          <w:p>
            <w:pPr>
              <w:spacing w:before="215" w:line="24" w:lineRule="exact"/>
            </w:pPr>
            <w:r>
              <w:pict>
                <v:shape id="_x0000_s1027" o:spid="_x0000_s1027" style="height:1.2pt;width:94.7pt;" filled="f" stroked="t" coordsize="1893,24" path="m0,11l1893,11e">
                  <v:fill on="f" focussize="0,0"/>
                  <v:stroke weight="1.18pt" color="#000000" miterlimit="10" joinstyle="miter"/>
                  <v:imagedata o:title=""/>
                  <o:lock v:ext="edit"/>
                  <w10:wrap type="none"/>
                  <w10:anchorlock/>
                </v:shape>
              </w:pict>
            </w:r>
          </w:p>
          <w:p>
            <w:pPr>
              <w:spacing w:line="410" w:lineRule="auto"/>
              <w:rPr>
                <w:rFonts w:ascii="Arial"/>
                <w:sz w:val="21"/>
              </w:rPr>
            </w:pPr>
          </w:p>
          <w:p>
            <w:pPr>
              <w:pStyle w:val="6"/>
              <w:spacing w:before="75" w:line="221" w:lineRule="auto"/>
              <w:ind w:left="475"/>
              <w:rPr>
                <w:sz w:val="23"/>
                <w:szCs w:val="23"/>
              </w:rPr>
            </w:pPr>
            <w:r>
              <w:rPr>
                <w:spacing w:val="3"/>
                <w:sz w:val="23"/>
                <w:szCs w:val="23"/>
              </w:rPr>
              <w:t>基本支出</w:t>
            </w:r>
          </w:p>
        </w:tc>
        <w:tc>
          <w:tcPr>
            <w:tcW w:w="1902" w:type="dxa"/>
            <w:vMerge w:val="restart"/>
            <w:tcBorders>
              <w:top w:val="nil"/>
              <w:bottom w:val="nil"/>
            </w:tcBorders>
            <w:vAlign w:val="top"/>
          </w:tcPr>
          <w:p>
            <w:pPr>
              <w:pStyle w:val="6"/>
              <w:tabs>
                <w:tab w:val="left" w:pos="425"/>
              </w:tabs>
              <w:spacing w:line="220" w:lineRule="auto"/>
              <w:rPr>
                <w:sz w:val="21"/>
                <w:szCs w:val="21"/>
              </w:rPr>
            </w:pPr>
            <w:r>
              <w:rPr>
                <w:sz w:val="21"/>
                <w:szCs w:val="21"/>
                <w:u w:val="single" w:color="auto"/>
              </w:rPr>
              <w:tab/>
            </w:r>
            <w:r>
              <w:rPr>
                <w:spacing w:val="-5"/>
                <w:sz w:val="21"/>
                <w:szCs w:val="21"/>
                <w:u w:val="single" w:color="auto"/>
              </w:rPr>
              <w:t>金额单位：万元</w:t>
            </w:r>
          </w:p>
          <w:p>
            <w:pPr>
              <w:spacing w:line="399" w:lineRule="auto"/>
              <w:rPr>
                <w:rFonts w:ascii="Arial"/>
                <w:sz w:val="21"/>
              </w:rPr>
            </w:pPr>
          </w:p>
          <w:p>
            <w:pPr>
              <w:pStyle w:val="6"/>
              <w:spacing w:before="75" w:line="222" w:lineRule="auto"/>
              <w:ind w:left="482"/>
              <w:rPr>
                <w:sz w:val="23"/>
                <w:szCs w:val="23"/>
              </w:rPr>
            </w:pPr>
            <w:r>
              <w:rPr>
                <w:spacing w:val="2"/>
                <w:sz w:val="23"/>
                <w:szCs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5" w:hRule="atLeast"/>
        </w:trPr>
        <w:tc>
          <w:tcPr>
            <w:tcW w:w="1474" w:type="dxa"/>
            <w:gridSpan w:val="3"/>
            <w:vAlign w:val="top"/>
          </w:tcPr>
          <w:p>
            <w:pPr>
              <w:pStyle w:val="6"/>
              <w:spacing w:before="201" w:line="216" w:lineRule="auto"/>
              <w:ind w:left="421" w:right="143" w:hanging="277"/>
              <w:rPr>
                <w:sz w:val="23"/>
                <w:szCs w:val="23"/>
              </w:rPr>
            </w:pPr>
            <w:r>
              <w:rPr>
                <w:spacing w:val="3"/>
                <w:sz w:val="23"/>
                <w:szCs w:val="23"/>
              </w:rPr>
              <w:t>功能分类科</w:t>
            </w:r>
            <w:r>
              <w:rPr>
                <w:sz w:val="23"/>
                <w:szCs w:val="23"/>
              </w:rPr>
              <w:t xml:space="preserve"> </w:t>
            </w:r>
            <w:r>
              <w:rPr>
                <w:spacing w:val="-13"/>
                <w:sz w:val="23"/>
                <w:szCs w:val="23"/>
              </w:rPr>
              <w:t>目编码</w:t>
            </w:r>
          </w:p>
        </w:tc>
        <w:tc>
          <w:tcPr>
            <w:tcW w:w="2536" w:type="dxa"/>
            <w:vAlign w:val="top"/>
          </w:tcPr>
          <w:p>
            <w:pPr>
              <w:spacing w:line="255" w:lineRule="auto"/>
              <w:rPr>
                <w:rFonts w:ascii="Arial"/>
                <w:sz w:val="21"/>
              </w:rPr>
            </w:pPr>
          </w:p>
          <w:p>
            <w:pPr>
              <w:pStyle w:val="6"/>
              <w:spacing w:before="75" w:line="221" w:lineRule="auto"/>
              <w:ind w:left="789"/>
              <w:rPr>
                <w:sz w:val="23"/>
                <w:szCs w:val="23"/>
              </w:rPr>
            </w:pPr>
            <w:r>
              <w:rPr>
                <w:spacing w:val="3"/>
                <w:sz w:val="23"/>
                <w:szCs w:val="23"/>
              </w:rPr>
              <w:t>科目名称</w:t>
            </w:r>
          </w:p>
        </w:tc>
        <w:tc>
          <w:tcPr>
            <w:tcW w:w="1890" w:type="dxa"/>
            <w:vMerge w:val="continue"/>
            <w:tcBorders>
              <w:top w:val="nil"/>
            </w:tcBorders>
            <w:vAlign w:val="top"/>
          </w:tcPr>
          <w:p>
            <w:pPr>
              <w:rPr>
                <w:rFonts w:ascii="Arial"/>
                <w:sz w:val="21"/>
              </w:rPr>
            </w:pPr>
          </w:p>
        </w:tc>
        <w:tc>
          <w:tcPr>
            <w:tcW w:w="1890" w:type="dxa"/>
            <w:vMerge w:val="continue"/>
            <w:tcBorders>
              <w:top w:val="nil"/>
            </w:tcBorders>
            <w:vAlign w:val="top"/>
          </w:tcPr>
          <w:p>
            <w:pPr>
              <w:rPr>
                <w:rFonts w:ascii="Arial"/>
                <w:sz w:val="21"/>
              </w:rPr>
            </w:pPr>
          </w:p>
        </w:tc>
        <w:tc>
          <w:tcPr>
            <w:tcW w:w="1902"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545" w:type="dxa"/>
            <w:vMerge w:val="restart"/>
            <w:tcBorders>
              <w:bottom w:val="nil"/>
            </w:tcBorders>
            <w:vAlign w:val="top"/>
          </w:tcPr>
          <w:p>
            <w:pPr>
              <w:pStyle w:val="6"/>
              <w:spacing w:before="214" w:line="221" w:lineRule="auto"/>
              <w:ind w:left="148"/>
              <w:rPr>
                <w:sz w:val="23"/>
                <w:szCs w:val="23"/>
              </w:rPr>
            </w:pPr>
            <w:r>
              <w:rPr>
                <w:sz w:val="23"/>
                <w:szCs w:val="23"/>
              </w:rPr>
              <w:t>类</w:t>
            </w:r>
          </w:p>
        </w:tc>
        <w:tc>
          <w:tcPr>
            <w:tcW w:w="488" w:type="dxa"/>
            <w:vMerge w:val="restart"/>
            <w:tcBorders>
              <w:bottom w:val="nil"/>
            </w:tcBorders>
            <w:vAlign w:val="top"/>
          </w:tcPr>
          <w:p>
            <w:pPr>
              <w:pStyle w:val="6"/>
              <w:spacing w:before="213" w:line="223" w:lineRule="auto"/>
              <w:ind w:left="117"/>
              <w:rPr>
                <w:sz w:val="23"/>
                <w:szCs w:val="23"/>
              </w:rPr>
            </w:pPr>
            <w:r>
              <w:rPr>
                <w:sz w:val="23"/>
                <w:szCs w:val="23"/>
              </w:rPr>
              <w:t>款</w:t>
            </w:r>
          </w:p>
        </w:tc>
        <w:tc>
          <w:tcPr>
            <w:tcW w:w="441" w:type="dxa"/>
            <w:vMerge w:val="restart"/>
            <w:tcBorders>
              <w:bottom w:val="nil"/>
            </w:tcBorders>
            <w:vAlign w:val="top"/>
          </w:tcPr>
          <w:p>
            <w:pPr>
              <w:pStyle w:val="6"/>
              <w:spacing w:before="214" w:line="222" w:lineRule="auto"/>
              <w:ind w:left="98"/>
              <w:rPr>
                <w:sz w:val="23"/>
                <w:szCs w:val="23"/>
              </w:rPr>
            </w:pPr>
            <w:r>
              <w:rPr>
                <w:sz w:val="23"/>
                <w:szCs w:val="23"/>
              </w:rPr>
              <w:t>项</w:t>
            </w:r>
          </w:p>
        </w:tc>
        <w:tc>
          <w:tcPr>
            <w:tcW w:w="2536" w:type="dxa"/>
            <w:vAlign w:val="top"/>
          </w:tcPr>
          <w:p>
            <w:pPr>
              <w:pStyle w:val="6"/>
              <w:spacing w:before="50" w:line="198" w:lineRule="auto"/>
              <w:ind w:left="1026"/>
              <w:rPr>
                <w:sz w:val="23"/>
                <w:szCs w:val="23"/>
              </w:rPr>
            </w:pPr>
            <w:r>
              <w:rPr>
                <w:spacing w:val="-1"/>
                <w:sz w:val="23"/>
                <w:szCs w:val="23"/>
              </w:rPr>
              <w:t>栏次</w:t>
            </w:r>
          </w:p>
        </w:tc>
        <w:tc>
          <w:tcPr>
            <w:tcW w:w="1890" w:type="dxa"/>
            <w:vAlign w:val="top"/>
          </w:tcPr>
          <w:p>
            <w:pPr>
              <w:pStyle w:val="6"/>
              <w:spacing w:before="86" w:line="169" w:lineRule="auto"/>
              <w:ind w:left="898"/>
              <w:rPr>
                <w:sz w:val="23"/>
                <w:szCs w:val="23"/>
              </w:rPr>
            </w:pPr>
            <w:r>
              <w:rPr>
                <w:sz w:val="23"/>
                <w:szCs w:val="23"/>
              </w:rPr>
              <w:t>1</w:t>
            </w:r>
          </w:p>
        </w:tc>
        <w:tc>
          <w:tcPr>
            <w:tcW w:w="1890" w:type="dxa"/>
            <w:vAlign w:val="top"/>
          </w:tcPr>
          <w:p>
            <w:pPr>
              <w:pStyle w:val="6"/>
              <w:spacing w:before="86" w:line="169" w:lineRule="auto"/>
              <w:ind w:left="888"/>
              <w:rPr>
                <w:sz w:val="23"/>
                <w:szCs w:val="23"/>
              </w:rPr>
            </w:pPr>
            <w:r>
              <w:rPr>
                <w:sz w:val="23"/>
                <w:szCs w:val="23"/>
              </w:rPr>
              <w:t>2</w:t>
            </w:r>
          </w:p>
        </w:tc>
        <w:tc>
          <w:tcPr>
            <w:tcW w:w="1902" w:type="dxa"/>
            <w:vAlign w:val="top"/>
          </w:tcPr>
          <w:p>
            <w:pPr>
              <w:pStyle w:val="6"/>
              <w:spacing w:before="86" w:line="169" w:lineRule="auto"/>
              <w:ind w:left="894"/>
              <w:rPr>
                <w:sz w:val="23"/>
                <w:szCs w:val="23"/>
              </w:rPr>
            </w:pPr>
            <w:r>
              <w:rPr>
                <w:sz w:val="23"/>
                <w:szCs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545" w:type="dxa"/>
            <w:vMerge w:val="continue"/>
            <w:tcBorders>
              <w:top w:val="nil"/>
            </w:tcBorders>
            <w:vAlign w:val="top"/>
          </w:tcPr>
          <w:p>
            <w:pPr>
              <w:rPr>
                <w:rFonts w:ascii="Arial"/>
                <w:sz w:val="21"/>
              </w:rPr>
            </w:pPr>
          </w:p>
        </w:tc>
        <w:tc>
          <w:tcPr>
            <w:tcW w:w="488" w:type="dxa"/>
            <w:vMerge w:val="continue"/>
            <w:tcBorders>
              <w:top w:val="nil"/>
            </w:tcBorders>
            <w:vAlign w:val="top"/>
          </w:tcPr>
          <w:p>
            <w:pPr>
              <w:rPr>
                <w:rFonts w:ascii="Arial"/>
                <w:sz w:val="21"/>
              </w:rPr>
            </w:pPr>
          </w:p>
        </w:tc>
        <w:tc>
          <w:tcPr>
            <w:tcW w:w="441" w:type="dxa"/>
            <w:vMerge w:val="continue"/>
            <w:tcBorders>
              <w:top w:val="nil"/>
            </w:tcBorders>
            <w:vAlign w:val="top"/>
          </w:tcPr>
          <w:p>
            <w:pPr>
              <w:rPr>
                <w:rFonts w:ascii="Arial"/>
                <w:sz w:val="21"/>
              </w:rPr>
            </w:pPr>
          </w:p>
        </w:tc>
        <w:tc>
          <w:tcPr>
            <w:tcW w:w="2536" w:type="dxa"/>
            <w:vAlign w:val="top"/>
          </w:tcPr>
          <w:p>
            <w:pPr>
              <w:pStyle w:val="6"/>
              <w:spacing w:before="51" w:line="198" w:lineRule="auto"/>
              <w:ind w:left="1027"/>
              <w:rPr>
                <w:sz w:val="23"/>
                <w:szCs w:val="23"/>
              </w:rPr>
            </w:pPr>
            <w:r>
              <w:rPr>
                <w:spacing w:val="-1"/>
                <w:sz w:val="23"/>
                <w:szCs w:val="23"/>
              </w:rPr>
              <w:t>合计</w:t>
            </w:r>
          </w:p>
        </w:tc>
        <w:tc>
          <w:tcPr>
            <w:tcW w:w="1890" w:type="dxa"/>
            <w:vAlign w:val="top"/>
          </w:tcPr>
          <w:p>
            <w:pPr>
              <w:pStyle w:val="6"/>
              <w:spacing w:before="87" w:line="169" w:lineRule="auto"/>
              <w:ind w:left="846"/>
              <w:rPr>
                <w:sz w:val="23"/>
                <w:szCs w:val="23"/>
              </w:rPr>
            </w:pPr>
            <w:r>
              <w:rPr>
                <w:spacing w:val="8"/>
                <w:sz w:val="23"/>
                <w:szCs w:val="23"/>
              </w:rPr>
              <w:t>3,840.79</w:t>
            </w:r>
          </w:p>
        </w:tc>
        <w:tc>
          <w:tcPr>
            <w:tcW w:w="1890" w:type="dxa"/>
            <w:vAlign w:val="top"/>
          </w:tcPr>
          <w:p>
            <w:pPr>
              <w:pStyle w:val="6"/>
              <w:spacing w:before="87" w:line="169" w:lineRule="auto"/>
              <w:ind w:left="848"/>
              <w:rPr>
                <w:sz w:val="23"/>
                <w:szCs w:val="23"/>
              </w:rPr>
            </w:pPr>
            <w:r>
              <w:rPr>
                <w:spacing w:val="8"/>
                <w:sz w:val="23"/>
                <w:szCs w:val="23"/>
              </w:rPr>
              <w:t>2,513.62</w:t>
            </w:r>
          </w:p>
        </w:tc>
        <w:tc>
          <w:tcPr>
            <w:tcW w:w="1902" w:type="dxa"/>
            <w:vAlign w:val="top"/>
          </w:tcPr>
          <w:p>
            <w:pPr>
              <w:pStyle w:val="6"/>
              <w:spacing w:before="87" w:line="169" w:lineRule="auto"/>
              <w:ind w:left="866"/>
              <w:rPr>
                <w:sz w:val="23"/>
                <w:szCs w:val="23"/>
              </w:rPr>
            </w:pPr>
            <w:r>
              <w:rPr>
                <w:spacing w:val="6"/>
                <w:sz w:val="23"/>
                <w:szCs w:val="23"/>
              </w:rPr>
              <w:t>1,327.18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88" w:line="168" w:lineRule="auto"/>
              <w:ind w:left="42"/>
              <w:rPr>
                <w:sz w:val="23"/>
                <w:szCs w:val="23"/>
              </w:rPr>
            </w:pPr>
            <w:r>
              <w:rPr>
                <w:spacing w:val="2"/>
                <w:sz w:val="23"/>
                <w:szCs w:val="23"/>
              </w:rPr>
              <w:t>207</w:t>
            </w:r>
          </w:p>
        </w:tc>
        <w:tc>
          <w:tcPr>
            <w:tcW w:w="2536" w:type="dxa"/>
            <w:vAlign w:val="top"/>
          </w:tcPr>
          <w:p>
            <w:pPr>
              <w:pStyle w:val="6"/>
              <w:spacing w:before="51" w:line="198" w:lineRule="auto"/>
              <w:ind w:left="35"/>
              <w:rPr>
                <w:sz w:val="23"/>
                <w:szCs w:val="23"/>
              </w:rPr>
            </w:pPr>
            <w:r>
              <w:rPr>
                <w:spacing w:val="4"/>
                <w:sz w:val="23"/>
                <w:szCs w:val="23"/>
              </w:rPr>
              <w:t>文化体育与传媒支出</w:t>
            </w:r>
          </w:p>
        </w:tc>
        <w:tc>
          <w:tcPr>
            <w:tcW w:w="1890" w:type="dxa"/>
            <w:vAlign w:val="top"/>
          </w:tcPr>
          <w:p>
            <w:pPr>
              <w:pStyle w:val="6"/>
              <w:spacing w:before="88" w:line="168" w:lineRule="auto"/>
              <w:ind w:left="846"/>
              <w:rPr>
                <w:sz w:val="23"/>
                <w:szCs w:val="23"/>
              </w:rPr>
            </w:pPr>
            <w:r>
              <w:rPr>
                <w:spacing w:val="8"/>
                <w:sz w:val="23"/>
                <w:szCs w:val="23"/>
              </w:rPr>
              <w:t>3,840.79</w:t>
            </w:r>
          </w:p>
        </w:tc>
        <w:tc>
          <w:tcPr>
            <w:tcW w:w="1890" w:type="dxa"/>
            <w:vAlign w:val="top"/>
          </w:tcPr>
          <w:p>
            <w:pPr>
              <w:pStyle w:val="6"/>
              <w:spacing w:before="87" w:line="169" w:lineRule="auto"/>
              <w:ind w:left="848"/>
              <w:rPr>
                <w:sz w:val="23"/>
                <w:szCs w:val="23"/>
              </w:rPr>
            </w:pPr>
            <w:r>
              <w:rPr>
                <w:spacing w:val="8"/>
                <w:sz w:val="23"/>
                <w:szCs w:val="23"/>
              </w:rPr>
              <w:t>2,513.62</w:t>
            </w:r>
          </w:p>
        </w:tc>
        <w:tc>
          <w:tcPr>
            <w:tcW w:w="1902" w:type="dxa"/>
            <w:vAlign w:val="top"/>
          </w:tcPr>
          <w:p>
            <w:pPr>
              <w:pStyle w:val="6"/>
              <w:spacing w:before="87" w:line="169" w:lineRule="auto"/>
              <w:ind w:left="866"/>
              <w:rPr>
                <w:sz w:val="23"/>
                <w:szCs w:val="23"/>
              </w:rPr>
            </w:pPr>
            <w:r>
              <w:rPr>
                <w:spacing w:val="6"/>
                <w:sz w:val="23"/>
                <w:szCs w:val="23"/>
              </w:rPr>
              <w:t>1,327.18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1474" w:type="dxa"/>
            <w:gridSpan w:val="3"/>
            <w:vAlign w:val="top"/>
          </w:tcPr>
          <w:p>
            <w:pPr>
              <w:pStyle w:val="6"/>
              <w:spacing w:before="87" w:line="168" w:lineRule="auto"/>
              <w:ind w:left="42"/>
              <w:rPr>
                <w:sz w:val="23"/>
                <w:szCs w:val="23"/>
              </w:rPr>
            </w:pPr>
            <w:r>
              <w:rPr>
                <w:spacing w:val="5"/>
                <w:sz w:val="23"/>
                <w:szCs w:val="23"/>
              </w:rPr>
              <w:t>20701</w:t>
            </w:r>
          </w:p>
        </w:tc>
        <w:tc>
          <w:tcPr>
            <w:tcW w:w="2536" w:type="dxa"/>
            <w:vAlign w:val="top"/>
          </w:tcPr>
          <w:p>
            <w:pPr>
              <w:pStyle w:val="6"/>
              <w:spacing w:before="51" w:line="197" w:lineRule="auto"/>
              <w:ind w:left="35"/>
              <w:rPr>
                <w:sz w:val="23"/>
                <w:szCs w:val="23"/>
              </w:rPr>
            </w:pPr>
            <w:r>
              <w:rPr>
                <w:spacing w:val="-2"/>
                <w:sz w:val="23"/>
                <w:szCs w:val="23"/>
              </w:rPr>
              <w:t>文化</w:t>
            </w:r>
          </w:p>
        </w:tc>
        <w:tc>
          <w:tcPr>
            <w:tcW w:w="1890" w:type="dxa"/>
            <w:vAlign w:val="top"/>
          </w:tcPr>
          <w:p>
            <w:pPr>
              <w:pStyle w:val="6"/>
              <w:spacing w:before="88" w:line="167" w:lineRule="auto"/>
              <w:ind w:left="846"/>
              <w:rPr>
                <w:sz w:val="23"/>
                <w:szCs w:val="23"/>
              </w:rPr>
            </w:pPr>
            <w:r>
              <w:rPr>
                <w:spacing w:val="8"/>
                <w:sz w:val="23"/>
                <w:szCs w:val="23"/>
              </w:rPr>
              <w:t>3,464.40</w:t>
            </w:r>
          </w:p>
        </w:tc>
        <w:tc>
          <w:tcPr>
            <w:tcW w:w="1890" w:type="dxa"/>
            <w:vAlign w:val="top"/>
          </w:tcPr>
          <w:p>
            <w:pPr>
              <w:pStyle w:val="6"/>
              <w:spacing w:before="87" w:line="168" w:lineRule="auto"/>
              <w:ind w:left="848"/>
              <w:rPr>
                <w:sz w:val="23"/>
                <w:szCs w:val="23"/>
              </w:rPr>
            </w:pPr>
            <w:r>
              <w:rPr>
                <w:spacing w:val="8"/>
                <w:sz w:val="23"/>
                <w:szCs w:val="23"/>
              </w:rPr>
              <w:t>2,316.88</w:t>
            </w:r>
          </w:p>
        </w:tc>
        <w:tc>
          <w:tcPr>
            <w:tcW w:w="1902" w:type="dxa"/>
            <w:vAlign w:val="top"/>
          </w:tcPr>
          <w:p>
            <w:pPr>
              <w:pStyle w:val="6"/>
              <w:spacing w:before="87" w:line="168" w:lineRule="auto"/>
              <w:ind w:left="866"/>
              <w:rPr>
                <w:sz w:val="23"/>
                <w:szCs w:val="23"/>
              </w:rPr>
            </w:pPr>
            <w:r>
              <w:rPr>
                <w:spacing w:val="6"/>
                <w:sz w:val="23"/>
                <w:szCs w:val="23"/>
              </w:rPr>
              <w:t>1,147.52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88" w:line="168" w:lineRule="auto"/>
              <w:ind w:left="42"/>
              <w:rPr>
                <w:sz w:val="23"/>
                <w:szCs w:val="23"/>
              </w:rPr>
            </w:pPr>
            <w:r>
              <w:rPr>
                <w:spacing w:val="6"/>
                <w:sz w:val="23"/>
                <w:szCs w:val="23"/>
              </w:rPr>
              <w:t>2070101</w:t>
            </w:r>
          </w:p>
        </w:tc>
        <w:tc>
          <w:tcPr>
            <w:tcW w:w="2536" w:type="dxa"/>
            <w:vAlign w:val="top"/>
          </w:tcPr>
          <w:p>
            <w:pPr>
              <w:pStyle w:val="6"/>
              <w:spacing w:before="52" w:line="197" w:lineRule="auto"/>
              <w:ind w:left="290"/>
              <w:rPr>
                <w:sz w:val="23"/>
                <w:szCs w:val="23"/>
              </w:rPr>
            </w:pPr>
            <w:r>
              <w:rPr>
                <w:spacing w:val="2"/>
                <w:sz w:val="23"/>
                <w:szCs w:val="23"/>
              </w:rPr>
              <w:t>行政运行</w:t>
            </w:r>
          </w:p>
        </w:tc>
        <w:tc>
          <w:tcPr>
            <w:tcW w:w="1890" w:type="dxa"/>
            <w:vAlign w:val="top"/>
          </w:tcPr>
          <w:p>
            <w:pPr>
              <w:pStyle w:val="6"/>
              <w:spacing w:before="89" w:line="167" w:lineRule="auto"/>
              <w:ind w:left="1095"/>
              <w:rPr>
                <w:sz w:val="23"/>
                <w:szCs w:val="23"/>
              </w:rPr>
            </w:pPr>
            <w:r>
              <w:rPr>
                <w:spacing w:val="7"/>
                <w:sz w:val="23"/>
                <w:szCs w:val="23"/>
              </w:rPr>
              <w:t>885.99</w:t>
            </w:r>
          </w:p>
        </w:tc>
        <w:tc>
          <w:tcPr>
            <w:tcW w:w="1890" w:type="dxa"/>
            <w:vAlign w:val="top"/>
          </w:tcPr>
          <w:p>
            <w:pPr>
              <w:pStyle w:val="6"/>
              <w:spacing w:before="89" w:line="167" w:lineRule="auto"/>
              <w:ind w:left="1099"/>
              <w:rPr>
                <w:sz w:val="23"/>
                <w:szCs w:val="23"/>
              </w:rPr>
            </w:pPr>
            <w:r>
              <w:rPr>
                <w:spacing w:val="7"/>
                <w:sz w:val="23"/>
                <w:szCs w:val="23"/>
              </w:rPr>
              <w:t>885.99</w:t>
            </w:r>
          </w:p>
        </w:tc>
        <w:tc>
          <w:tcPr>
            <w:tcW w:w="1902" w:type="dxa"/>
            <w:vAlign w:val="top"/>
          </w:tcPr>
          <w:p>
            <w:pPr>
              <w:pStyle w:val="6"/>
              <w:spacing w:before="89" w:line="167" w:lineRule="auto"/>
              <w:ind w:left="1356"/>
              <w:rPr>
                <w:sz w:val="23"/>
                <w:szCs w:val="23"/>
              </w:rPr>
            </w:pPr>
            <w:r>
              <w:rPr>
                <w:spacing w:val="5"/>
                <w:sz w:val="23"/>
                <w:szCs w:val="23"/>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1474" w:type="dxa"/>
            <w:gridSpan w:val="3"/>
            <w:vAlign w:val="top"/>
          </w:tcPr>
          <w:p>
            <w:pPr>
              <w:pStyle w:val="6"/>
              <w:spacing w:before="88" w:line="167" w:lineRule="auto"/>
              <w:ind w:left="42"/>
              <w:rPr>
                <w:sz w:val="23"/>
                <w:szCs w:val="23"/>
              </w:rPr>
            </w:pPr>
            <w:r>
              <w:rPr>
                <w:spacing w:val="6"/>
                <w:sz w:val="23"/>
                <w:szCs w:val="23"/>
              </w:rPr>
              <w:t>2070102</w:t>
            </w:r>
          </w:p>
        </w:tc>
        <w:tc>
          <w:tcPr>
            <w:tcW w:w="2536" w:type="dxa"/>
            <w:vAlign w:val="top"/>
          </w:tcPr>
          <w:p>
            <w:pPr>
              <w:pStyle w:val="6"/>
              <w:spacing w:before="52" w:line="196" w:lineRule="auto"/>
              <w:ind w:left="290"/>
              <w:rPr>
                <w:sz w:val="23"/>
                <w:szCs w:val="23"/>
              </w:rPr>
            </w:pPr>
            <w:r>
              <w:rPr>
                <w:spacing w:val="4"/>
                <w:sz w:val="23"/>
                <w:szCs w:val="23"/>
              </w:rPr>
              <w:t>一般行政管理事务</w:t>
            </w:r>
          </w:p>
        </w:tc>
        <w:tc>
          <w:tcPr>
            <w:tcW w:w="1890" w:type="dxa"/>
            <w:vAlign w:val="top"/>
          </w:tcPr>
          <w:p>
            <w:pPr>
              <w:pStyle w:val="6"/>
              <w:spacing w:before="90" w:line="166" w:lineRule="auto"/>
              <w:ind w:left="1225"/>
              <w:rPr>
                <w:sz w:val="23"/>
                <w:szCs w:val="23"/>
              </w:rPr>
            </w:pPr>
            <w:r>
              <w:rPr>
                <w:spacing w:val="6"/>
                <w:sz w:val="23"/>
                <w:szCs w:val="23"/>
              </w:rPr>
              <w:t>52.72</w:t>
            </w:r>
          </w:p>
        </w:tc>
        <w:tc>
          <w:tcPr>
            <w:tcW w:w="1890" w:type="dxa"/>
            <w:vAlign w:val="top"/>
          </w:tcPr>
          <w:p>
            <w:pPr>
              <w:pStyle w:val="6"/>
              <w:spacing w:before="90" w:line="166" w:lineRule="auto"/>
              <w:ind w:left="1352"/>
              <w:rPr>
                <w:sz w:val="23"/>
                <w:szCs w:val="23"/>
              </w:rPr>
            </w:pPr>
            <w:r>
              <w:rPr>
                <w:spacing w:val="5"/>
                <w:sz w:val="23"/>
                <w:szCs w:val="23"/>
              </w:rPr>
              <w:t>0.00</w:t>
            </w:r>
          </w:p>
        </w:tc>
        <w:tc>
          <w:tcPr>
            <w:tcW w:w="1902" w:type="dxa"/>
            <w:vAlign w:val="top"/>
          </w:tcPr>
          <w:p>
            <w:pPr>
              <w:pStyle w:val="6"/>
              <w:spacing w:before="90" w:line="166" w:lineRule="auto"/>
              <w:ind w:left="1233"/>
              <w:rPr>
                <w:sz w:val="23"/>
                <w:szCs w:val="23"/>
              </w:rPr>
            </w:pPr>
            <w:r>
              <w:rPr>
                <w:spacing w:val="6"/>
                <w:sz w:val="23"/>
                <w:szCs w:val="23"/>
              </w:rPr>
              <w:t>52.72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89" w:line="167" w:lineRule="auto"/>
              <w:ind w:left="42"/>
              <w:rPr>
                <w:sz w:val="23"/>
                <w:szCs w:val="23"/>
              </w:rPr>
            </w:pPr>
            <w:r>
              <w:rPr>
                <w:spacing w:val="6"/>
                <w:sz w:val="23"/>
                <w:szCs w:val="23"/>
              </w:rPr>
              <w:t>2070104</w:t>
            </w:r>
          </w:p>
        </w:tc>
        <w:tc>
          <w:tcPr>
            <w:tcW w:w="2536" w:type="dxa"/>
            <w:vAlign w:val="top"/>
          </w:tcPr>
          <w:p>
            <w:pPr>
              <w:pStyle w:val="6"/>
              <w:spacing w:before="55" w:line="195" w:lineRule="auto"/>
              <w:ind w:left="309"/>
              <w:rPr>
                <w:sz w:val="23"/>
                <w:szCs w:val="23"/>
              </w:rPr>
            </w:pPr>
            <w:r>
              <w:rPr>
                <w:spacing w:val="-6"/>
                <w:sz w:val="23"/>
                <w:szCs w:val="23"/>
              </w:rPr>
              <w:t>图书馆</w:t>
            </w:r>
          </w:p>
        </w:tc>
        <w:tc>
          <w:tcPr>
            <w:tcW w:w="1890" w:type="dxa"/>
            <w:vAlign w:val="top"/>
          </w:tcPr>
          <w:p>
            <w:pPr>
              <w:pStyle w:val="6"/>
              <w:spacing w:before="89" w:line="167" w:lineRule="auto"/>
              <w:ind w:left="1093"/>
              <w:rPr>
                <w:sz w:val="23"/>
                <w:szCs w:val="23"/>
              </w:rPr>
            </w:pPr>
            <w:r>
              <w:rPr>
                <w:spacing w:val="8"/>
                <w:sz w:val="23"/>
                <w:szCs w:val="23"/>
              </w:rPr>
              <w:t>437.21</w:t>
            </w:r>
          </w:p>
        </w:tc>
        <w:tc>
          <w:tcPr>
            <w:tcW w:w="1890" w:type="dxa"/>
            <w:vAlign w:val="top"/>
          </w:tcPr>
          <w:p>
            <w:pPr>
              <w:pStyle w:val="6"/>
              <w:spacing w:before="91" w:line="166" w:lineRule="auto"/>
              <w:ind w:left="1102"/>
              <w:rPr>
                <w:sz w:val="23"/>
                <w:szCs w:val="23"/>
              </w:rPr>
            </w:pPr>
            <w:r>
              <w:rPr>
                <w:spacing w:val="7"/>
                <w:sz w:val="23"/>
                <w:szCs w:val="23"/>
              </w:rPr>
              <w:t>389.07</w:t>
            </w:r>
          </w:p>
        </w:tc>
        <w:tc>
          <w:tcPr>
            <w:tcW w:w="1902" w:type="dxa"/>
            <w:vAlign w:val="top"/>
          </w:tcPr>
          <w:p>
            <w:pPr>
              <w:pStyle w:val="6"/>
              <w:spacing w:before="89" w:line="167" w:lineRule="auto"/>
              <w:ind w:left="1227"/>
              <w:rPr>
                <w:sz w:val="23"/>
                <w:szCs w:val="23"/>
              </w:rPr>
            </w:pPr>
            <w:r>
              <w:rPr>
                <w:spacing w:val="7"/>
                <w:sz w:val="23"/>
                <w:szCs w:val="23"/>
              </w:rPr>
              <w:t>48.14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1474" w:type="dxa"/>
            <w:gridSpan w:val="3"/>
            <w:vAlign w:val="top"/>
          </w:tcPr>
          <w:p>
            <w:pPr>
              <w:pStyle w:val="6"/>
              <w:spacing w:before="90" w:line="166" w:lineRule="auto"/>
              <w:ind w:left="42"/>
              <w:rPr>
                <w:sz w:val="23"/>
                <w:szCs w:val="23"/>
              </w:rPr>
            </w:pPr>
            <w:r>
              <w:rPr>
                <w:spacing w:val="6"/>
                <w:sz w:val="23"/>
                <w:szCs w:val="23"/>
              </w:rPr>
              <w:t>2070107</w:t>
            </w:r>
          </w:p>
        </w:tc>
        <w:tc>
          <w:tcPr>
            <w:tcW w:w="2536" w:type="dxa"/>
            <w:vAlign w:val="top"/>
          </w:tcPr>
          <w:p>
            <w:pPr>
              <w:pStyle w:val="6"/>
              <w:spacing w:before="55" w:line="194" w:lineRule="auto"/>
              <w:ind w:left="291"/>
              <w:rPr>
                <w:sz w:val="23"/>
                <w:szCs w:val="23"/>
              </w:rPr>
            </w:pPr>
            <w:r>
              <w:rPr>
                <w:spacing w:val="3"/>
                <w:sz w:val="23"/>
                <w:szCs w:val="23"/>
              </w:rPr>
              <w:t>艺术表演团体</w:t>
            </w:r>
          </w:p>
        </w:tc>
        <w:tc>
          <w:tcPr>
            <w:tcW w:w="1890" w:type="dxa"/>
            <w:vAlign w:val="top"/>
          </w:tcPr>
          <w:p>
            <w:pPr>
              <w:pStyle w:val="6"/>
              <w:spacing w:before="90" w:line="166" w:lineRule="auto"/>
              <w:ind w:left="1099"/>
              <w:rPr>
                <w:sz w:val="23"/>
                <w:szCs w:val="23"/>
              </w:rPr>
            </w:pPr>
            <w:r>
              <w:rPr>
                <w:spacing w:val="7"/>
                <w:sz w:val="23"/>
                <w:szCs w:val="23"/>
              </w:rPr>
              <w:t>710.77</w:t>
            </w:r>
          </w:p>
        </w:tc>
        <w:tc>
          <w:tcPr>
            <w:tcW w:w="1890" w:type="dxa"/>
            <w:vAlign w:val="top"/>
          </w:tcPr>
          <w:p>
            <w:pPr>
              <w:pStyle w:val="6"/>
              <w:spacing w:before="91" w:line="165" w:lineRule="auto"/>
              <w:ind w:left="1100"/>
              <w:rPr>
                <w:sz w:val="23"/>
                <w:szCs w:val="23"/>
              </w:rPr>
            </w:pPr>
            <w:r>
              <w:rPr>
                <w:spacing w:val="7"/>
                <w:sz w:val="23"/>
                <w:szCs w:val="23"/>
              </w:rPr>
              <w:t>660.20</w:t>
            </w:r>
          </w:p>
        </w:tc>
        <w:tc>
          <w:tcPr>
            <w:tcW w:w="1902" w:type="dxa"/>
            <w:vAlign w:val="top"/>
          </w:tcPr>
          <w:p>
            <w:pPr>
              <w:pStyle w:val="6"/>
              <w:spacing w:before="91" w:line="165" w:lineRule="auto"/>
              <w:ind w:left="1233"/>
              <w:rPr>
                <w:sz w:val="23"/>
                <w:szCs w:val="23"/>
              </w:rPr>
            </w:pPr>
            <w:r>
              <w:rPr>
                <w:spacing w:val="6"/>
                <w:sz w:val="23"/>
                <w:szCs w:val="23"/>
              </w:rPr>
              <w:t>50.57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91" w:line="166" w:lineRule="auto"/>
              <w:ind w:left="42"/>
              <w:rPr>
                <w:sz w:val="23"/>
                <w:szCs w:val="23"/>
              </w:rPr>
            </w:pPr>
            <w:r>
              <w:rPr>
                <w:spacing w:val="6"/>
                <w:sz w:val="23"/>
                <w:szCs w:val="23"/>
              </w:rPr>
              <w:t>2070109</w:t>
            </w:r>
          </w:p>
        </w:tc>
        <w:tc>
          <w:tcPr>
            <w:tcW w:w="2536" w:type="dxa"/>
            <w:vAlign w:val="top"/>
          </w:tcPr>
          <w:p>
            <w:pPr>
              <w:pStyle w:val="6"/>
              <w:spacing w:before="56" w:line="194" w:lineRule="auto"/>
              <w:ind w:left="286"/>
              <w:rPr>
                <w:sz w:val="23"/>
                <w:szCs w:val="23"/>
              </w:rPr>
            </w:pPr>
            <w:r>
              <w:rPr>
                <w:spacing w:val="3"/>
                <w:sz w:val="23"/>
                <w:szCs w:val="23"/>
              </w:rPr>
              <w:t>群众文化</w:t>
            </w:r>
          </w:p>
        </w:tc>
        <w:tc>
          <w:tcPr>
            <w:tcW w:w="1890" w:type="dxa"/>
            <w:vAlign w:val="top"/>
          </w:tcPr>
          <w:p>
            <w:pPr>
              <w:pStyle w:val="6"/>
              <w:spacing w:before="92" w:line="165" w:lineRule="auto"/>
              <w:ind w:left="1093"/>
              <w:rPr>
                <w:sz w:val="23"/>
                <w:szCs w:val="23"/>
              </w:rPr>
            </w:pPr>
            <w:r>
              <w:rPr>
                <w:spacing w:val="8"/>
                <w:sz w:val="23"/>
                <w:szCs w:val="23"/>
              </w:rPr>
              <w:t>434.62</w:t>
            </w:r>
          </w:p>
        </w:tc>
        <w:tc>
          <w:tcPr>
            <w:tcW w:w="1890" w:type="dxa"/>
            <w:vAlign w:val="top"/>
          </w:tcPr>
          <w:p>
            <w:pPr>
              <w:pStyle w:val="6"/>
              <w:spacing w:before="91" w:line="166" w:lineRule="auto"/>
              <w:ind w:left="1102"/>
              <w:rPr>
                <w:sz w:val="23"/>
                <w:szCs w:val="23"/>
              </w:rPr>
            </w:pPr>
            <w:r>
              <w:rPr>
                <w:spacing w:val="7"/>
                <w:sz w:val="23"/>
                <w:szCs w:val="23"/>
              </w:rPr>
              <w:t>381.62</w:t>
            </w:r>
          </w:p>
        </w:tc>
        <w:tc>
          <w:tcPr>
            <w:tcW w:w="1902" w:type="dxa"/>
            <w:vAlign w:val="top"/>
          </w:tcPr>
          <w:p>
            <w:pPr>
              <w:pStyle w:val="6"/>
              <w:spacing w:before="92" w:line="165" w:lineRule="auto"/>
              <w:ind w:left="1233"/>
              <w:rPr>
                <w:sz w:val="23"/>
                <w:szCs w:val="23"/>
              </w:rPr>
            </w:pPr>
            <w:r>
              <w:rPr>
                <w:spacing w:val="6"/>
                <w:sz w:val="23"/>
                <w:szCs w:val="23"/>
              </w:rPr>
              <w:t>53.00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92" w:line="165" w:lineRule="auto"/>
              <w:ind w:left="42"/>
              <w:rPr>
                <w:sz w:val="23"/>
                <w:szCs w:val="23"/>
              </w:rPr>
            </w:pPr>
            <w:r>
              <w:rPr>
                <w:spacing w:val="6"/>
                <w:sz w:val="23"/>
                <w:szCs w:val="23"/>
              </w:rPr>
              <w:t>2070111</w:t>
            </w:r>
          </w:p>
        </w:tc>
        <w:tc>
          <w:tcPr>
            <w:tcW w:w="2536" w:type="dxa"/>
            <w:vAlign w:val="top"/>
          </w:tcPr>
          <w:p>
            <w:pPr>
              <w:pStyle w:val="6"/>
              <w:spacing w:before="56" w:line="194" w:lineRule="auto"/>
              <w:ind w:left="288"/>
              <w:rPr>
                <w:sz w:val="23"/>
                <w:szCs w:val="23"/>
              </w:rPr>
            </w:pPr>
            <w:r>
              <w:rPr>
                <w:spacing w:val="4"/>
                <w:sz w:val="23"/>
                <w:szCs w:val="23"/>
              </w:rPr>
              <w:t>文化创作与保护</w:t>
            </w:r>
          </w:p>
        </w:tc>
        <w:tc>
          <w:tcPr>
            <w:tcW w:w="1890" w:type="dxa"/>
            <w:vAlign w:val="top"/>
          </w:tcPr>
          <w:p>
            <w:pPr>
              <w:pStyle w:val="6"/>
              <w:spacing w:before="92" w:line="165" w:lineRule="auto"/>
              <w:ind w:left="1225"/>
              <w:rPr>
                <w:sz w:val="23"/>
                <w:szCs w:val="23"/>
              </w:rPr>
            </w:pPr>
            <w:r>
              <w:rPr>
                <w:spacing w:val="6"/>
                <w:sz w:val="23"/>
                <w:szCs w:val="23"/>
              </w:rPr>
              <w:t>37.40</w:t>
            </w:r>
          </w:p>
        </w:tc>
        <w:tc>
          <w:tcPr>
            <w:tcW w:w="1890" w:type="dxa"/>
            <w:vAlign w:val="top"/>
          </w:tcPr>
          <w:p>
            <w:pPr>
              <w:pStyle w:val="6"/>
              <w:spacing w:before="92" w:line="165" w:lineRule="auto"/>
              <w:ind w:left="1352"/>
              <w:rPr>
                <w:sz w:val="23"/>
                <w:szCs w:val="23"/>
              </w:rPr>
            </w:pPr>
            <w:r>
              <w:rPr>
                <w:spacing w:val="5"/>
                <w:sz w:val="23"/>
                <w:szCs w:val="23"/>
              </w:rPr>
              <w:t>0.00</w:t>
            </w:r>
          </w:p>
        </w:tc>
        <w:tc>
          <w:tcPr>
            <w:tcW w:w="1902" w:type="dxa"/>
            <w:vAlign w:val="top"/>
          </w:tcPr>
          <w:p>
            <w:pPr>
              <w:pStyle w:val="6"/>
              <w:spacing w:before="92" w:line="165" w:lineRule="auto"/>
              <w:ind w:left="1233"/>
              <w:rPr>
                <w:sz w:val="23"/>
                <w:szCs w:val="23"/>
              </w:rPr>
            </w:pPr>
            <w:r>
              <w:rPr>
                <w:spacing w:val="6"/>
                <w:sz w:val="23"/>
                <w:szCs w:val="23"/>
              </w:rPr>
              <w:t>37.40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1474" w:type="dxa"/>
            <w:gridSpan w:val="3"/>
            <w:vAlign w:val="top"/>
          </w:tcPr>
          <w:p>
            <w:pPr>
              <w:pStyle w:val="6"/>
              <w:spacing w:before="92" w:line="164" w:lineRule="auto"/>
              <w:ind w:left="42"/>
              <w:rPr>
                <w:sz w:val="23"/>
                <w:szCs w:val="23"/>
              </w:rPr>
            </w:pPr>
            <w:r>
              <w:rPr>
                <w:spacing w:val="6"/>
                <w:sz w:val="23"/>
                <w:szCs w:val="23"/>
              </w:rPr>
              <w:t>2070112</w:t>
            </w:r>
          </w:p>
        </w:tc>
        <w:tc>
          <w:tcPr>
            <w:tcW w:w="2536" w:type="dxa"/>
            <w:vAlign w:val="top"/>
          </w:tcPr>
          <w:p>
            <w:pPr>
              <w:pStyle w:val="6"/>
              <w:spacing w:before="56" w:line="193" w:lineRule="auto"/>
              <w:ind w:left="288"/>
              <w:rPr>
                <w:sz w:val="23"/>
                <w:szCs w:val="23"/>
              </w:rPr>
            </w:pPr>
            <w:r>
              <w:rPr>
                <w:spacing w:val="4"/>
                <w:sz w:val="23"/>
                <w:szCs w:val="23"/>
              </w:rPr>
              <w:t>文化市场管理</w:t>
            </w:r>
          </w:p>
        </w:tc>
        <w:tc>
          <w:tcPr>
            <w:tcW w:w="1890" w:type="dxa"/>
            <w:vAlign w:val="top"/>
          </w:tcPr>
          <w:p>
            <w:pPr>
              <w:pStyle w:val="6"/>
              <w:spacing w:before="92" w:line="164" w:lineRule="auto"/>
              <w:ind w:left="1349"/>
              <w:rPr>
                <w:sz w:val="23"/>
                <w:szCs w:val="23"/>
              </w:rPr>
            </w:pPr>
            <w:r>
              <w:rPr>
                <w:spacing w:val="5"/>
                <w:sz w:val="23"/>
                <w:szCs w:val="23"/>
              </w:rPr>
              <w:t>2.20</w:t>
            </w:r>
          </w:p>
        </w:tc>
        <w:tc>
          <w:tcPr>
            <w:tcW w:w="1890" w:type="dxa"/>
            <w:vAlign w:val="top"/>
          </w:tcPr>
          <w:p>
            <w:pPr>
              <w:pStyle w:val="6"/>
              <w:spacing w:before="92" w:line="164" w:lineRule="auto"/>
              <w:ind w:left="1352"/>
              <w:rPr>
                <w:sz w:val="23"/>
                <w:szCs w:val="23"/>
              </w:rPr>
            </w:pPr>
            <w:r>
              <w:rPr>
                <w:spacing w:val="5"/>
                <w:sz w:val="23"/>
                <w:szCs w:val="23"/>
              </w:rPr>
              <w:t>0.00</w:t>
            </w:r>
          </w:p>
        </w:tc>
        <w:tc>
          <w:tcPr>
            <w:tcW w:w="1902" w:type="dxa"/>
            <w:vAlign w:val="top"/>
          </w:tcPr>
          <w:p>
            <w:pPr>
              <w:pStyle w:val="6"/>
              <w:spacing w:before="92" w:line="164" w:lineRule="auto"/>
              <w:ind w:left="1357"/>
              <w:rPr>
                <w:sz w:val="23"/>
                <w:szCs w:val="23"/>
              </w:rPr>
            </w:pPr>
            <w:r>
              <w:rPr>
                <w:spacing w:val="5"/>
                <w:sz w:val="23"/>
                <w:szCs w:val="23"/>
              </w:rPr>
              <w:t>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93" w:line="164" w:lineRule="auto"/>
              <w:ind w:left="42"/>
              <w:rPr>
                <w:sz w:val="23"/>
                <w:szCs w:val="23"/>
              </w:rPr>
            </w:pPr>
            <w:r>
              <w:rPr>
                <w:spacing w:val="6"/>
                <w:sz w:val="23"/>
                <w:szCs w:val="23"/>
              </w:rPr>
              <w:t>2070199</w:t>
            </w:r>
          </w:p>
        </w:tc>
        <w:tc>
          <w:tcPr>
            <w:tcW w:w="2536" w:type="dxa"/>
            <w:vAlign w:val="top"/>
          </w:tcPr>
          <w:p>
            <w:pPr>
              <w:pStyle w:val="6"/>
              <w:spacing w:before="57" w:line="193" w:lineRule="auto"/>
              <w:ind w:left="287"/>
              <w:rPr>
                <w:sz w:val="23"/>
                <w:szCs w:val="23"/>
              </w:rPr>
            </w:pPr>
            <w:r>
              <w:rPr>
                <w:spacing w:val="4"/>
                <w:sz w:val="23"/>
                <w:szCs w:val="23"/>
              </w:rPr>
              <w:t>其他文化支出</w:t>
            </w:r>
          </w:p>
        </w:tc>
        <w:tc>
          <w:tcPr>
            <w:tcW w:w="1890" w:type="dxa"/>
            <w:vAlign w:val="top"/>
          </w:tcPr>
          <w:p>
            <w:pPr>
              <w:pStyle w:val="6"/>
              <w:spacing w:before="93" w:line="164" w:lineRule="auto"/>
              <w:ind w:left="1095"/>
              <w:rPr>
                <w:sz w:val="23"/>
                <w:szCs w:val="23"/>
              </w:rPr>
            </w:pPr>
            <w:r>
              <w:rPr>
                <w:spacing w:val="7"/>
                <w:sz w:val="23"/>
                <w:szCs w:val="23"/>
              </w:rPr>
              <w:t>903.48</w:t>
            </w:r>
          </w:p>
        </w:tc>
        <w:tc>
          <w:tcPr>
            <w:tcW w:w="1890" w:type="dxa"/>
            <w:vAlign w:val="top"/>
          </w:tcPr>
          <w:p>
            <w:pPr>
              <w:pStyle w:val="6"/>
              <w:spacing w:before="93" w:line="164" w:lineRule="auto"/>
              <w:ind w:left="1352"/>
              <w:rPr>
                <w:sz w:val="23"/>
                <w:szCs w:val="23"/>
              </w:rPr>
            </w:pPr>
            <w:r>
              <w:rPr>
                <w:spacing w:val="5"/>
                <w:sz w:val="23"/>
                <w:szCs w:val="23"/>
              </w:rPr>
              <w:t>0.00</w:t>
            </w:r>
          </w:p>
        </w:tc>
        <w:tc>
          <w:tcPr>
            <w:tcW w:w="1902" w:type="dxa"/>
            <w:vAlign w:val="top"/>
          </w:tcPr>
          <w:p>
            <w:pPr>
              <w:pStyle w:val="6"/>
              <w:spacing w:before="93" w:line="164" w:lineRule="auto"/>
              <w:ind w:left="1103"/>
              <w:rPr>
                <w:sz w:val="23"/>
                <w:szCs w:val="23"/>
              </w:rPr>
            </w:pPr>
            <w:r>
              <w:rPr>
                <w:spacing w:val="7"/>
                <w:sz w:val="23"/>
                <w:szCs w:val="23"/>
              </w:rPr>
              <w:t>903.48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94" w:line="163" w:lineRule="auto"/>
              <w:ind w:left="42"/>
              <w:rPr>
                <w:sz w:val="23"/>
                <w:szCs w:val="23"/>
              </w:rPr>
            </w:pPr>
            <w:r>
              <w:rPr>
                <w:spacing w:val="5"/>
                <w:sz w:val="23"/>
                <w:szCs w:val="23"/>
              </w:rPr>
              <w:t>20702</w:t>
            </w:r>
          </w:p>
        </w:tc>
        <w:tc>
          <w:tcPr>
            <w:tcW w:w="2536" w:type="dxa"/>
            <w:vAlign w:val="top"/>
          </w:tcPr>
          <w:p>
            <w:pPr>
              <w:pStyle w:val="6"/>
              <w:spacing w:before="57" w:line="193" w:lineRule="auto"/>
              <w:ind w:left="35"/>
              <w:rPr>
                <w:sz w:val="23"/>
                <w:szCs w:val="23"/>
              </w:rPr>
            </w:pPr>
            <w:r>
              <w:rPr>
                <w:spacing w:val="-2"/>
                <w:sz w:val="23"/>
                <w:szCs w:val="23"/>
              </w:rPr>
              <w:t>文物</w:t>
            </w:r>
          </w:p>
        </w:tc>
        <w:tc>
          <w:tcPr>
            <w:tcW w:w="1890" w:type="dxa"/>
            <w:vAlign w:val="top"/>
          </w:tcPr>
          <w:p>
            <w:pPr>
              <w:pStyle w:val="6"/>
              <w:spacing w:before="93" w:line="164" w:lineRule="auto"/>
              <w:ind w:left="1097"/>
              <w:rPr>
                <w:sz w:val="23"/>
                <w:szCs w:val="23"/>
              </w:rPr>
            </w:pPr>
            <w:r>
              <w:rPr>
                <w:spacing w:val="7"/>
                <w:sz w:val="23"/>
                <w:szCs w:val="23"/>
              </w:rPr>
              <w:t>251.47</w:t>
            </w:r>
          </w:p>
        </w:tc>
        <w:tc>
          <w:tcPr>
            <w:tcW w:w="1890" w:type="dxa"/>
            <w:vAlign w:val="top"/>
          </w:tcPr>
          <w:p>
            <w:pPr>
              <w:pStyle w:val="6"/>
              <w:spacing w:before="93" w:line="164" w:lineRule="auto"/>
              <w:ind w:left="1115"/>
              <w:rPr>
                <w:sz w:val="23"/>
                <w:szCs w:val="23"/>
              </w:rPr>
            </w:pPr>
            <w:r>
              <w:rPr>
                <w:spacing w:val="5"/>
                <w:sz w:val="23"/>
                <w:szCs w:val="23"/>
              </w:rPr>
              <w:t>186.74</w:t>
            </w:r>
          </w:p>
        </w:tc>
        <w:tc>
          <w:tcPr>
            <w:tcW w:w="1902" w:type="dxa"/>
            <w:vAlign w:val="top"/>
          </w:tcPr>
          <w:p>
            <w:pPr>
              <w:pStyle w:val="6"/>
              <w:spacing w:before="94" w:line="163" w:lineRule="auto"/>
              <w:ind w:left="1230"/>
              <w:rPr>
                <w:sz w:val="23"/>
                <w:szCs w:val="23"/>
              </w:rPr>
            </w:pPr>
            <w:r>
              <w:rPr>
                <w:spacing w:val="6"/>
                <w:sz w:val="23"/>
                <w:szCs w:val="23"/>
              </w:rPr>
              <w:t>64.72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1474" w:type="dxa"/>
            <w:gridSpan w:val="3"/>
            <w:vAlign w:val="top"/>
          </w:tcPr>
          <w:p>
            <w:pPr>
              <w:pStyle w:val="6"/>
              <w:spacing w:before="95" w:line="162" w:lineRule="auto"/>
              <w:ind w:left="42"/>
              <w:rPr>
                <w:sz w:val="23"/>
                <w:szCs w:val="23"/>
              </w:rPr>
            </w:pPr>
            <w:r>
              <w:rPr>
                <w:spacing w:val="6"/>
                <w:sz w:val="23"/>
                <w:szCs w:val="23"/>
              </w:rPr>
              <w:t>2070204</w:t>
            </w:r>
          </w:p>
        </w:tc>
        <w:tc>
          <w:tcPr>
            <w:tcW w:w="2536" w:type="dxa"/>
            <w:vAlign w:val="top"/>
          </w:tcPr>
          <w:p>
            <w:pPr>
              <w:pStyle w:val="6"/>
              <w:spacing w:before="57" w:line="192" w:lineRule="auto"/>
              <w:ind w:left="288"/>
              <w:rPr>
                <w:sz w:val="23"/>
                <w:szCs w:val="23"/>
              </w:rPr>
            </w:pPr>
            <w:r>
              <w:rPr>
                <w:spacing w:val="2"/>
                <w:sz w:val="23"/>
                <w:szCs w:val="23"/>
              </w:rPr>
              <w:t>文物保护</w:t>
            </w:r>
          </w:p>
        </w:tc>
        <w:tc>
          <w:tcPr>
            <w:tcW w:w="1890" w:type="dxa"/>
            <w:vAlign w:val="top"/>
          </w:tcPr>
          <w:p>
            <w:pPr>
              <w:pStyle w:val="6"/>
              <w:spacing w:before="95" w:line="162" w:lineRule="auto"/>
              <w:ind w:left="1222"/>
              <w:rPr>
                <w:sz w:val="23"/>
                <w:szCs w:val="23"/>
              </w:rPr>
            </w:pPr>
            <w:r>
              <w:rPr>
                <w:spacing w:val="6"/>
                <w:sz w:val="23"/>
                <w:szCs w:val="23"/>
              </w:rPr>
              <w:t>60.00</w:t>
            </w:r>
          </w:p>
        </w:tc>
        <w:tc>
          <w:tcPr>
            <w:tcW w:w="1890" w:type="dxa"/>
            <w:vAlign w:val="top"/>
          </w:tcPr>
          <w:p>
            <w:pPr>
              <w:pStyle w:val="6"/>
              <w:spacing w:before="95" w:line="162" w:lineRule="auto"/>
              <w:ind w:left="1352"/>
              <w:rPr>
                <w:sz w:val="23"/>
                <w:szCs w:val="23"/>
              </w:rPr>
            </w:pPr>
            <w:r>
              <w:rPr>
                <w:spacing w:val="5"/>
                <w:sz w:val="23"/>
                <w:szCs w:val="23"/>
              </w:rPr>
              <w:t>0.00</w:t>
            </w:r>
          </w:p>
        </w:tc>
        <w:tc>
          <w:tcPr>
            <w:tcW w:w="1902" w:type="dxa"/>
            <w:vAlign w:val="top"/>
          </w:tcPr>
          <w:p>
            <w:pPr>
              <w:pStyle w:val="6"/>
              <w:spacing w:before="95" w:line="162" w:lineRule="auto"/>
              <w:ind w:left="1230"/>
              <w:rPr>
                <w:sz w:val="23"/>
                <w:szCs w:val="23"/>
              </w:rPr>
            </w:pPr>
            <w:r>
              <w:rPr>
                <w:spacing w:val="6"/>
                <w:sz w:val="23"/>
                <w:szCs w:val="23"/>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96" w:line="162" w:lineRule="auto"/>
              <w:ind w:left="42"/>
              <w:rPr>
                <w:sz w:val="23"/>
                <w:szCs w:val="23"/>
              </w:rPr>
            </w:pPr>
            <w:r>
              <w:rPr>
                <w:spacing w:val="6"/>
                <w:sz w:val="23"/>
                <w:szCs w:val="23"/>
              </w:rPr>
              <w:t>2070205</w:t>
            </w:r>
          </w:p>
        </w:tc>
        <w:tc>
          <w:tcPr>
            <w:tcW w:w="2536" w:type="dxa"/>
            <w:vAlign w:val="top"/>
          </w:tcPr>
          <w:p>
            <w:pPr>
              <w:pStyle w:val="6"/>
              <w:spacing w:before="58" w:line="192" w:lineRule="auto"/>
              <w:ind w:left="287"/>
              <w:rPr>
                <w:sz w:val="23"/>
                <w:szCs w:val="23"/>
              </w:rPr>
            </w:pPr>
            <w:r>
              <w:rPr>
                <w:spacing w:val="1"/>
                <w:sz w:val="23"/>
                <w:szCs w:val="23"/>
              </w:rPr>
              <w:t>博物馆</w:t>
            </w:r>
          </w:p>
        </w:tc>
        <w:tc>
          <w:tcPr>
            <w:tcW w:w="1890" w:type="dxa"/>
            <w:vAlign w:val="top"/>
          </w:tcPr>
          <w:p>
            <w:pPr>
              <w:pStyle w:val="6"/>
              <w:spacing w:before="94" w:line="163" w:lineRule="auto"/>
              <w:ind w:left="1111"/>
              <w:rPr>
                <w:sz w:val="23"/>
                <w:szCs w:val="23"/>
              </w:rPr>
            </w:pPr>
            <w:r>
              <w:rPr>
                <w:spacing w:val="5"/>
                <w:sz w:val="23"/>
                <w:szCs w:val="23"/>
              </w:rPr>
              <w:t>191.47</w:t>
            </w:r>
          </w:p>
        </w:tc>
        <w:tc>
          <w:tcPr>
            <w:tcW w:w="1890" w:type="dxa"/>
            <w:vAlign w:val="top"/>
          </w:tcPr>
          <w:p>
            <w:pPr>
              <w:pStyle w:val="6"/>
              <w:spacing w:before="94" w:line="163" w:lineRule="auto"/>
              <w:ind w:left="1115"/>
              <w:rPr>
                <w:sz w:val="23"/>
                <w:szCs w:val="23"/>
              </w:rPr>
            </w:pPr>
            <w:r>
              <w:rPr>
                <w:spacing w:val="5"/>
                <w:sz w:val="23"/>
                <w:szCs w:val="23"/>
              </w:rPr>
              <w:t>186.74</w:t>
            </w:r>
          </w:p>
        </w:tc>
        <w:tc>
          <w:tcPr>
            <w:tcW w:w="1902" w:type="dxa"/>
            <w:vAlign w:val="top"/>
          </w:tcPr>
          <w:p>
            <w:pPr>
              <w:pStyle w:val="6"/>
              <w:spacing w:before="96" w:line="162" w:lineRule="auto"/>
              <w:ind w:left="1353"/>
              <w:rPr>
                <w:sz w:val="23"/>
                <w:szCs w:val="23"/>
              </w:rPr>
            </w:pPr>
            <w:r>
              <w:rPr>
                <w:spacing w:val="6"/>
                <w:sz w:val="23"/>
                <w:szCs w:val="23"/>
              </w:rPr>
              <w:t>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1474" w:type="dxa"/>
            <w:gridSpan w:val="3"/>
            <w:vAlign w:val="top"/>
          </w:tcPr>
          <w:p>
            <w:pPr>
              <w:pStyle w:val="6"/>
              <w:spacing w:before="96" w:line="161" w:lineRule="auto"/>
              <w:ind w:left="42"/>
              <w:rPr>
                <w:sz w:val="23"/>
                <w:szCs w:val="23"/>
              </w:rPr>
            </w:pPr>
            <w:r>
              <w:rPr>
                <w:spacing w:val="5"/>
                <w:sz w:val="23"/>
                <w:szCs w:val="23"/>
              </w:rPr>
              <w:t>20704</w:t>
            </w:r>
          </w:p>
        </w:tc>
        <w:tc>
          <w:tcPr>
            <w:tcW w:w="2536" w:type="dxa"/>
            <w:vAlign w:val="top"/>
          </w:tcPr>
          <w:p>
            <w:pPr>
              <w:pStyle w:val="6"/>
              <w:spacing w:before="59" w:line="191" w:lineRule="auto"/>
              <w:ind w:left="34"/>
              <w:rPr>
                <w:sz w:val="23"/>
                <w:szCs w:val="23"/>
              </w:rPr>
            </w:pPr>
            <w:r>
              <w:rPr>
                <w:spacing w:val="4"/>
                <w:sz w:val="23"/>
                <w:szCs w:val="23"/>
              </w:rPr>
              <w:t>新闻出版广播影视</w:t>
            </w:r>
          </w:p>
        </w:tc>
        <w:tc>
          <w:tcPr>
            <w:tcW w:w="1890" w:type="dxa"/>
            <w:vAlign w:val="top"/>
          </w:tcPr>
          <w:p>
            <w:pPr>
              <w:pStyle w:val="6"/>
              <w:spacing w:before="96" w:line="161" w:lineRule="auto"/>
              <w:ind w:left="1225"/>
              <w:rPr>
                <w:sz w:val="23"/>
                <w:szCs w:val="23"/>
              </w:rPr>
            </w:pPr>
            <w:r>
              <w:rPr>
                <w:spacing w:val="6"/>
                <w:sz w:val="23"/>
                <w:szCs w:val="23"/>
              </w:rPr>
              <w:t>37.00</w:t>
            </w:r>
          </w:p>
        </w:tc>
        <w:tc>
          <w:tcPr>
            <w:tcW w:w="1890" w:type="dxa"/>
            <w:vAlign w:val="top"/>
          </w:tcPr>
          <w:p>
            <w:pPr>
              <w:pStyle w:val="6"/>
              <w:spacing w:before="96" w:line="161" w:lineRule="auto"/>
              <w:ind w:left="1352"/>
              <w:rPr>
                <w:sz w:val="23"/>
                <w:szCs w:val="23"/>
              </w:rPr>
            </w:pPr>
            <w:r>
              <w:rPr>
                <w:spacing w:val="5"/>
                <w:sz w:val="23"/>
                <w:szCs w:val="23"/>
              </w:rPr>
              <w:t>0.00</w:t>
            </w:r>
          </w:p>
        </w:tc>
        <w:tc>
          <w:tcPr>
            <w:tcW w:w="1902" w:type="dxa"/>
            <w:vAlign w:val="top"/>
          </w:tcPr>
          <w:p>
            <w:pPr>
              <w:pStyle w:val="6"/>
              <w:spacing w:before="96" w:line="161" w:lineRule="auto"/>
              <w:ind w:left="1233"/>
              <w:rPr>
                <w:sz w:val="23"/>
                <w:szCs w:val="23"/>
              </w:rPr>
            </w:pPr>
            <w:r>
              <w:rPr>
                <w:spacing w:val="6"/>
                <w:sz w:val="23"/>
                <w:szCs w:val="23"/>
              </w:rPr>
              <w:t>37.00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97" w:line="161" w:lineRule="auto"/>
              <w:ind w:left="42"/>
              <w:rPr>
                <w:sz w:val="23"/>
                <w:szCs w:val="23"/>
              </w:rPr>
            </w:pPr>
            <w:r>
              <w:rPr>
                <w:spacing w:val="6"/>
                <w:sz w:val="23"/>
                <w:szCs w:val="23"/>
              </w:rPr>
              <w:t>2070406</w:t>
            </w:r>
          </w:p>
        </w:tc>
        <w:tc>
          <w:tcPr>
            <w:tcW w:w="2536" w:type="dxa"/>
            <w:vAlign w:val="top"/>
          </w:tcPr>
          <w:p>
            <w:pPr>
              <w:pStyle w:val="6"/>
              <w:spacing w:before="61" w:line="190" w:lineRule="auto"/>
              <w:ind w:left="313"/>
              <w:rPr>
                <w:sz w:val="23"/>
                <w:szCs w:val="23"/>
              </w:rPr>
            </w:pPr>
            <w:r>
              <w:rPr>
                <w:spacing w:val="-14"/>
                <w:sz w:val="23"/>
                <w:szCs w:val="23"/>
              </w:rPr>
              <w:t>电影</w:t>
            </w:r>
          </w:p>
        </w:tc>
        <w:tc>
          <w:tcPr>
            <w:tcW w:w="1890" w:type="dxa"/>
            <w:vAlign w:val="top"/>
          </w:tcPr>
          <w:p>
            <w:pPr>
              <w:pStyle w:val="6"/>
              <w:spacing w:before="97" w:line="161" w:lineRule="auto"/>
              <w:ind w:left="1225"/>
              <w:rPr>
                <w:sz w:val="23"/>
                <w:szCs w:val="23"/>
              </w:rPr>
            </w:pPr>
            <w:r>
              <w:rPr>
                <w:spacing w:val="6"/>
                <w:sz w:val="23"/>
                <w:szCs w:val="23"/>
              </w:rPr>
              <w:t>34.00</w:t>
            </w:r>
          </w:p>
        </w:tc>
        <w:tc>
          <w:tcPr>
            <w:tcW w:w="1890" w:type="dxa"/>
            <w:vAlign w:val="top"/>
          </w:tcPr>
          <w:p>
            <w:pPr>
              <w:pStyle w:val="6"/>
              <w:spacing w:before="97" w:line="161" w:lineRule="auto"/>
              <w:ind w:left="1352"/>
              <w:rPr>
                <w:sz w:val="23"/>
                <w:szCs w:val="23"/>
              </w:rPr>
            </w:pPr>
            <w:r>
              <w:rPr>
                <w:spacing w:val="5"/>
                <w:sz w:val="23"/>
                <w:szCs w:val="23"/>
              </w:rPr>
              <w:t>0.00</w:t>
            </w:r>
          </w:p>
        </w:tc>
        <w:tc>
          <w:tcPr>
            <w:tcW w:w="1902" w:type="dxa"/>
            <w:vAlign w:val="top"/>
          </w:tcPr>
          <w:p>
            <w:pPr>
              <w:pStyle w:val="6"/>
              <w:spacing w:before="97" w:line="161" w:lineRule="auto"/>
              <w:ind w:left="1233"/>
              <w:rPr>
                <w:sz w:val="23"/>
                <w:szCs w:val="23"/>
              </w:rPr>
            </w:pPr>
            <w:r>
              <w:rPr>
                <w:spacing w:val="6"/>
                <w:sz w:val="23"/>
                <w:szCs w:val="23"/>
              </w:rPr>
              <w:t>34.00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97" w:line="161" w:lineRule="auto"/>
              <w:ind w:left="42"/>
              <w:rPr>
                <w:sz w:val="23"/>
                <w:szCs w:val="23"/>
              </w:rPr>
            </w:pPr>
            <w:r>
              <w:rPr>
                <w:spacing w:val="6"/>
                <w:sz w:val="23"/>
                <w:szCs w:val="23"/>
              </w:rPr>
              <w:t>2070499</w:t>
            </w:r>
          </w:p>
        </w:tc>
        <w:tc>
          <w:tcPr>
            <w:tcW w:w="2536" w:type="dxa"/>
            <w:vAlign w:val="top"/>
          </w:tcPr>
          <w:p>
            <w:pPr>
              <w:pStyle w:val="6"/>
              <w:spacing w:before="79" w:line="224" w:lineRule="auto"/>
              <w:jc w:val="right"/>
              <w:rPr>
                <w:sz w:val="18"/>
                <w:szCs w:val="18"/>
              </w:rPr>
            </w:pPr>
            <w:r>
              <w:rPr>
                <w:spacing w:val="10"/>
                <w:sz w:val="18"/>
                <w:szCs w:val="18"/>
              </w:rPr>
              <w:t>其他新闻出版广播影视支出</w:t>
            </w:r>
          </w:p>
        </w:tc>
        <w:tc>
          <w:tcPr>
            <w:tcW w:w="1890" w:type="dxa"/>
            <w:vAlign w:val="top"/>
          </w:tcPr>
          <w:p>
            <w:pPr>
              <w:pStyle w:val="6"/>
              <w:spacing w:before="97" w:line="161" w:lineRule="auto"/>
              <w:ind w:left="1351"/>
              <w:rPr>
                <w:sz w:val="23"/>
                <w:szCs w:val="23"/>
              </w:rPr>
            </w:pPr>
            <w:r>
              <w:rPr>
                <w:spacing w:val="5"/>
                <w:sz w:val="23"/>
                <w:szCs w:val="23"/>
              </w:rPr>
              <w:t>3.00</w:t>
            </w:r>
          </w:p>
        </w:tc>
        <w:tc>
          <w:tcPr>
            <w:tcW w:w="1890" w:type="dxa"/>
            <w:vAlign w:val="top"/>
          </w:tcPr>
          <w:p>
            <w:pPr>
              <w:pStyle w:val="6"/>
              <w:spacing w:before="97" w:line="161" w:lineRule="auto"/>
              <w:ind w:left="1352"/>
              <w:rPr>
                <w:sz w:val="23"/>
                <w:szCs w:val="23"/>
              </w:rPr>
            </w:pPr>
            <w:r>
              <w:rPr>
                <w:spacing w:val="5"/>
                <w:sz w:val="23"/>
                <w:szCs w:val="23"/>
              </w:rPr>
              <w:t>0.00</w:t>
            </w:r>
          </w:p>
        </w:tc>
        <w:tc>
          <w:tcPr>
            <w:tcW w:w="1902" w:type="dxa"/>
            <w:vAlign w:val="top"/>
          </w:tcPr>
          <w:p>
            <w:pPr>
              <w:pStyle w:val="6"/>
              <w:spacing w:before="97" w:line="161" w:lineRule="auto"/>
              <w:ind w:left="1359"/>
              <w:rPr>
                <w:sz w:val="23"/>
                <w:szCs w:val="23"/>
              </w:rPr>
            </w:pPr>
            <w:r>
              <w:rPr>
                <w:spacing w:val="5"/>
                <w:sz w:val="23"/>
                <w:szCs w:val="23"/>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1474" w:type="dxa"/>
            <w:gridSpan w:val="3"/>
            <w:vAlign w:val="top"/>
          </w:tcPr>
          <w:p>
            <w:pPr>
              <w:pStyle w:val="6"/>
              <w:spacing w:before="97" w:line="160" w:lineRule="auto"/>
              <w:ind w:left="42"/>
              <w:rPr>
                <w:sz w:val="23"/>
                <w:szCs w:val="23"/>
              </w:rPr>
            </w:pPr>
            <w:r>
              <w:rPr>
                <w:spacing w:val="5"/>
                <w:sz w:val="23"/>
                <w:szCs w:val="23"/>
              </w:rPr>
              <w:t>20707</w:t>
            </w:r>
          </w:p>
        </w:tc>
        <w:tc>
          <w:tcPr>
            <w:tcW w:w="2536" w:type="dxa"/>
            <w:vAlign w:val="top"/>
          </w:tcPr>
          <w:p>
            <w:pPr>
              <w:pStyle w:val="6"/>
              <w:spacing w:before="119" w:line="228" w:lineRule="auto"/>
              <w:ind w:right="4"/>
              <w:jc w:val="right"/>
              <w:rPr>
                <w:sz w:val="9"/>
                <w:szCs w:val="9"/>
              </w:rPr>
            </w:pPr>
            <w:r>
              <w:rPr>
                <w:spacing w:val="5"/>
                <w:sz w:val="9"/>
                <w:szCs w:val="9"/>
              </w:rPr>
              <w:t>国家电影事业发展专项资金及对应专项债务收入安排的支出</w:t>
            </w:r>
          </w:p>
        </w:tc>
        <w:tc>
          <w:tcPr>
            <w:tcW w:w="1890" w:type="dxa"/>
            <w:vAlign w:val="top"/>
          </w:tcPr>
          <w:p>
            <w:pPr>
              <w:pStyle w:val="6"/>
              <w:spacing w:before="97" w:line="160" w:lineRule="auto"/>
              <w:ind w:left="1351"/>
              <w:rPr>
                <w:sz w:val="23"/>
                <w:szCs w:val="23"/>
              </w:rPr>
            </w:pPr>
            <w:r>
              <w:rPr>
                <w:spacing w:val="5"/>
                <w:sz w:val="23"/>
                <w:szCs w:val="23"/>
              </w:rPr>
              <w:t>5.00</w:t>
            </w:r>
          </w:p>
        </w:tc>
        <w:tc>
          <w:tcPr>
            <w:tcW w:w="1890" w:type="dxa"/>
            <w:vAlign w:val="top"/>
          </w:tcPr>
          <w:p>
            <w:pPr>
              <w:pStyle w:val="6"/>
              <w:spacing w:before="97" w:line="160" w:lineRule="auto"/>
              <w:ind w:left="1352"/>
              <w:rPr>
                <w:sz w:val="23"/>
                <w:szCs w:val="23"/>
              </w:rPr>
            </w:pPr>
            <w:r>
              <w:rPr>
                <w:spacing w:val="5"/>
                <w:sz w:val="23"/>
                <w:szCs w:val="23"/>
              </w:rPr>
              <w:t>0.00</w:t>
            </w:r>
          </w:p>
        </w:tc>
        <w:tc>
          <w:tcPr>
            <w:tcW w:w="1902" w:type="dxa"/>
            <w:vAlign w:val="top"/>
          </w:tcPr>
          <w:p>
            <w:pPr>
              <w:pStyle w:val="6"/>
              <w:spacing w:before="97" w:line="160" w:lineRule="auto"/>
              <w:ind w:left="1359"/>
              <w:rPr>
                <w:sz w:val="23"/>
                <w:szCs w:val="23"/>
              </w:rPr>
            </w:pPr>
            <w:r>
              <w:rPr>
                <w:spacing w:val="5"/>
                <w:sz w:val="23"/>
                <w:szCs w:val="23"/>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1474" w:type="dxa"/>
            <w:gridSpan w:val="3"/>
            <w:vAlign w:val="top"/>
          </w:tcPr>
          <w:p>
            <w:pPr>
              <w:pStyle w:val="6"/>
              <w:spacing w:before="97" w:line="160" w:lineRule="auto"/>
              <w:ind w:left="42"/>
              <w:rPr>
                <w:sz w:val="23"/>
                <w:szCs w:val="23"/>
              </w:rPr>
            </w:pPr>
            <w:r>
              <w:rPr>
                <w:spacing w:val="6"/>
                <w:sz w:val="23"/>
                <w:szCs w:val="23"/>
              </w:rPr>
              <w:t>2070701</w:t>
            </w:r>
          </w:p>
        </w:tc>
        <w:tc>
          <w:tcPr>
            <w:tcW w:w="2536" w:type="dxa"/>
            <w:vAlign w:val="top"/>
          </w:tcPr>
          <w:p>
            <w:pPr>
              <w:pStyle w:val="6"/>
              <w:spacing w:before="62" w:line="188" w:lineRule="auto"/>
              <w:ind w:left="296"/>
              <w:rPr>
                <w:sz w:val="23"/>
                <w:szCs w:val="23"/>
              </w:rPr>
            </w:pPr>
            <w:r>
              <w:rPr>
                <w:spacing w:val="3"/>
                <w:sz w:val="23"/>
                <w:szCs w:val="23"/>
              </w:rPr>
              <w:t>资助国产影片放映</w:t>
            </w:r>
          </w:p>
        </w:tc>
        <w:tc>
          <w:tcPr>
            <w:tcW w:w="1890" w:type="dxa"/>
            <w:vAlign w:val="top"/>
          </w:tcPr>
          <w:p>
            <w:pPr>
              <w:pStyle w:val="6"/>
              <w:spacing w:before="98" w:line="159" w:lineRule="auto"/>
              <w:ind w:left="1351"/>
              <w:rPr>
                <w:sz w:val="23"/>
                <w:szCs w:val="23"/>
              </w:rPr>
            </w:pPr>
            <w:r>
              <w:rPr>
                <w:spacing w:val="5"/>
                <w:sz w:val="23"/>
                <w:szCs w:val="23"/>
              </w:rPr>
              <w:t>5.00</w:t>
            </w:r>
          </w:p>
        </w:tc>
        <w:tc>
          <w:tcPr>
            <w:tcW w:w="1890" w:type="dxa"/>
            <w:vAlign w:val="top"/>
          </w:tcPr>
          <w:p>
            <w:pPr>
              <w:pStyle w:val="6"/>
              <w:spacing w:before="98" w:line="159" w:lineRule="auto"/>
              <w:ind w:left="1352"/>
              <w:rPr>
                <w:sz w:val="23"/>
                <w:szCs w:val="23"/>
              </w:rPr>
            </w:pPr>
            <w:r>
              <w:rPr>
                <w:spacing w:val="5"/>
                <w:sz w:val="23"/>
                <w:szCs w:val="23"/>
              </w:rPr>
              <w:t>0.00</w:t>
            </w:r>
          </w:p>
        </w:tc>
        <w:tc>
          <w:tcPr>
            <w:tcW w:w="1902" w:type="dxa"/>
            <w:vAlign w:val="top"/>
          </w:tcPr>
          <w:p>
            <w:pPr>
              <w:pStyle w:val="6"/>
              <w:spacing w:before="98" w:line="159" w:lineRule="auto"/>
              <w:ind w:left="1359"/>
              <w:rPr>
                <w:sz w:val="23"/>
                <w:szCs w:val="23"/>
              </w:rPr>
            </w:pPr>
            <w:r>
              <w:rPr>
                <w:spacing w:val="5"/>
                <w:sz w:val="23"/>
                <w:szCs w:val="23"/>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99" w:line="159" w:lineRule="auto"/>
              <w:ind w:left="42"/>
              <w:rPr>
                <w:sz w:val="23"/>
                <w:szCs w:val="23"/>
              </w:rPr>
            </w:pPr>
            <w:r>
              <w:rPr>
                <w:spacing w:val="5"/>
                <w:sz w:val="23"/>
                <w:szCs w:val="23"/>
              </w:rPr>
              <w:t>20799</w:t>
            </w:r>
          </w:p>
        </w:tc>
        <w:tc>
          <w:tcPr>
            <w:tcW w:w="2536" w:type="dxa"/>
            <w:vAlign w:val="top"/>
          </w:tcPr>
          <w:p>
            <w:pPr>
              <w:pStyle w:val="6"/>
              <w:spacing w:before="68" w:line="193" w:lineRule="auto"/>
              <w:jc w:val="right"/>
              <w:rPr>
                <w:sz w:val="22"/>
                <w:szCs w:val="22"/>
              </w:rPr>
            </w:pPr>
            <w:r>
              <w:rPr>
                <w:spacing w:val="5"/>
                <w:sz w:val="22"/>
                <w:szCs w:val="22"/>
              </w:rPr>
              <w:t>其他文化体育与传媒支出</w:t>
            </w:r>
          </w:p>
        </w:tc>
        <w:tc>
          <w:tcPr>
            <w:tcW w:w="1890" w:type="dxa"/>
            <w:vAlign w:val="top"/>
          </w:tcPr>
          <w:p>
            <w:pPr>
              <w:pStyle w:val="6"/>
              <w:spacing w:before="99" w:line="159" w:lineRule="auto"/>
              <w:ind w:left="1221"/>
              <w:rPr>
                <w:sz w:val="23"/>
                <w:szCs w:val="23"/>
              </w:rPr>
            </w:pPr>
            <w:r>
              <w:rPr>
                <w:spacing w:val="7"/>
                <w:sz w:val="23"/>
                <w:szCs w:val="23"/>
              </w:rPr>
              <w:t>82.93</w:t>
            </w:r>
          </w:p>
        </w:tc>
        <w:tc>
          <w:tcPr>
            <w:tcW w:w="1890" w:type="dxa"/>
            <w:vAlign w:val="top"/>
          </w:tcPr>
          <w:p>
            <w:pPr>
              <w:pStyle w:val="6"/>
              <w:spacing w:before="99" w:line="159" w:lineRule="auto"/>
              <w:ind w:left="1351"/>
              <w:rPr>
                <w:sz w:val="23"/>
                <w:szCs w:val="23"/>
              </w:rPr>
            </w:pPr>
            <w:r>
              <w:rPr>
                <w:spacing w:val="6"/>
                <w:sz w:val="23"/>
                <w:szCs w:val="23"/>
              </w:rPr>
              <w:t>9.99</w:t>
            </w:r>
          </w:p>
        </w:tc>
        <w:tc>
          <w:tcPr>
            <w:tcW w:w="1902" w:type="dxa"/>
            <w:vAlign w:val="top"/>
          </w:tcPr>
          <w:p>
            <w:pPr>
              <w:pStyle w:val="6"/>
              <w:spacing w:before="99" w:line="159" w:lineRule="auto"/>
              <w:ind w:left="1233"/>
              <w:rPr>
                <w:sz w:val="23"/>
                <w:szCs w:val="23"/>
              </w:rPr>
            </w:pPr>
            <w:r>
              <w:rPr>
                <w:spacing w:val="6"/>
                <w:sz w:val="23"/>
                <w:szCs w:val="23"/>
              </w:rPr>
              <w:t>72.94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101" w:line="158" w:lineRule="auto"/>
              <w:ind w:left="42"/>
              <w:rPr>
                <w:sz w:val="23"/>
                <w:szCs w:val="23"/>
              </w:rPr>
            </w:pPr>
            <w:r>
              <w:rPr>
                <w:spacing w:val="6"/>
                <w:sz w:val="23"/>
                <w:szCs w:val="23"/>
              </w:rPr>
              <w:t>2079902</w:t>
            </w:r>
          </w:p>
        </w:tc>
        <w:tc>
          <w:tcPr>
            <w:tcW w:w="2536" w:type="dxa"/>
            <w:vAlign w:val="top"/>
          </w:tcPr>
          <w:p>
            <w:pPr>
              <w:pStyle w:val="6"/>
              <w:spacing w:before="68" w:line="193" w:lineRule="auto"/>
              <w:jc w:val="right"/>
              <w:rPr>
                <w:sz w:val="22"/>
                <w:szCs w:val="22"/>
              </w:rPr>
            </w:pPr>
            <w:r>
              <w:rPr>
                <w:spacing w:val="3"/>
                <w:sz w:val="22"/>
                <w:szCs w:val="22"/>
              </w:rPr>
              <w:t>宣传文化发展专项支出</w:t>
            </w:r>
          </w:p>
        </w:tc>
        <w:tc>
          <w:tcPr>
            <w:tcW w:w="1890" w:type="dxa"/>
            <w:vAlign w:val="top"/>
          </w:tcPr>
          <w:p>
            <w:pPr>
              <w:pStyle w:val="6"/>
              <w:spacing w:before="101" w:line="158" w:lineRule="auto"/>
              <w:ind w:left="1347"/>
              <w:rPr>
                <w:sz w:val="23"/>
                <w:szCs w:val="23"/>
              </w:rPr>
            </w:pPr>
            <w:r>
              <w:rPr>
                <w:spacing w:val="6"/>
                <w:sz w:val="23"/>
                <w:szCs w:val="23"/>
              </w:rPr>
              <w:t>9.99</w:t>
            </w:r>
          </w:p>
        </w:tc>
        <w:tc>
          <w:tcPr>
            <w:tcW w:w="1890" w:type="dxa"/>
            <w:vAlign w:val="top"/>
          </w:tcPr>
          <w:p>
            <w:pPr>
              <w:pStyle w:val="6"/>
              <w:spacing w:before="101" w:line="158" w:lineRule="auto"/>
              <w:ind w:left="1351"/>
              <w:rPr>
                <w:sz w:val="23"/>
                <w:szCs w:val="23"/>
              </w:rPr>
            </w:pPr>
            <w:r>
              <w:rPr>
                <w:spacing w:val="6"/>
                <w:sz w:val="23"/>
                <w:szCs w:val="23"/>
              </w:rPr>
              <w:t>9.99</w:t>
            </w:r>
          </w:p>
        </w:tc>
        <w:tc>
          <w:tcPr>
            <w:tcW w:w="1902" w:type="dxa"/>
            <w:vAlign w:val="top"/>
          </w:tcPr>
          <w:p>
            <w:pPr>
              <w:pStyle w:val="6"/>
              <w:spacing w:before="101" w:line="158" w:lineRule="auto"/>
              <w:ind w:left="1356"/>
              <w:rPr>
                <w:sz w:val="23"/>
                <w:szCs w:val="23"/>
              </w:rPr>
            </w:pPr>
            <w:r>
              <w:rPr>
                <w:spacing w:val="5"/>
                <w:sz w:val="23"/>
                <w:szCs w:val="23"/>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1474" w:type="dxa"/>
            <w:gridSpan w:val="3"/>
            <w:vAlign w:val="top"/>
          </w:tcPr>
          <w:p>
            <w:pPr>
              <w:pStyle w:val="6"/>
              <w:spacing w:before="101" w:line="158" w:lineRule="auto"/>
              <w:ind w:left="42"/>
              <w:rPr>
                <w:sz w:val="23"/>
                <w:szCs w:val="23"/>
              </w:rPr>
            </w:pPr>
            <w:r>
              <w:rPr>
                <w:spacing w:val="6"/>
                <w:sz w:val="23"/>
                <w:szCs w:val="23"/>
              </w:rPr>
              <w:t>2079999</w:t>
            </w:r>
          </w:p>
        </w:tc>
        <w:tc>
          <w:tcPr>
            <w:tcW w:w="2536" w:type="dxa"/>
            <w:vAlign w:val="top"/>
          </w:tcPr>
          <w:p>
            <w:pPr>
              <w:pStyle w:val="6"/>
              <w:spacing w:before="75" w:line="205" w:lineRule="auto"/>
              <w:jc w:val="right"/>
              <w:rPr>
                <w:sz w:val="20"/>
                <w:szCs w:val="20"/>
              </w:rPr>
            </w:pPr>
            <w:r>
              <w:rPr>
                <w:spacing w:val="5"/>
                <w:sz w:val="20"/>
                <w:szCs w:val="20"/>
              </w:rPr>
              <w:t>其他文化体育与传媒支出</w:t>
            </w:r>
          </w:p>
        </w:tc>
        <w:tc>
          <w:tcPr>
            <w:tcW w:w="1890" w:type="dxa"/>
            <w:vAlign w:val="top"/>
          </w:tcPr>
          <w:p>
            <w:pPr>
              <w:pStyle w:val="6"/>
              <w:spacing w:before="101" w:line="158" w:lineRule="auto"/>
              <w:ind w:left="1226"/>
              <w:rPr>
                <w:sz w:val="23"/>
                <w:szCs w:val="23"/>
              </w:rPr>
            </w:pPr>
            <w:r>
              <w:rPr>
                <w:spacing w:val="6"/>
                <w:sz w:val="23"/>
                <w:szCs w:val="23"/>
              </w:rPr>
              <w:t>72.94</w:t>
            </w:r>
          </w:p>
        </w:tc>
        <w:tc>
          <w:tcPr>
            <w:tcW w:w="1890" w:type="dxa"/>
            <w:vAlign w:val="top"/>
          </w:tcPr>
          <w:p>
            <w:pPr>
              <w:pStyle w:val="6"/>
              <w:spacing w:before="101" w:line="158" w:lineRule="auto"/>
              <w:ind w:left="1352"/>
              <w:rPr>
                <w:sz w:val="23"/>
                <w:szCs w:val="23"/>
              </w:rPr>
            </w:pPr>
            <w:r>
              <w:rPr>
                <w:spacing w:val="5"/>
                <w:sz w:val="23"/>
                <w:szCs w:val="23"/>
              </w:rPr>
              <w:t>0.00</w:t>
            </w:r>
          </w:p>
        </w:tc>
        <w:tc>
          <w:tcPr>
            <w:tcW w:w="1902" w:type="dxa"/>
            <w:vAlign w:val="top"/>
          </w:tcPr>
          <w:p>
            <w:pPr>
              <w:pStyle w:val="6"/>
              <w:spacing w:before="101" w:line="158" w:lineRule="auto"/>
              <w:ind w:left="1233"/>
              <w:rPr>
                <w:sz w:val="23"/>
                <w:szCs w:val="23"/>
              </w:rPr>
            </w:pPr>
            <w:r>
              <w:rPr>
                <w:spacing w:val="6"/>
                <w:sz w:val="23"/>
                <w:szCs w:val="23"/>
              </w:rPr>
              <w:t>72.94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2" w:hRule="atLeast"/>
        </w:trPr>
        <w:tc>
          <w:tcPr>
            <w:tcW w:w="9692" w:type="dxa"/>
            <w:gridSpan w:val="7"/>
            <w:vAlign w:val="top"/>
          </w:tcPr>
          <w:p>
            <w:pPr>
              <w:pStyle w:val="6"/>
              <w:spacing w:before="134" w:line="216" w:lineRule="auto"/>
              <w:ind w:left="41" w:right="176" w:hanging="1"/>
              <w:rPr>
                <w:sz w:val="23"/>
                <w:szCs w:val="23"/>
              </w:rPr>
            </w:pPr>
            <w:r>
              <w:rPr>
                <w:spacing w:val="6"/>
                <w:sz w:val="23"/>
                <w:szCs w:val="23"/>
              </w:rPr>
              <w:t>注：本表反映部门本年度按功能分类财政拨款实际支出情况。财政拨款指一般公共预算财政</w:t>
            </w:r>
            <w:r>
              <w:rPr>
                <w:spacing w:val="14"/>
                <w:sz w:val="23"/>
                <w:szCs w:val="23"/>
              </w:rPr>
              <w:t xml:space="preserve"> </w:t>
            </w:r>
            <w:r>
              <w:rPr>
                <w:spacing w:val="5"/>
                <w:sz w:val="23"/>
                <w:szCs w:val="23"/>
              </w:rPr>
              <w:t>拨款和政府性基金预算财政拨款。</w:t>
            </w:r>
          </w:p>
        </w:tc>
      </w:tr>
    </w:tbl>
    <w:p>
      <w:pPr>
        <w:spacing w:before="255"/>
        <w:ind w:left="4435"/>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pacing w:val="12"/>
          <w:sz w:val="21"/>
          <w:szCs w:val="21"/>
        </w:rPr>
        <w:t xml:space="preserve"> </w:t>
      </w:r>
      <w:r>
        <w:rPr>
          <w:rFonts w:ascii="宋体" w:hAnsi="宋体" w:eastAsia="宋体" w:cs="宋体"/>
          <w:spacing w:val="-1"/>
          <w:sz w:val="21"/>
          <w:szCs w:val="21"/>
        </w:rPr>
        <w:t>5.%d</w:t>
      </w:r>
      <w:r>
        <w:rPr>
          <w:rFonts w:ascii="宋体" w:hAnsi="宋体" w:eastAsia="宋体" w:cs="宋体"/>
          <w:spacing w:val="21"/>
          <w:sz w:val="21"/>
          <w:szCs w:val="21"/>
        </w:rPr>
        <w:t xml:space="preserve"> </w:t>
      </w:r>
      <w:r>
        <w:rPr>
          <w:rFonts w:ascii="宋体" w:hAnsi="宋体" w:eastAsia="宋体" w:cs="宋体"/>
          <w:spacing w:val="-1"/>
          <w:sz w:val="21"/>
          <w:szCs w:val="21"/>
        </w:rPr>
        <w:t>—</w:t>
      </w:r>
    </w:p>
    <w:p>
      <w:pPr>
        <w:rPr>
          <w:rFonts w:ascii="宋体" w:hAnsi="宋体" w:eastAsia="宋体" w:cs="宋体"/>
          <w:sz w:val="21"/>
          <w:szCs w:val="21"/>
        </w:rPr>
        <w:sectPr>
          <w:footerReference r:id="rId7" w:type="default"/>
          <w:pgSz w:w="11909" w:h="16834"/>
          <w:pgMar w:top="1430" w:right="1095" w:bottom="400" w:left="1101" w:header="0" w:footer="0" w:gutter="0"/>
          <w:cols w:space="720" w:num="1"/>
        </w:sectPr>
      </w:pPr>
    </w:p>
    <w:p>
      <w:pPr>
        <w:pStyle w:val="2"/>
        <w:spacing w:line="254" w:lineRule="auto"/>
      </w:pPr>
    </w:p>
    <w:p>
      <w:pPr>
        <w:pStyle w:val="2"/>
        <w:spacing w:line="254" w:lineRule="auto"/>
      </w:pPr>
    </w:p>
    <w:p>
      <w:pPr>
        <w:pStyle w:val="2"/>
        <w:spacing w:line="255" w:lineRule="auto"/>
      </w:pPr>
    </w:p>
    <w:p>
      <w:pPr>
        <w:spacing w:before="74" w:line="207" w:lineRule="auto"/>
        <w:ind w:left="5510"/>
        <w:rPr>
          <w:rFonts w:ascii="宋体" w:hAnsi="宋体" w:eastAsia="宋体" w:cs="宋体"/>
          <w:sz w:val="23"/>
          <w:szCs w:val="23"/>
        </w:rPr>
      </w:pPr>
      <w:r>
        <w:rPr>
          <w:rFonts w:ascii="宋体" w:hAnsi="宋体" w:eastAsia="宋体" w:cs="宋体"/>
          <w:sz w:val="23"/>
          <w:szCs w:val="23"/>
        </w:rPr>
        <w:t>财政拨款基本支出决算表</w:t>
      </w:r>
    </w:p>
    <w:p>
      <w:pPr>
        <w:spacing w:line="190" w:lineRule="auto"/>
        <w:ind w:left="13739"/>
        <w:rPr>
          <w:rFonts w:ascii="宋体" w:hAnsi="宋体" w:eastAsia="宋体" w:cs="宋体"/>
          <w:sz w:val="15"/>
          <w:szCs w:val="15"/>
        </w:rPr>
      </w:pPr>
      <w:r>
        <w:rPr>
          <w:rFonts w:ascii="宋体" w:hAnsi="宋体" w:eastAsia="宋体" w:cs="宋体"/>
          <w:spacing w:val="1"/>
          <w:sz w:val="15"/>
          <w:szCs w:val="15"/>
        </w:rPr>
        <w:t>财决公开06表</w:t>
      </w:r>
    </w:p>
    <w:p>
      <w:pPr>
        <w:spacing w:line="190" w:lineRule="auto"/>
        <w:rPr>
          <w:rFonts w:ascii="宋体" w:hAnsi="宋体" w:eastAsia="宋体" w:cs="宋体"/>
          <w:sz w:val="15"/>
          <w:szCs w:val="15"/>
        </w:rPr>
        <w:sectPr>
          <w:footerReference r:id="rId8" w:type="default"/>
          <w:pgSz w:w="16834" w:h="11909"/>
          <w:pgMar w:top="1012" w:right="1068" w:bottom="1959" w:left="1068" w:header="0" w:footer="1807" w:gutter="0"/>
          <w:cols w:equalWidth="0" w:num="1">
            <w:col w:w="14697"/>
          </w:cols>
        </w:sectPr>
      </w:pPr>
    </w:p>
    <w:p>
      <w:pPr>
        <w:spacing w:before="26" w:line="191" w:lineRule="auto"/>
        <w:ind w:left="51"/>
        <w:rPr>
          <w:rFonts w:ascii="宋体" w:hAnsi="宋体" w:eastAsia="宋体" w:cs="宋体"/>
          <w:sz w:val="15"/>
          <w:szCs w:val="15"/>
        </w:rPr>
      </w:pPr>
      <w:r>
        <w:rPr>
          <w:rFonts w:ascii="宋体" w:hAnsi="宋体" w:eastAsia="宋体" w:cs="宋体"/>
          <w:sz w:val="15"/>
          <w:szCs w:val="15"/>
        </w:rPr>
        <w:t>编制单位：海门市文化广电新闻出版局</w:t>
      </w:r>
    </w:p>
    <w:p>
      <w:pPr>
        <w:pStyle w:val="2"/>
        <w:spacing w:line="14" w:lineRule="auto"/>
        <w:rPr>
          <w:sz w:val="2"/>
        </w:rPr>
      </w:pPr>
      <w:r>
        <w:rPr>
          <w:sz w:val="2"/>
          <w:szCs w:val="2"/>
        </w:rPr>
        <w:br w:type="column"/>
      </w:r>
    </w:p>
    <w:p>
      <w:pPr>
        <w:spacing w:before="25" w:line="191" w:lineRule="auto"/>
        <w:rPr>
          <w:rFonts w:ascii="宋体" w:hAnsi="宋体" w:eastAsia="宋体" w:cs="宋体"/>
          <w:sz w:val="15"/>
          <w:szCs w:val="15"/>
        </w:rPr>
      </w:pPr>
      <w:r>
        <w:rPr>
          <w:rFonts w:ascii="宋体" w:hAnsi="宋体" w:eastAsia="宋体" w:cs="宋体"/>
          <w:spacing w:val="3"/>
          <w:sz w:val="15"/>
          <w:szCs w:val="15"/>
        </w:rPr>
        <w:t>2017年度</w:t>
      </w:r>
    </w:p>
    <w:p>
      <w:pPr>
        <w:pStyle w:val="2"/>
        <w:spacing w:line="14" w:lineRule="auto"/>
        <w:rPr>
          <w:sz w:val="2"/>
        </w:rPr>
      </w:pPr>
      <w:r>
        <w:rPr>
          <w:sz w:val="2"/>
          <w:szCs w:val="2"/>
        </w:rPr>
        <w:br w:type="column"/>
      </w:r>
    </w:p>
    <w:p>
      <w:pPr>
        <w:spacing w:before="25" w:line="191" w:lineRule="auto"/>
        <w:rPr>
          <w:rFonts w:ascii="宋体" w:hAnsi="宋体" w:eastAsia="宋体" w:cs="宋体"/>
          <w:sz w:val="15"/>
          <w:szCs w:val="15"/>
        </w:rPr>
      </w:pPr>
      <w:r>
        <w:rPr>
          <w:rFonts w:ascii="宋体" w:hAnsi="宋体" w:eastAsia="宋体" w:cs="宋体"/>
          <w:sz w:val="15"/>
          <w:szCs w:val="15"/>
        </w:rPr>
        <w:t>金额单位：万元</w:t>
      </w:r>
    </w:p>
    <w:p>
      <w:pPr>
        <w:spacing w:line="191" w:lineRule="auto"/>
        <w:rPr>
          <w:rFonts w:ascii="宋体" w:hAnsi="宋体" w:eastAsia="宋体" w:cs="宋体"/>
          <w:sz w:val="15"/>
          <w:szCs w:val="15"/>
        </w:rPr>
        <w:sectPr>
          <w:type w:val="continuous"/>
          <w:pgSz w:w="16834" w:h="11909"/>
          <w:pgMar w:top="1012" w:right="1068" w:bottom="1959" w:left="1068" w:header="0" w:footer="1807" w:gutter="0"/>
          <w:cols w:equalWidth="0" w:num="3">
            <w:col w:w="6370" w:space="100"/>
            <w:col w:w="7032" w:space="100"/>
            <w:col w:w="1096"/>
          </w:cols>
        </w:sectPr>
      </w:pPr>
    </w:p>
    <w:p>
      <w:pPr>
        <w:spacing w:line="35" w:lineRule="auto"/>
        <w:rPr>
          <w:rFonts w:ascii="Arial"/>
          <w:sz w:val="2"/>
        </w:rPr>
      </w:pPr>
    </w:p>
    <w:tbl>
      <w:tblPr>
        <w:tblStyle w:val="5"/>
        <w:tblW w:w="146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6"/>
        <w:gridCol w:w="2824"/>
        <w:gridCol w:w="1389"/>
        <w:gridCol w:w="567"/>
        <w:gridCol w:w="2824"/>
        <w:gridCol w:w="1389"/>
        <w:gridCol w:w="567"/>
        <w:gridCol w:w="2824"/>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3" w:hRule="atLeast"/>
        </w:trPr>
        <w:tc>
          <w:tcPr>
            <w:tcW w:w="4789" w:type="dxa"/>
            <w:gridSpan w:val="3"/>
            <w:shd w:val="clear" w:color="auto" w:fill="C0C0C0"/>
            <w:vAlign w:val="top"/>
          </w:tcPr>
          <w:p>
            <w:pPr>
              <w:pStyle w:val="6"/>
              <w:spacing w:before="31" w:line="198" w:lineRule="auto"/>
              <w:ind w:left="2046"/>
            </w:pPr>
            <w:r>
              <w:rPr>
                <w:spacing w:val="10"/>
              </w:rPr>
              <w:t>人员经费</w:t>
            </w:r>
          </w:p>
        </w:tc>
        <w:tc>
          <w:tcPr>
            <w:tcW w:w="9892" w:type="dxa"/>
            <w:gridSpan w:val="6"/>
            <w:shd w:val="clear" w:color="auto" w:fill="C0C0C0"/>
            <w:vAlign w:val="top"/>
          </w:tcPr>
          <w:p>
            <w:pPr>
              <w:pStyle w:val="6"/>
              <w:spacing w:before="31" w:line="198" w:lineRule="auto"/>
              <w:ind w:left="4601"/>
            </w:pPr>
            <w:r>
              <w:rPr>
                <w:spacing w:val="9"/>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76" w:type="dxa"/>
            <w:shd w:val="clear" w:color="auto" w:fill="C0C0C0"/>
            <w:vAlign w:val="top"/>
          </w:tcPr>
          <w:p>
            <w:pPr>
              <w:pStyle w:val="6"/>
              <w:spacing w:before="36" w:line="222" w:lineRule="auto"/>
              <w:ind w:left="110"/>
            </w:pPr>
            <w:r>
              <w:rPr>
                <w:spacing w:val="8"/>
              </w:rPr>
              <w:t>科目</w:t>
            </w:r>
          </w:p>
          <w:p>
            <w:pPr>
              <w:pStyle w:val="6"/>
              <w:spacing w:line="213" w:lineRule="auto"/>
              <w:ind w:left="111"/>
            </w:pPr>
            <w:r>
              <w:rPr>
                <w:spacing w:val="7"/>
              </w:rPr>
              <w:t>编码</w:t>
            </w:r>
          </w:p>
        </w:tc>
        <w:tc>
          <w:tcPr>
            <w:tcW w:w="2824" w:type="dxa"/>
            <w:shd w:val="clear" w:color="auto" w:fill="C0C0C0"/>
            <w:vAlign w:val="top"/>
          </w:tcPr>
          <w:p>
            <w:pPr>
              <w:pStyle w:val="6"/>
              <w:spacing w:before="132" w:line="231" w:lineRule="auto"/>
              <w:ind w:left="1057"/>
            </w:pPr>
            <w:r>
              <w:rPr>
                <w:spacing w:val="11"/>
              </w:rPr>
              <w:t>科目名称</w:t>
            </w:r>
          </w:p>
        </w:tc>
        <w:tc>
          <w:tcPr>
            <w:tcW w:w="1389" w:type="dxa"/>
            <w:shd w:val="clear" w:color="auto" w:fill="C0C0C0"/>
            <w:vAlign w:val="top"/>
          </w:tcPr>
          <w:p>
            <w:pPr>
              <w:pStyle w:val="6"/>
              <w:spacing w:before="132" w:line="232" w:lineRule="auto"/>
              <w:ind w:left="517"/>
            </w:pPr>
            <w:r>
              <w:rPr>
                <w:spacing w:val="7"/>
              </w:rPr>
              <w:t>金额</w:t>
            </w:r>
          </w:p>
        </w:tc>
        <w:tc>
          <w:tcPr>
            <w:tcW w:w="567" w:type="dxa"/>
            <w:shd w:val="clear" w:color="auto" w:fill="C0C0C0"/>
            <w:vAlign w:val="top"/>
          </w:tcPr>
          <w:p>
            <w:pPr>
              <w:pStyle w:val="6"/>
              <w:spacing w:before="36" w:line="218" w:lineRule="auto"/>
              <w:ind w:left="107" w:right="108" w:hanging="1"/>
            </w:pPr>
            <w:r>
              <w:rPr>
                <w:spacing w:val="8"/>
              </w:rPr>
              <w:t>科目</w:t>
            </w:r>
            <w:r>
              <w:t xml:space="preserve"> </w:t>
            </w:r>
            <w:r>
              <w:rPr>
                <w:spacing w:val="7"/>
              </w:rPr>
              <w:t>编码</w:t>
            </w:r>
          </w:p>
        </w:tc>
        <w:tc>
          <w:tcPr>
            <w:tcW w:w="2824" w:type="dxa"/>
            <w:shd w:val="clear" w:color="auto" w:fill="C0C0C0"/>
            <w:vAlign w:val="top"/>
          </w:tcPr>
          <w:p>
            <w:pPr>
              <w:pStyle w:val="6"/>
              <w:spacing w:before="132" w:line="231" w:lineRule="auto"/>
              <w:ind w:left="1062"/>
            </w:pPr>
            <w:r>
              <w:rPr>
                <w:spacing w:val="11"/>
              </w:rPr>
              <w:t>科目名称</w:t>
            </w:r>
          </w:p>
        </w:tc>
        <w:tc>
          <w:tcPr>
            <w:tcW w:w="1389" w:type="dxa"/>
            <w:shd w:val="clear" w:color="auto" w:fill="C0C0C0"/>
            <w:vAlign w:val="top"/>
          </w:tcPr>
          <w:p>
            <w:pPr>
              <w:pStyle w:val="6"/>
              <w:spacing w:before="132" w:line="232" w:lineRule="auto"/>
              <w:ind w:left="522"/>
            </w:pPr>
            <w:r>
              <w:rPr>
                <w:spacing w:val="7"/>
              </w:rPr>
              <w:t>金额</w:t>
            </w:r>
          </w:p>
        </w:tc>
        <w:tc>
          <w:tcPr>
            <w:tcW w:w="567" w:type="dxa"/>
            <w:shd w:val="clear" w:color="auto" w:fill="C0C0C0"/>
            <w:vAlign w:val="top"/>
          </w:tcPr>
          <w:p>
            <w:pPr>
              <w:pStyle w:val="6"/>
              <w:spacing w:before="36" w:line="218" w:lineRule="auto"/>
              <w:ind w:left="112" w:right="103" w:hanging="1"/>
            </w:pPr>
            <w:r>
              <w:rPr>
                <w:spacing w:val="8"/>
              </w:rPr>
              <w:t>科目</w:t>
            </w:r>
            <w:r>
              <w:t xml:space="preserve"> </w:t>
            </w:r>
            <w:r>
              <w:rPr>
                <w:spacing w:val="7"/>
              </w:rPr>
              <w:t>编码</w:t>
            </w:r>
          </w:p>
        </w:tc>
        <w:tc>
          <w:tcPr>
            <w:tcW w:w="2824" w:type="dxa"/>
            <w:shd w:val="clear" w:color="auto" w:fill="C0C0C0"/>
            <w:vAlign w:val="top"/>
          </w:tcPr>
          <w:p>
            <w:pPr>
              <w:pStyle w:val="6"/>
              <w:spacing w:before="132" w:line="231" w:lineRule="auto"/>
              <w:ind w:left="1067"/>
            </w:pPr>
            <w:r>
              <w:rPr>
                <w:spacing w:val="11"/>
              </w:rPr>
              <w:t>科目名称</w:t>
            </w:r>
          </w:p>
        </w:tc>
        <w:tc>
          <w:tcPr>
            <w:tcW w:w="1721" w:type="dxa"/>
            <w:shd w:val="clear" w:color="auto" w:fill="C0C0C0"/>
            <w:vAlign w:val="top"/>
          </w:tcPr>
          <w:p>
            <w:pPr>
              <w:pStyle w:val="6"/>
              <w:spacing w:before="132" w:line="232" w:lineRule="auto"/>
              <w:ind w:left="689"/>
            </w:pPr>
            <w:r>
              <w:rPr>
                <w:spacing w:val="7"/>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49" w:line="167" w:lineRule="auto"/>
              <w:ind w:left="39"/>
            </w:pPr>
            <w:r>
              <w:rPr>
                <w:spacing w:val="5"/>
              </w:rPr>
              <w:t>301</w:t>
            </w:r>
          </w:p>
        </w:tc>
        <w:tc>
          <w:tcPr>
            <w:tcW w:w="2824" w:type="dxa"/>
            <w:shd w:val="clear" w:color="auto" w:fill="C0C0C0"/>
            <w:vAlign w:val="top"/>
          </w:tcPr>
          <w:p>
            <w:pPr>
              <w:pStyle w:val="6"/>
              <w:spacing w:before="23" w:line="197" w:lineRule="auto"/>
              <w:ind w:left="29"/>
            </w:pPr>
            <w:r>
              <w:rPr>
                <w:spacing w:val="11"/>
              </w:rPr>
              <w:t>工资福利支出</w:t>
            </w:r>
          </w:p>
        </w:tc>
        <w:tc>
          <w:tcPr>
            <w:tcW w:w="1389" w:type="dxa"/>
            <w:vAlign w:val="top"/>
          </w:tcPr>
          <w:p>
            <w:pPr>
              <w:pStyle w:val="6"/>
              <w:spacing w:before="49" w:line="167" w:lineRule="auto"/>
              <w:ind w:left="616"/>
            </w:pPr>
            <w:r>
              <w:rPr>
                <w:spacing w:val="9"/>
              </w:rPr>
              <w:t>1,653.36</w:t>
            </w:r>
          </w:p>
        </w:tc>
        <w:tc>
          <w:tcPr>
            <w:tcW w:w="567" w:type="dxa"/>
            <w:shd w:val="clear" w:color="auto" w:fill="C0C0C0"/>
            <w:vAlign w:val="top"/>
          </w:tcPr>
          <w:p>
            <w:pPr>
              <w:pStyle w:val="6"/>
              <w:spacing w:before="50" w:line="166" w:lineRule="auto"/>
              <w:ind w:left="35"/>
            </w:pPr>
            <w:r>
              <w:rPr>
                <w:spacing w:val="5"/>
              </w:rPr>
              <w:t>302</w:t>
            </w:r>
          </w:p>
        </w:tc>
        <w:tc>
          <w:tcPr>
            <w:tcW w:w="2824" w:type="dxa"/>
            <w:shd w:val="clear" w:color="auto" w:fill="C0C0C0"/>
            <w:vAlign w:val="top"/>
          </w:tcPr>
          <w:p>
            <w:pPr>
              <w:pStyle w:val="6"/>
              <w:spacing w:before="23" w:line="197" w:lineRule="auto"/>
              <w:ind w:left="35"/>
            </w:pPr>
            <w:r>
              <w:rPr>
                <w:spacing w:val="11"/>
              </w:rPr>
              <w:t>商品和服务支出</w:t>
            </w:r>
          </w:p>
        </w:tc>
        <w:tc>
          <w:tcPr>
            <w:tcW w:w="1389" w:type="dxa"/>
            <w:vAlign w:val="top"/>
          </w:tcPr>
          <w:p>
            <w:pPr>
              <w:pStyle w:val="6"/>
              <w:spacing w:before="49" w:line="167" w:lineRule="auto"/>
              <w:ind w:left="793"/>
            </w:pPr>
            <w:r>
              <w:rPr>
                <w:spacing w:val="10"/>
              </w:rPr>
              <w:t>411.01</w:t>
            </w:r>
          </w:p>
        </w:tc>
        <w:tc>
          <w:tcPr>
            <w:tcW w:w="567" w:type="dxa"/>
            <w:shd w:val="clear" w:color="auto" w:fill="C0C0C0"/>
            <w:vAlign w:val="top"/>
          </w:tcPr>
          <w:p>
            <w:pPr>
              <w:pStyle w:val="6"/>
              <w:spacing w:before="49" w:line="167" w:lineRule="auto"/>
              <w:ind w:left="40"/>
            </w:pPr>
            <w:r>
              <w:rPr>
                <w:spacing w:val="5"/>
              </w:rPr>
              <w:t>310</w:t>
            </w:r>
          </w:p>
        </w:tc>
        <w:tc>
          <w:tcPr>
            <w:tcW w:w="2824" w:type="dxa"/>
            <w:shd w:val="clear" w:color="auto" w:fill="C0C0C0"/>
            <w:vAlign w:val="top"/>
          </w:tcPr>
          <w:p>
            <w:pPr>
              <w:pStyle w:val="6"/>
              <w:spacing w:before="23" w:line="197" w:lineRule="auto"/>
              <w:ind w:left="38"/>
            </w:pPr>
            <w:r>
              <w:rPr>
                <w:spacing w:val="12"/>
              </w:rPr>
              <w:t>其他资本性支出</w:t>
            </w:r>
          </w:p>
        </w:tc>
        <w:tc>
          <w:tcPr>
            <w:tcW w:w="1721" w:type="dxa"/>
            <w:vAlign w:val="top"/>
          </w:tcPr>
          <w:p>
            <w:pPr>
              <w:pStyle w:val="6"/>
              <w:spacing w:before="50" w:line="166"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0" w:line="166" w:lineRule="auto"/>
              <w:ind w:left="39"/>
            </w:pPr>
            <w:r>
              <w:rPr>
                <w:spacing w:val="8"/>
              </w:rPr>
              <w:t>30101</w:t>
            </w:r>
          </w:p>
        </w:tc>
        <w:tc>
          <w:tcPr>
            <w:tcW w:w="2824" w:type="dxa"/>
            <w:shd w:val="clear" w:color="auto" w:fill="C0C0C0"/>
            <w:vAlign w:val="top"/>
          </w:tcPr>
          <w:p>
            <w:pPr>
              <w:pStyle w:val="6"/>
              <w:spacing w:before="24" w:line="196" w:lineRule="auto"/>
              <w:ind w:left="212"/>
            </w:pPr>
            <w:r>
              <w:rPr>
                <w:spacing w:val="11"/>
              </w:rPr>
              <w:t>基本工资</w:t>
            </w:r>
          </w:p>
        </w:tc>
        <w:tc>
          <w:tcPr>
            <w:tcW w:w="1389" w:type="dxa"/>
            <w:vAlign w:val="top"/>
          </w:tcPr>
          <w:p>
            <w:pPr>
              <w:pStyle w:val="6"/>
              <w:spacing w:before="51" w:line="165" w:lineRule="auto"/>
              <w:ind w:left="788"/>
            </w:pPr>
            <w:r>
              <w:rPr>
                <w:spacing w:val="10"/>
              </w:rPr>
              <w:t>435.37</w:t>
            </w:r>
          </w:p>
        </w:tc>
        <w:tc>
          <w:tcPr>
            <w:tcW w:w="567" w:type="dxa"/>
            <w:shd w:val="clear" w:color="auto" w:fill="C0C0C0"/>
            <w:vAlign w:val="top"/>
          </w:tcPr>
          <w:p>
            <w:pPr>
              <w:pStyle w:val="6"/>
              <w:spacing w:before="50" w:line="166" w:lineRule="auto"/>
              <w:ind w:left="35"/>
            </w:pPr>
            <w:r>
              <w:rPr>
                <w:spacing w:val="8"/>
              </w:rPr>
              <w:t>30201</w:t>
            </w:r>
          </w:p>
        </w:tc>
        <w:tc>
          <w:tcPr>
            <w:tcW w:w="2824" w:type="dxa"/>
            <w:shd w:val="clear" w:color="auto" w:fill="C0C0C0"/>
            <w:vAlign w:val="top"/>
          </w:tcPr>
          <w:p>
            <w:pPr>
              <w:pStyle w:val="6"/>
              <w:spacing w:before="24" w:line="196" w:lineRule="auto"/>
              <w:ind w:left="221"/>
            </w:pPr>
            <w:r>
              <w:rPr>
                <w:spacing w:val="9"/>
              </w:rPr>
              <w:t>办公费</w:t>
            </w:r>
          </w:p>
        </w:tc>
        <w:tc>
          <w:tcPr>
            <w:tcW w:w="1389" w:type="dxa"/>
            <w:vAlign w:val="top"/>
          </w:tcPr>
          <w:p>
            <w:pPr>
              <w:pStyle w:val="6"/>
              <w:spacing w:before="51" w:line="165" w:lineRule="auto"/>
              <w:ind w:left="890"/>
            </w:pPr>
            <w:r>
              <w:rPr>
                <w:spacing w:val="9"/>
              </w:rPr>
              <w:t>38.37</w:t>
            </w:r>
          </w:p>
        </w:tc>
        <w:tc>
          <w:tcPr>
            <w:tcW w:w="567" w:type="dxa"/>
            <w:shd w:val="clear" w:color="auto" w:fill="C0C0C0"/>
            <w:vAlign w:val="top"/>
          </w:tcPr>
          <w:p>
            <w:pPr>
              <w:pStyle w:val="6"/>
              <w:spacing w:before="50" w:line="166" w:lineRule="auto"/>
              <w:ind w:left="40"/>
            </w:pPr>
            <w:r>
              <w:rPr>
                <w:spacing w:val="8"/>
              </w:rPr>
              <w:t>31001</w:t>
            </w:r>
          </w:p>
        </w:tc>
        <w:tc>
          <w:tcPr>
            <w:tcW w:w="2824" w:type="dxa"/>
            <w:shd w:val="clear" w:color="auto" w:fill="C0C0C0"/>
            <w:vAlign w:val="top"/>
          </w:tcPr>
          <w:p>
            <w:pPr>
              <w:pStyle w:val="6"/>
              <w:spacing w:before="24" w:line="196" w:lineRule="auto"/>
              <w:ind w:left="223"/>
            </w:pPr>
            <w:r>
              <w:rPr>
                <w:spacing w:val="12"/>
              </w:rPr>
              <w:t>房屋建筑物购建</w:t>
            </w:r>
          </w:p>
        </w:tc>
        <w:tc>
          <w:tcPr>
            <w:tcW w:w="1721" w:type="dxa"/>
            <w:vAlign w:val="top"/>
          </w:tcPr>
          <w:p>
            <w:pPr>
              <w:pStyle w:val="6"/>
              <w:spacing w:before="51" w:line="165"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1" w:line="165" w:lineRule="auto"/>
              <w:ind w:left="39"/>
            </w:pPr>
            <w:r>
              <w:rPr>
                <w:spacing w:val="8"/>
              </w:rPr>
              <w:t>30102</w:t>
            </w:r>
          </w:p>
        </w:tc>
        <w:tc>
          <w:tcPr>
            <w:tcW w:w="2824" w:type="dxa"/>
            <w:shd w:val="clear" w:color="auto" w:fill="C0C0C0"/>
            <w:vAlign w:val="top"/>
          </w:tcPr>
          <w:p>
            <w:pPr>
              <w:pStyle w:val="6"/>
              <w:spacing w:before="24" w:line="196" w:lineRule="auto"/>
              <w:ind w:left="212"/>
            </w:pPr>
            <w:r>
              <w:rPr>
                <w:spacing w:val="11"/>
              </w:rPr>
              <w:t>津贴补贴</w:t>
            </w:r>
          </w:p>
        </w:tc>
        <w:tc>
          <w:tcPr>
            <w:tcW w:w="1389" w:type="dxa"/>
            <w:vAlign w:val="top"/>
          </w:tcPr>
          <w:p>
            <w:pPr>
              <w:pStyle w:val="6"/>
              <w:spacing w:before="51" w:line="165" w:lineRule="auto"/>
              <w:ind w:left="788"/>
            </w:pPr>
            <w:r>
              <w:rPr>
                <w:spacing w:val="10"/>
              </w:rPr>
              <w:t>459.67</w:t>
            </w:r>
          </w:p>
        </w:tc>
        <w:tc>
          <w:tcPr>
            <w:tcW w:w="567" w:type="dxa"/>
            <w:shd w:val="clear" w:color="auto" w:fill="C0C0C0"/>
            <w:vAlign w:val="top"/>
          </w:tcPr>
          <w:p>
            <w:pPr>
              <w:pStyle w:val="6"/>
              <w:spacing w:before="51" w:line="165" w:lineRule="auto"/>
              <w:ind w:left="35"/>
            </w:pPr>
            <w:r>
              <w:rPr>
                <w:spacing w:val="8"/>
              </w:rPr>
              <w:t>30202</w:t>
            </w:r>
          </w:p>
        </w:tc>
        <w:tc>
          <w:tcPr>
            <w:tcW w:w="2824" w:type="dxa"/>
            <w:shd w:val="clear" w:color="auto" w:fill="C0C0C0"/>
            <w:vAlign w:val="top"/>
          </w:tcPr>
          <w:p>
            <w:pPr>
              <w:pStyle w:val="6"/>
              <w:spacing w:before="24" w:line="196" w:lineRule="auto"/>
              <w:ind w:left="231"/>
            </w:pPr>
            <w:r>
              <w:rPr>
                <w:spacing w:val="5"/>
              </w:rPr>
              <w:t>印刷费</w:t>
            </w:r>
          </w:p>
        </w:tc>
        <w:tc>
          <w:tcPr>
            <w:tcW w:w="1389" w:type="dxa"/>
            <w:vAlign w:val="top"/>
          </w:tcPr>
          <w:p>
            <w:pPr>
              <w:pStyle w:val="6"/>
              <w:spacing w:before="51" w:line="165" w:lineRule="auto"/>
              <w:ind w:left="992"/>
            </w:pPr>
            <w:r>
              <w:rPr>
                <w:spacing w:val="5"/>
              </w:rPr>
              <w:t>1.97</w:t>
            </w:r>
          </w:p>
        </w:tc>
        <w:tc>
          <w:tcPr>
            <w:tcW w:w="567" w:type="dxa"/>
            <w:shd w:val="clear" w:color="auto" w:fill="C0C0C0"/>
            <w:vAlign w:val="top"/>
          </w:tcPr>
          <w:p>
            <w:pPr>
              <w:pStyle w:val="6"/>
              <w:spacing w:before="51" w:line="165" w:lineRule="auto"/>
              <w:ind w:left="40"/>
            </w:pPr>
            <w:r>
              <w:rPr>
                <w:spacing w:val="8"/>
              </w:rPr>
              <w:t>31002</w:t>
            </w:r>
          </w:p>
        </w:tc>
        <w:tc>
          <w:tcPr>
            <w:tcW w:w="2824" w:type="dxa"/>
            <w:shd w:val="clear" w:color="auto" w:fill="C0C0C0"/>
            <w:vAlign w:val="top"/>
          </w:tcPr>
          <w:p>
            <w:pPr>
              <w:pStyle w:val="6"/>
              <w:spacing w:before="24" w:line="196" w:lineRule="auto"/>
              <w:ind w:left="226"/>
            </w:pPr>
            <w:r>
              <w:rPr>
                <w:spacing w:val="11"/>
              </w:rPr>
              <w:t>办公设备购置</w:t>
            </w:r>
          </w:p>
        </w:tc>
        <w:tc>
          <w:tcPr>
            <w:tcW w:w="1721" w:type="dxa"/>
            <w:vAlign w:val="top"/>
          </w:tcPr>
          <w:p>
            <w:pPr>
              <w:pStyle w:val="6"/>
              <w:spacing w:before="51" w:line="165"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1" w:line="165" w:lineRule="auto"/>
              <w:ind w:left="39"/>
            </w:pPr>
            <w:r>
              <w:rPr>
                <w:spacing w:val="8"/>
              </w:rPr>
              <w:t>30103</w:t>
            </w:r>
          </w:p>
        </w:tc>
        <w:tc>
          <w:tcPr>
            <w:tcW w:w="2824" w:type="dxa"/>
            <w:shd w:val="clear" w:color="auto" w:fill="C0C0C0"/>
            <w:vAlign w:val="top"/>
          </w:tcPr>
          <w:p>
            <w:pPr>
              <w:pStyle w:val="6"/>
              <w:spacing w:before="25" w:line="195" w:lineRule="auto"/>
              <w:ind w:left="214"/>
            </w:pPr>
            <w:r>
              <w:rPr>
                <w:spacing w:val="7"/>
              </w:rPr>
              <w:t>奖金</w:t>
            </w:r>
          </w:p>
        </w:tc>
        <w:tc>
          <w:tcPr>
            <w:tcW w:w="1389" w:type="dxa"/>
            <w:vAlign w:val="top"/>
          </w:tcPr>
          <w:p>
            <w:pPr>
              <w:pStyle w:val="6"/>
              <w:spacing w:before="51" w:line="164" w:lineRule="auto"/>
              <w:ind w:left="792"/>
            </w:pPr>
            <w:r>
              <w:rPr>
                <w:spacing w:val="9"/>
              </w:rPr>
              <w:t>387.89</w:t>
            </w:r>
          </w:p>
        </w:tc>
        <w:tc>
          <w:tcPr>
            <w:tcW w:w="567" w:type="dxa"/>
            <w:shd w:val="clear" w:color="auto" w:fill="C0C0C0"/>
            <w:vAlign w:val="top"/>
          </w:tcPr>
          <w:p>
            <w:pPr>
              <w:pStyle w:val="6"/>
              <w:spacing w:before="51" w:line="164" w:lineRule="auto"/>
              <w:ind w:left="35"/>
            </w:pPr>
            <w:r>
              <w:rPr>
                <w:spacing w:val="8"/>
              </w:rPr>
              <w:t>30203</w:t>
            </w:r>
          </w:p>
        </w:tc>
        <w:tc>
          <w:tcPr>
            <w:tcW w:w="2824" w:type="dxa"/>
            <w:shd w:val="clear" w:color="auto" w:fill="C0C0C0"/>
            <w:vAlign w:val="top"/>
          </w:tcPr>
          <w:p>
            <w:pPr>
              <w:pStyle w:val="6"/>
              <w:spacing w:before="25" w:line="195" w:lineRule="auto"/>
              <w:ind w:left="224"/>
            </w:pPr>
            <w:r>
              <w:rPr>
                <w:spacing w:val="8"/>
              </w:rPr>
              <w:t>咨询费</w:t>
            </w:r>
          </w:p>
        </w:tc>
        <w:tc>
          <w:tcPr>
            <w:tcW w:w="1389" w:type="dxa"/>
            <w:vAlign w:val="top"/>
          </w:tcPr>
          <w:p>
            <w:pPr>
              <w:pStyle w:val="6"/>
              <w:spacing w:before="51" w:line="164" w:lineRule="auto"/>
              <w:ind w:left="980"/>
            </w:pPr>
            <w:r>
              <w:rPr>
                <w:spacing w:val="8"/>
              </w:rPr>
              <w:t>0.60</w:t>
            </w:r>
          </w:p>
        </w:tc>
        <w:tc>
          <w:tcPr>
            <w:tcW w:w="567" w:type="dxa"/>
            <w:shd w:val="clear" w:color="auto" w:fill="C0C0C0"/>
            <w:vAlign w:val="top"/>
          </w:tcPr>
          <w:p>
            <w:pPr>
              <w:pStyle w:val="6"/>
              <w:spacing w:before="51" w:line="165" w:lineRule="auto"/>
              <w:ind w:left="40"/>
            </w:pPr>
            <w:r>
              <w:rPr>
                <w:spacing w:val="8"/>
              </w:rPr>
              <w:t>31003</w:t>
            </w:r>
          </w:p>
        </w:tc>
        <w:tc>
          <w:tcPr>
            <w:tcW w:w="2824" w:type="dxa"/>
            <w:shd w:val="clear" w:color="auto" w:fill="C0C0C0"/>
            <w:vAlign w:val="top"/>
          </w:tcPr>
          <w:p>
            <w:pPr>
              <w:pStyle w:val="6"/>
              <w:spacing w:before="25" w:line="195" w:lineRule="auto"/>
              <w:ind w:left="223"/>
            </w:pPr>
            <w:r>
              <w:rPr>
                <w:spacing w:val="11"/>
              </w:rPr>
              <w:t>专用设备购置</w:t>
            </w:r>
          </w:p>
        </w:tc>
        <w:tc>
          <w:tcPr>
            <w:tcW w:w="1721" w:type="dxa"/>
            <w:vAlign w:val="top"/>
          </w:tcPr>
          <w:p>
            <w:pPr>
              <w:pStyle w:val="6"/>
              <w:spacing w:before="51" w:line="164"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1" w:line="164" w:lineRule="auto"/>
              <w:ind w:left="39"/>
            </w:pPr>
            <w:r>
              <w:rPr>
                <w:spacing w:val="8"/>
              </w:rPr>
              <w:t>30104</w:t>
            </w:r>
          </w:p>
        </w:tc>
        <w:tc>
          <w:tcPr>
            <w:tcW w:w="2824" w:type="dxa"/>
            <w:shd w:val="clear" w:color="auto" w:fill="C0C0C0"/>
            <w:vAlign w:val="top"/>
          </w:tcPr>
          <w:p>
            <w:pPr>
              <w:pStyle w:val="6"/>
              <w:spacing w:before="25" w:line="194" w:lineRule="auto"/>
              <w:ind w:left="213"/>
            </w:pPr>
            <w:r>
              <w:rPr>
                <w:spacing w:val="12"/>
              </w:rPr>
              <w:t>其他社会保障缴费</w:t>
            </w:r>
          </w:p>
        </w:tc>
        <w:tc>
          <w:tcPr>
            <w:tcW w:w="1389" w:type="dxa"/>
            <w:vAlign w:val="top"/>
          </w:tcPr>
          <w:p>
            <w:pPr>
              <w:pStyle w:val="6"/>
              <w:spacing w:before="51" w:line="164" w:lineRule="auto"/>
              <w:ind w:left="801"/>
            </w:pPr>
            <w:r>
              <w:rPr>
                <w:spacing w:val="8"/>
              </w:rPr>
              <w:t>124.74</w:t>
            </w:r>
          </w:p>
        </w:tc>
        <w:tc>
          <w:tcPr>
            <w:tcW w:w="567" w:type="dxa"/>
            <w:shd w:val="clear" w:color="auto" w:fill="C0C0C0"/>
            <w:vAlign w:val="top"/>
          </w:tcPr>
          <w:p>
            <w:pPr>
              <w:pStyle w:val="6"/>
              <w:spacing w:before="52" w:line="163" w:lineRule="auto"/>
              <w:ind w:left="35"/>
            </w:pPr>
            <w:r>
              <w:rPr>
                <w:spacing w:val="8"/>
              </w:rPr>
              <w:t>30204</w:t>
            </w:r>
          </w:p>
        </w:tc>
        <w:tc>
          <w:tcPr>
            <w:tcW w:w="2824" w:type="dxa"/>
            <w:shd w:val="clear" w:color="auto" w:fill="C0C0C0"/>
            <w:vAlign w:val="top"/>
          </w:tcPr>
          <w:p>
            <w:pPr>
              <w:pStyle w:val="6"/>
              <w:spacing w:before="25" w:line="194" w:lineRule="auto"/>
              <w:ind w:left="217"/>
            </w:pPr>
            <w:r>
              <w:rPr>
                <w:spacing w:val="10"/>
              </w:rPr>
              <w:t>手续费</w:t>
            </w:r>
          </w:p>
        </w:tc>
        <w:tc>
          <w:tcPr>
            <w:tcW w:w="1389" w:type="dxa"/>
            <w:vAlign w:val="top"/>
          </w:tcPr>
          <w:p>
            <w:pPr>
              <w:pStyle w:val="6"/>
              <w:spacing w:before="51" w:line="164" w:lineRule="auto"/>
              <w:ind w:left="980"/>
            </w:pPr>
            <w:r>
              <w:rPr>
                <w:spacing w:val="8"/>
              </w:rPr>
              <w:t>0.01</w:t>
            </w:r>
          </w:p>
        </w:tc>
        <w:tc>
          <w:tcPr>
            <w:tcW w:w="567" w:type="dxa"/>
            <w:shd w:val="clear" w:color="auto" w:fill="C0C0C0"/>
            <w:vAlign w:val="top"/>
          </w:tcPr>
          <w:p>
            <w:pPr>
              <w:pStyle w:val="6"/>
              <w:spacing w:before="51" w:line="164" w:lineRule="auto"/>
              <w:ind w:left="40"/>
            </w:pPr>
            <w:r>
              <w:rPr>
                <w:spacing w:val="8"/>
              </w:rPr>
              <w:t>31005</w:t>
            </w:r>
          </w:p>
        </w:tc>
        <w:tc>
          <w:tcPr>
            <w:tcW w:w="2824" w:type="dxa"/>
            <w:shd w:val="clear" w:color="auto" w:fill="C0C0C0"/>
            <w:vAlign w:val="top"/>
          </w:tcPr>
          <w:p>
            <w:pPr>
              <w:pStyle w:val="6"/>
              <w:spacing w:before="25" w:line="194" w:lineRule="auto"/>
              <w:ind w:left="222"/>
            </w:pPr>
            <w:r>
              <w:rPr>
                <w:spacing w:val="12"/>
              </w:rPr>
              <w:t>基础设施建设</w:t>
            </w:r>
          </w:p>
        </w:tc>
        <w:tc>
          <w:tcPr>
            <w:tcW w:w="1721" w:type="dxa"/>
            <w:vAlign w:val="top"/>
          </w:tcPr>
          <w:p>
            <w:pPr>
              <w:pStyle w:val="6"/>
              <w:spacing w:before="52" w:line="163"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2" w:line="163" w:lineRule="auto"/>
              <w:ind w:left="39"/>
            </w:pPr>
            <w:r>
              <w:rPr>
                <w:spacing w:val="8"/>
              </w:rPr>
              <w:t>30106</w:t>
            </w:r>
          </w:p>
        </w:tc>
        <w:tc>
          <w:tcPr>
            <w:tcW w:w="2824" w:type="dxa"/>
            <w:shd w:val="clear" w:color="auto" w:fill="C0C0C0"/>
            <w:vAlign w:val="top"/>
          </w:tcPr>
          <w:p>
            <w:pPr>
              <w:pStyle w:val="6"/>
              <w:spacing w:before="25" w:line="194" w:lineRule="auto"/>
              <w:ind w:left="213"/>
            </w:pPr>
            <w:r>
              <w:rPr>
                <w:spacing w:val="11"/>
              </w:rPr>
              <w:t>伙食补助费</w:t>
            </w:r>
          </w:p>
        </w:tc>
        <w:tc>
          <w:tcPr>
            <w:tcW w:w="1389" w:type="dxa"/>
            <w:vAlign w:val="top"/>
          </w:tcPr>
          <w:p>
            <w:pPr>
              <w:pStyle w:val="6"/>
              <w:spacing w:before="52" w:line="163" w:lineRule="auto"/>
              <w:ind w:left="975"/>
            </w:pPr>
            <w:r>
              <w:rPr>
                <w:spacing w:val="8"/>
              </w:rPr>
              <w:t>0.00</w:t>
            </w:r>
          </w:p>
        </w:tc>
        <w:tc>
          <w:tcPr>
            <w:tcW w:w="567" w:type="dxa"/>
            <w:shd w:val="clear" w:color="auto" w:fill="C0C0C0"/>
            <w:vAlign w:val="top"/>
          </w:tcPr>
          <w:p>
            <w:pPr>
              <w:pStyle w:val="6"/>
              <w:spacing w:before="52" w:line="163" w:lineRule="auto"/>
              <w:ind w:left="35"/>
            </w:pPr>
            <w:r>
              <w:rPr>
                <w:spacing w:val="8"/>
              </w:rPr>
              <w:t>30205</w:t>
            </w:r>
          </w:p>
        </w:tc>
        <w:tc>
          <w:tcPr>
            <w:tcW w:w="2824" w:type="dxa"/>
            <w:shd w:val="clear" w:color="auto" w:fill="C0C0C0"/>
            <w:vAlign w:val="top"/>
          </w:tcPr>
          <w:p>
            <w:pPr>
              <w:pStyle w:val="6"/>
              <w:spacing w:before="25" w:line="194" w:lineRule="auto"/>
              <w:ind w:left="219"/>
            </w:pPr>
            <w:r>
              <w:rPr>
                <w:spacing w:val="7"/>
              </w:rPr>
              <w:t>水费</w:t>
            </w:r>
          </w:p>
        </w:tc>
        <w:tc>
          <w:tcPr>
            <w:tcW w:w="1389" w:type="dxa"/>
            <w:vAlign w:val="top"/>
          </w:tcPr>
          <w:p>
            <w:pPr>
              <w:pStyle w:val="6"/>
              <w:spacing w:before="52" w:line="163" w:lineRule="auto"/>
              <w:ind w:left="992"/>
            </w:pPr>
            <w:r>
              <w:rPr>
                <w:spacing w:val="5"/>
              </w:rPr>
              <w:t>1.23</w:t>
            </w:r>
          </w:p>
        </w:tc>
        <w:tc>
          <w:tcPr>
            <w:tcW w:w="567" w:type="dxa"/>
            <w:shd w:val="clear" w:color="auto" w:fill="C0C0C0"/>
            <w:vAlign w:val="top"/>
          </w:tcPr>
          <w:p>
            <w:pPr>
              <w:pStyle w:val="6"/>
              <w:spacing w:before="52" w:line="163" w:lineRule="auto"/>
              <w:ind w:left="40"/>
            </w:pPr>
            <w:r>
              <w:rPr>
                <w:spacing w:val="8"/>
              </w:rPr>
              <w:t>31006</w:t>
            </w:r>
          </w:p>
        </w:tc>
        <w:tc>
          <w:tcPr>
            <w:tcW w:w="2824" w:type="dxa"/>
            <w:shd w:val="clear" w:color="auto" w:fill="C0C0C0"/>
            <w:vAlign w:val="top"/>
          </w:tcPr>
          <w:p>
            <w:pPr>
              <w:pStyle w:val="6"/>
              <w:spacing w:before="25" w:line="194" w:lineRule="auto"/>
              <w:ind w:left="224"/>
            </w:pPr>
            <w:r>
              <w:rPr>
                <w:spacing w:val="10"/>
              </w:rPr>
              <w:t>大型修缮</w:t>
            </w:r>
          </w:p>
        </w:tc>
        <w:tc>
          <w:tcPr>
            <w:tcW w:w="1721" w:type="dxa"/>
            <w:vAlign w:val="top"/>
          </w:tcPr>
          <w:p>
            <w:pPr>
              <w:pStyle w:val="6"/>
              <w:spacing w:before="52" w:line="163"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2" w:line="163" w:lineRule="auto"/>
              <w:ind w:left="39"/>
            </w:pPr>
            <w:r>
              <w:rPr>
                <w:spacing w:val="8"/>
              </w:rPr>
              <w:t>30107</w:t>
            </w:r>
          </w:p>
        </w:tc>
        <w:tc>
          <w:tcPr>
            <w:tcW w:w="2824" w:type="dxa"/>
            <w:shd w:val="clear" w:color="auto" w:fill="C0C0C0"/>
            <w:vAlign w:val="top"/>
          </w:tcPr>
          <w:p>
            <w:pPr>
              <w:pStyle w:val="6"/>
              <w:spacing w:before="26" w:line="193" w:lineRule="auto"/>
              <w:ind w:left="215"/>
            </w:pPr>
            <w:r>
              <w:rPr>
                <w:spacing w:val="10"/>
              </w:rPr>
              <w:t>绩效工资</w:t>
            </w:r>
          </w:p>
        </w:tc>
        <w:tc>
          <w:tcPr>
            <w:tcW w:w="1389" w:type="dxa"/>
            <w:vAlign w:val="top"/>
          </w:tcPr>
          <w:p>
            <w:pPr>
              <w:pStyle w:val="6"/>
              <w:spacing w:before="52" w:line="163" w:lineRule="auto"/>
              <w:ind w:left="801"/>
            </w:pPr>
            <w:r>
              <w:rPr>
                <w:spacing w:val="8"/>
              </w:rPr>
              <w:t>141.35</w:t>
            </w:r>
          </w:p>
        </w:tc>
        <w:tc>
          <w:tcPr>
            <w:tcW w:w="567" w:type="dxa"/>
            <w:shd w:val="clear" w:color="auto" w:fill="C0C0C0"/>
            <w:vAlign w:val="top"/>
          </w:tcPr>
          <w:p>
            <w:pPr>
              <w:pStyle w:val="6"/>
              <w:spacing w:before="53" w:line="162" w:lineRule="auto"/>
              <w:ind w:left="35"/>
            </w:pPr>
            <w:r>
              <w:rPr>
                <w:spacing w:val="8"/>
              </w:rPr>
              <w:t>30206</w:t>
            </w:r>
          </w:p>
        </w:tc>
        <w:tc>
          <w:tcPr>
            <w:tcW w:w="2824" w:type="dxa"/>
            <w:shd w:val="clear" w:color="auto" w:fill="C0C0C0"/>
            <w:vAlign w:val="top"/>
          </w:tcPr>
          <w:p>
            <w:pPr>
              <w:pStyle w:val="6"/>
              <w:spacing w:before="26" w:line="193" w:lineRule="auto"/>
              <w:ind w:left="237"/>
            </w:pPr>
            <w:r>
              <w:rPr>
                <w:spacing w:val="-2"/>
              </w:rPr>
              <w:t>电费</w:t>
            </w:r>
          </w:p>
        </w:tc>
        <w:tc>
          <w:tcPr>
            <w:tcW w:w="1389" w:type="dxa"/>
            <w:vAlign w:val="top"/>
          </w:tcPr>
          <w:p>
            <w:pPr>
              <w:pStyle w:val="6"/>
              <w:spacing w:before="53" w:line="162" w:lineRule="auto"/>
              <w:ind w:left="980"/>
            </w:pPr>
            <w:r>
              <w:rPr>
                <w:spacing w:val="8"/>
              </w:rPr>
              <w:t>9.66</w:t>
            </w:r>
          </w:p>
        </w:tc>
        <w:tc>
          <w:tcPr>
            <w:tcW w:w="567" w:type="dxa"/>
            <w:shd w:val="clear" w:color="auto" w:fill="C0C0C0"/>
            <w:vAlign w:val="top"/>
          </w:tcPr>
          <w:p>
            <w:pPr>
              <w:pStyle w:val="6"/>
              <w:spacing w:before="52" w:line="163" w:lineRule="auto"/>
              <w:ind w:left="40"/>
            </w:pPr>
            <w:r>
              <w:rPr>
                <w:spacing w:val="8"/>
              </w:rPr>
              <w:t>31007</w:t>
            </w:r>
          </w:p>
        </w:tc>
        <w:tc>
          <w:tcPr>
            <w:tcW w:w="2824" w:type="dxa"/>
            <w:shd w:val="clear" w:color="auto" w:fill="C0C0C0"/>
            <w:vAlign w:val="top"/>
          </w:tcPr>
          <w:p>
            <w:pPr>
              <w:pStyle w:val="6"/>
              <w:spacing w:before="26" w:line="193" w:lineRule="auto"/>
              <w:ind w:left="222"/>
            </w:pPr>
            <w:r>
              <w:rPr>
                <w:spacing w:val="12"/>
              </w:rPr>
              <w:t>信息网络及软件购置更新</w:t>
            </w:r>
          </w:p>
        </w:tc>
        <w:tc>
          <w:tcPr>
            <w:tcW w:w="1721" w:type="dxa"/>
            <w:vAlign w:val="top"/>
          </w:tcPr>
          <w:p>
            <w:pPr>
              <w:pStyle w:val="6"/>
              <w:spacing w:before="53" w:line="162"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3" w:line="162" w:lineRule="auto"/>
              <w:ind w:left="39"/>
            </w:pPr>
            <w:r>
              <w:rPr>
                <w:spacing w:val="8"/>
              </w:rPr>
              <w:t>30108</w:t>
            </w:r>
          </w:p>
        </w:tc>
        <w:tc>
          <w:tcPr>
            <w:tcW w:w="2824" w:type="dxa"/>
            <w:shd w:val="clear" w:color="auto" w:fill="C0C0C0"/>
            <w:vAlign w:val="top"/>
          </w:tcPr>
          <w:p>
            <w:pPr>
              <w:pStyle w:val="6"/>
              <w:spacing w:before="27" w:line="192" w:lineRule="auto"/>
              <w:ind w:left="212"/>
            </w:pPr>
            <w:r>
              <w:rPr>
                <w:spacing w:val="13"/>
              </w:rPr>
              <w:t>机关事业单位基本养老保险缴费</w:t>
            </w:r>
          </w:p>
        </w:tc>
        <w:tc>
          <w:tcPr>
            <w:tcW w:w="1389" w:type="dxa"/>
            <w:vAlign w:val="top"/>
          </w:tcPr>
          <w:p>
            <w:pPr>
              <w:pStyle w:val="6"/>
              <w:spacing w:before="54" w:line="161" w:lineRule="auto"/>
              <w:ind w:left="885"/>
            </w:pPr>
            <w:r>
              <w:rPr>
                <w:spacing w:val="9"/>
              </w:rPr>
              <w:t>52.72</w:t>
            </w:r>
          </w:p>
        </w:tc>
        <w:tc>
          <w:tcPr>
            <w:tcW w:w="567" w:type="dxa"/>
            <w:shd w:val="clear" w:color="auto" w:fill="C0C0C0"/>
            <w:vAlign w:val="top"/>
          </w:tcPr>
          <w:p>
            <w:pPr>
              <w:pStyle w:val="6"/>
              <w:spacing w:before="54" w:line="161" w:lineRule="auto"/>
              <w:ind w:left="35"/>
            </w:pPr>
            <w:r>
              <w:rPr>
                <w:spacing w:val="8"/>
              </w:rPr>
              <w:t>30207</w:t>
            </w:r>
          </w:p>
        </w:tc>
        <w:tc>
          <w:tcPr>
            <w:tcW w:w="2824" w:type="dxa"/>
            <w:shd w:val="clear" w:color="auto" w:fill="C0C0C0"/>
            <w:vAlign w:val="top"/>
          </w:tcPr>
          <w:p>
            <w:pPr>
              <w:pStyle w:val="6"/>
              <w:spacing w:before="27" w:line="192" w:lineRule="auto"/>
              <w:ind w:left="230"/>
            </w:pPr>
            <w:r>
              <w:rPr>
                <w:spacing w:val="6"/>
              </w:rPr>
              <w:t>邮电费</w:t>
            </w:r>
          </w:p>
        </w:tc>
        <w:tc>
          <w:tcPr>
            <w:tcW w:w="1389" w:type="dxa"/>
            <w:vAlign w:val="top"/>
          </w:tcPr>
          <w:p>
            <w:pPr>
              <w:pStyle w:val="6"/>
              <w:spacing w:before="54" w:line="161" w:lineRule="auto"/>
              <w:ind w:left="983"/>
            </w:pPr>
            <w:r>
              <w:rPr>
                <w:spacing w:val="8"/>
              </w:rPr>
              <w:t>7.83</w:t>
            </w:r>
          </w:p>
        </w:tc>
        <w:tc>
          <w:tcPr>
            <w:tcW w:w="567" w:type="dxa"/>
            <w:shd w:val="clear" w:color="auto" w:fill="C0C0C0"/>
            <w:vAlign w:val="top"/>
          </w:tcPr>
          <w:p>
            <w:pPr>
              <w:pStyle w:val="6"/>
              <w:spacing w:before="53" w:line="162" w:lineRule="auto"/>
              <w:ind w:left="40"/>
            </w:pPr>
            <w:r>
              <w:rPr>
                <w:spacing w:val="8"/>
              </w:rPr>
              <w:t>31008</w:t>
            </w:r>
          </w:p>
        </w:tc>
        <w:tc>
          <w:tcPr>
            <w:tcW w:w="2824" w:type="dxa"/>
            <w:shd w:val="clear" w:color="auto" w:fill="C0C0C0"/>
            <w:vAlign w:val="top"/>
          </w:tcPr>
          <w:p>
            <w:pPr>
              <w:pStyle w:val="6"/>
              <w:spacing w:before="27" w:line="192" w:lineRule="auto"/>
              <w:ind w:left="222"/>
            </w:pPr>
            <w:r>
              <w:rPr>
                <w:spacing w:val="11"/>
              </w:rPr>
              <w:t>物资储备</w:t>
            </w:r>
          </w:p>
        </w:tc>
        <w:tc>
          <w:tcPr>
            <w:tcW w:w="1721" w:type="dxa"/>
            <w:vAlign w:val="top"/>
          </w:tcPr>
          <w:p>
            <w:pPr>
              <w:pStyle w:val="6"/>
              <w:spacing w:before="54" w:line="161"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3" w:line="162" w:lineRule="auto"/>
              <w:ind w:left="39"/>
            </w:pPr>
            <w:r>
              <w:rPr>
                <w:spacing w:val="8"/>
              </w:rPr>
              <w:t>30109</w:t>
            </w:r>
          </w:p>
        </w:tc>
        <w:tc>
          <w:tcPr>
            <w:tcW w:w="2824" w:type="dxa"/>
            <w:shd w:val="clear" w:color="auto" w:fill="C0C0C0"/>
            <w:vAlign w:val="top"/>
          </w:tcPr>
          <w:p>
            <w:pPr>
              <w:pStyle w:val="6"/>
              <w:spacing w:before="27" w:line="192" w:lineRule="auto"/>
              <w:ind w:left="213"/>
            </w:pPr>
            <w:r>
              <w:rPr>
                <w:spacing w:val="11"/>
              </w:rPr>
              <w:t>职业年金缴费</w:t>
            </w:r>
          </w:p>
        </w:tc>
        <w:tc>
          <w:tcPr>
            <w:tcW w:w="1389" w:type="dxa"/>
            <w:vAlign w:val="top"/>
          </w:tcPr>
          <w:p>
            <w:pPr>
              <w:pStyle w:val="6"/>
              <w:spacing w:before="54" w:line="161" w:lineRule="auto"/>
              <w:ind w:left="975"/>
            </w:pPr>
            <w:r>
              <w:rPr>
                <w:spacing w:val="8"/>
              </w:rPr>
              <w:t>0.00</w:t>
            </w:r>
          </w:p>
        </w:tc>
        <w:tc>
          <w:tcPr>
            <w:tcW w:w="567" w:type="dxa"/>
            <w:shd w:val="clear" w:color="auto" w:fill="C0C0C0"/>
            <w:vAlign w:val="top"/>
          </w:tcPr>
          <w:p>
            <w:pPr>
              <w:pStyle w:val="6"/>
              <w:spacing w:before="54" w:line="161" w:lineRule="auto"/>
              <w:ind w:left="35"/>
            </w:pPr>
            <w:r>
              <w:rPr>
                <w:spacing w:val="8"/>
              </w:rPr>
              <w:t>30208</w:t>
            </w:r>
          </w:p>
        </w:tc>
        <w:tc>
          <w:tcPr>
            <w:tcW w:w="2824" w:type="dxa"/>
            <w:shd w:val="clear" w:color="auto" w:fill="C0C0C0"/>
            <w:vAlign w:val="top"/>
          </w:tcPr>
          <w:p>
            <w:pPr>
              <w:pStyle w:val="6"/>
              <w:spacing w:before="27" w:line="192" w:lineRule="auto"/>
              <w:ind w:left="219"/>
            </w:pPr>
            <w:r>
              <w:rPr>
                <w:spacing w:val="9"/>
              </w:rPr>
              <w:t>取暖费</w:t>
            </w:r>
          </w:p>
        </w:tc>
        <w:tc>
          <w:tcPr>
            <w:tcW w:w="1389" w:type="dxa"/>
            <w:vAlign w:val="top"/>
          </w:tcPr>
          <w:p>
            <w:pPr>
              <w:pStyle w:val="6"/>
              <w:spacing w:before="54" w:line="161" w:lineRule="auto"/>
              <w:ind w:left="980"/>
            </w:pPr>
            <w:r>
              <w:rPr>
                <w:spacing w:val="8"/>
              </w:rPr>
              <w:t>0.00</w:t>
            </w:r>
          </w:p>
        </w:tc>
        <w:tc>
          <w:tcPr>
            <w:tcW w:w="567" w:type="dxa"/>
            <w:shd w:val="clear" w:color="auto" w:fill="C0C0C0"/>
            <w:vAlign w:val="top"/>
          </w:tcPr>
          <w:p>
            <w:pPr>
              <w:pStyle w:val="6"/>
              <w:spacing w:before="53" w:line="162" w:lineRule="auto"/>
              <w:ind w:left="40"/>
            </w:pPr>
            <w:r>
              <w:rPr>
                <w:spacing w:val="8"/>
              </w:rPr>
              <w:t>31009</w:t>
            </w:r>
          </w:p>
        </w:tc>
        <w:tc>
          <w:tcPr>
            <w:tcW w:w="2824" w:type="dxa"/>
            <w:shd w:val="clear" w:color="auto" w:fill="C0C0C0"/>
            <w:vAlign w:val="top"/>
          </w:tcPr>
          <w:p>
            <w:pPr>
              <w:pStyle w:val="6"/>
              <w:spacing w:before="27" w:line="192" w:lineRule="auto"/>
              <w:ind w:left="223"/>
            </w:pPr>
            <w:r>
              <w:rPr>
                <w:spacing w:val="10"/>
              </w:rPr>
              <w:t>土地补偿</w:t>
            </w:r>
          </w:p>
        </w:tc>
        <w:tc>
          <w:tcPr>
            <w:tcW w:w="1721" w:type="dxa"/>
            <w:vAlign w:val="top"/>
          </w:tcPr>
          <w:p>
            <w:pPr>
              <w:pStyle w:val="6"/>
              <w:spacing w:before="54" w:line="161"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4" w:line="161" w:lineRule="auto"/>
              <w:ind w:left="39"/>
            </w:pPr>
            <w:r>
              <w:rPr>
                <w:spacing w:val="8"/>
              </w:rPr>
              <w:t>30199</w:t>
            </w:r>
          </w:p>
        </w:tc>
        <w:tc>
          <w:tcPr>
            <w:tcW w:w="2824" w:type="dxa"/>
            <w:shd w:val="clear" w:color="auto" w:fill="C0C0C0"/>
            <w:vAlign w:val="top"/>
          </w:tcPr>
          <w:p>
            <w:pPr>
              <w:pStyle w:val="6"/>
              <w:spacing w:before="28" w:line="191" w:lineRule="auto"/>
              <w:ind w:left="213"/>
            </w:pPr>
            <w:r>
              <w:rPr>
                <w:spacing w:val="12"/>
              </w:rPr>
              <w:t>其他工资福利支出</w:t>
            </w:r>
          </w:p>
        </w:tc>
        <w:tc>
          <w:tcPr>
            <w:tcW w:w="1389" w:type="dxa"/>
            <w:vAlign w:val="top"/>
          </w:tcPr>
          <w:p>
            <w:pPr>
              <w:pStyle w:val="6"/>
              <w:spacing w:before="54" w:line="161" w:lineRule="auto"/>
              <w:ind w:left="885"/>
            </w:pPr>
            <w:r>
              <w:rPr>
                <w:spacing w:val="9"/>
              </w:rPr>
              <w:t>51.62</w:t>
            </w:r>
          </w:p>
        </w:tc>
        <w:tc>
          <w:tcPr>
            <w:tcW w:w="567" w:type="dxa"/>
            <w:shd w:val="clear" w:color="auto" w:fill="C0C0C0"/>
            <w:vAlign w:val="top"/>
          </w:tcPr>
          <w:p>
            <w:pPr>
              <w:pStyle w:val="6"/>
              <w:spacing w:before="55" w:line="160" w:lineRule="auto"/>
              <w:ind w:left="35"/>
            </w:pPr>
            <w:r>
              <w:rPr>
                <w:spacing w:val="8"/>
              </w:rPr>
              <w:t>30209</w:t>
            </w:r>
          </w:p>
        </w:tc>
        <w:tc>
          <w:tcPr>
            <w:tcW w:w="2824" w:type="dxa"/>
            <w:shd w:val="clear" w:color="auto" w:fill="C0C0C0"/>
            <w:vAlign w:val="top"/>
          </w:tcPr>
          <w:p>
            <w:pPr>
              <w:pStyle w:val="6"/>
              <w:spacing w:before="28" w:line="191" w:lineRule="auto"/>
              <w:ind w:left="217"/>
            </w:pPr>
            <w:r>
              <w:rPr>
                <w:spacing w:val="11"/>
              </w:rPr>
              <w:t>物业管理费</w:t>
            </w:r>
          </w:p>
        </w:tc>
        <w:tc>
          <w:tcPr>
            <w:tcW w:w="1389" w:type="dxa"/>
            <w:vAlign w:val="top"/>
          </w:tcPr>
          <w:p>
            <w:pPr>
              <w:pStyle w:val="6"/>
              <w:spacing w:before="55" w:line="160" w:lineRule="auto"/>
              <w:ind w:left="980"/>
            </w:pPr>
            <w:r>
              <w:rPr>
                <w:spacing w:val="8"/>
              </w:rPr>
              <w:t>0.00</w:t>
            </w:r>
          </w:p>
        </w:tc>
        <w:tc>
          <w:tcPr>
            <w:tcW w:w="567" w:type="dxa"/>
            <w:shd w:val="clear" w:color="auto" w:fill="C0C0C0"/>
            <w:vAlign w:val="top"/>
          </w:tcPr>
          <w:p>
            <w:pPr>
              <w:pStyle w:val="6"/>
              <w:spacing w:before="54" w:line="161" w:lineRule="auto"/>
              <w:ind w:left="40"/>
            </w:pPr>
            <w:r>
              <w:rPr>
                <w:spacing w:val="8"/>
              </w:rPr>
              <w:t>31010</w:t>
            </w:r>
          </w:p>
        </w:tc>
        <w:tc>
          <w:tcPr>
            <w:tcW w:w="2824" w:type="dxa"/>
            <w:shd w:val="clear" w:color="auto" w:fill="C0C0C0"/>
            <w:vAlign w:val="top"/>
          </w:tcPr>
          <w:p>
            <w:pPr>
              <w:pStyle w:val="6"/>
              <w:spacing w:before="28" w:line="191" w:lineRule="auto"/>
              <w:ind w:left="226"/>
            </w:pPr>
            <w:r>
              <w:rPr>
                <w:spacing w:val="10"/>
              </w:rPr>
              <w:t>安置补助</w:t>
            </w:r>
          </w:p>
        </w:tc>
        <w:tc>
          <w:tcPr>
            <w:tcW w:w="1721" w:type="dxa"/>
            <w:vAlign w:val="top"/>
          </w:tcPr>
          <w:p>
            <w:pPr>
              <w:pStyle w:val="6"/>
              <w:spacing w:before="55" w:line="160"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6" w:line="159" w:lineRule="auto"/>
              <w:ind w:left="39"/>
            </w:pPr>
            <w:r>
              <w:rPr>
                <w:spacing w:val="5"/>
              </w:rPr>
              <w:t>303</w:t>
            </w:r>
          </w:p>
        </w:tc>
        <w:tc>
          <w:tcPr>
            <w:tcW w:w="2824" w:type="dxa"/>
            <w:shd w:val="clear" w:color="auto" w:fill="C0C0C0"/>
            <w:vAlign w:val="top"/>
          </w:tcPr>
          <w:p>
            <w:pPr>
              <w:pStyle w:val="6"/>
              <w:spacing w:before="29" w:line="190" w:lineRule="auto"/>
              <w:ind w:left="26"/>
            </w:pPr>
            <w:r>
              <w:rPr>
                <w:spacing w:val="12"/>
              </w:rPr>
              <w:t>对个人和家庭的补助</w:t>
            </w:r>
          </w:p>
        </w:tc>
        <w:tc>
          <w:tcPr>
            <w:tcW w:w="1389" w:type="dxa"/>
            <w:vAlign w:val="top"/>
          </w:tcPr>
          <w:p>
            <w:pPr>
              <w:pStyle w:val="6"/>
              <w:spacing w:before="56" w:line="159" w:lineRule="auto"/>
              <w:ind w:left="788"/>
            </w:pPr>
            <w:r>
              <w:rPr>
                <w:spacing w:val="10"/>
              </w:rPr>
              <w:t>449.24</w:t>
            </w:r>
          </w:p>
        </w:tc>
        <w:tc>
          <w:tcPr>
            <w:tcW w:w="567" w:type="dxa"/>
            <w:shd w:val="clear" w:color="auto" w:fill="C0C0C0"/>
            <w:vAlign w:val="top"/>
          </w:tcPr>
          <w:p>
            <w:pPr>
              <w:pStyle w:val="6"/>
              <w:spacing w:before="55" w:line="160" w:lineRule="auto"/>
              <w:ind w:left="35"/>
            </w:pPr>
            <w:r>
              <w:rPr>
                <w:spacing w:val="8"/>
              </w:rPr>
              <w:t>30211</w:t>
            </w:r>
          </w:p>
        </w:tc>
        <w:tc>
          <w:tcPr>
            <w:tcW w:w="2824" w:type="dxa"/>
            <w:shd w:val="clear" w:color="auto" w:fill="C0C0C0"/>
            <w:vAlign w:val="top"/>
          </w:tcPr>
          <w:p>
            <w:pPr>
              <w:pStyle w:val="6"/>
              <w:spacing w:before="29" w:line="190" w:lineRule="auto"/>
              <w:ind w:left="219"/>
            </w:pPr>
            <w:r>
              <w:rPr>
                <w:spacing w:val="9"/>
              </w:rPr>
              <w:t>差旅费</w:t>
            </w:r>
          </w:p>
        </w:tc>
        <w:tc>
          <w:tcPr>
            <w:tcW w:w="1389" w:type="dxa"/>
            <w:vAlign w:val="top"/>
          </w:tcPr>
          <w:p>
            <w:pPr>
              <w:pStyle w:val="6"/>
              <w:spacing w:before="56" w:line="159" w:lineRule="auto"/>
              <w:ind w:left="890"/>
            </w:pPr>
            <w:r>
              <w:rPr>
                <w:spacing w:val="9"/>
              </w:rPr>
              <w:t>50.43</w:t>
            </w:r>
          </w:p>
        </w:tc>
        <w:tc>
          <w:tcPr>
            <w:tcW w:w="567" w:type="dxa"/>
            <w:shd w:val="clear" w:color="auto" w:fill="C0C0C0"/>
            <w:vAlign w:val="top"/>
          </w:tcPr>
          <w:p>
            <w:pPr>
              <w:pStyle w:val="6"/>
              <w:spacing w:before="55" w:line="160" w:lineRule="auto"/>
              <w:ind w:left="40"/>
            </w:pPr>
            <w:r>
              <w:rPr>
                <w:spacing w:val="8"/>
              </w:rPr>
              <w:t>31011</w:t>
            </w:r>
          </w:p>
        </w:tc>
        <w:tc>
          <w:tcPr>
            <w:tcW w:w="2824" w:type="dxa"/>
            <w:shd w:val="clear" w:color="auto" w:fill="C0C0C0"/>
            <w:vAlign w:val="top"/>
          </w:tcPr>
          <w:p>
            <w:pPr>
              <w:pStyle w:val="6"/>
              <w:spacing w:before="29" w:line="190" w:lineRule="auto"/>
              <w:ind w:left="222"/>
            </w:pPr>
            <w:r>
              <w:rPr>
                <w:spacing w:val="12"/>
              </w:rPr>
              <w:t>地上附着物和青苗补偿</w:t>
            </w:r>
          </w:p>
        </w:tc>
        <w:tc>
          <w:tcPr>
            <w:tcW w:w="1721" w:type="dxa"/>
            <w:vAlign w:val="top"/>
          </w:tcPr>
          <w:p>
            <w:pPr>
              <w:pStyle w:val="6"/>
              <w:spacing w:before="56" w:line="159"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5" w:line="160" w:lineRule="auto"/>
              <w:ind w:left="39"/>
            </w:pPr>
            <w:r>
              <w:rPr>
                <w:spacing w:val="8"/>
              </w:rPr>
              <w:t>30301</w:t>
            </w:r>
          </w:p>
        </w:tc>
        <w:tc>
          <w:tcPr>
            <w:tcW w:w="2824" w:type="dxa"/>
            <w:shd w:val="clear" w:color="auto" w:fill="C0C0C0"/>
            <w:vAlign w:val="top"/>
          </w:tcPr>
          <w:p>
            <w:pPr>
              <w:pStyle w:val="6"/>
              <w:spacing w:before="29" w:line="190" w:lineRule="auto"/>
              <w:ind w:left="215"/>
            </w:pPr>
            <w:r>
              <w:rPr>
                <w:spacing w:val="9"/>
              </w:rPr>
              <w:t>离休费</w:t>
            </w:r>
          </w:p>
        </w:tc>
        <w:tc>
          <w:tcPr>
            <w:tcW w:w="1389" w:type="dxa"/>
            <w:vAlign w:val="top"/>
          </w:tcPr>
          <w:p>
            <w:pPr>
              <w:pStyle w:val="6"/>
              <w:spacing w:before="55" w:line="160" w:lineRule="auto"/>
              <w:ind w:left="894"/>
            </w:pPr>
            <w:r>
              <w:rPr>
                <w:spacing w:val="7"/>
              </w:rPr>
              <w:t>13.61</w:t>
            </w:r>
          </w:p>
        </w:tc>
        <w:tc>
          <w:tcPr>
            <w:tcW w:w="567" w:type="dxa"/>
            <w:shd w:val="clear" w:color="auto" w:fill="C0C0C0"/>
            <w:vAlign w:val="top"/>
          </w:tcPr>
          <w:p>
            <w:pPr>
              <w:pStyle w:val="6"/>
              <w:spacing w:before="55" w:line="160" w:lineRule="auto"/>
              <w:ind w:left="35"/>
            </w:pPr>
            <w:r>
              <w:rPr>
                <w:spacing w:val="8"/>
              </w:rPr>
              <w:t>30212</w:t>
            </w:r>
          </w:p>
        </w:tc>
        <w:tc>
          <w:tcPr>
            <w:tcW w:w="2824" w:type="dxa"/>
            <w:shd w:val="clear" w:color="auto" w:fill="C0C0C0"/>
            <w:vAlign w:val="top"/>
          </w:tcPr>
          <w:p>
            <w:pPr>
              <w:pStyle w:val="6"/>
              <w:spacing w:before="29" w:line="190" w:lineRule="auto"/>
              <w:ind w:left="231"/>
            </w:pPr>
            <w:r>
              <w:rPr>
                <w:spacing w:val="7"/>
              </w:rPr>
              <w:t>因公出国（境）</w:t>
            </w:r>
            <w:r>
              <w:rPr>
                <w:spacing w:val="-44"/>
              </w:rPr>
              <w:t xml:space="preserve"> </w:t>
            </w:r>
            <w:r>
              <w:rPr>
                <w:spacing w:val="7"/>
              </w:rPr>
              <w:t>费用</w:t>
            </w:r>
          </w:p>
        </w:tc>
        <w:tc>
          <w:tcPr>
            <w:tcW w:w="1389" w:type="dxa"/>
            <w:vAlign w:val="top"/>
          </w:tcPr>
          <w:p>
            <w:pPr>
              <w:pStyle w:val="6"/>
              <w:spacing w:before="56" w:line="159" w:lineRule="auto"/>
              <w:ind w:left="980"/>
            </w:pPr>
            <w:r>
              <w:rPr>
                <w:spacing w:val="8"/>
              </w:rPr>
              <w:t>0.00</w:t>
            </w:r>
          </w:p>
        </w:tc>
        <w:tc>
          <w:tcPr>
            <w:tcW w:w="567" w:type="dxa"/>
            <w:shd w:val="clear" w:color="auto" w:fill="C0C0C0"/>
            <w:vAlign w:val="top"/>
          </w:tcPr>
          <w:p>
            <w:pPr>
              <w:pStyle w:val="6"/>
              <w:spacing w:before="55" w:line="160" w:lineRule="auto"/>
              <w:ind w:left="40"/>
            </w:pPr>
            <w:r>
              <w:rPr>
                <w:spacing w:val="8"/>
              </w:rPr>
              <w:t>31012</w:t>
            </w:r>
          </w:p>
        </w:tc>
        <w:tc>
          <w:tcPr>
            <w:tcW w:w="2824" w:type="dxa"/>
            <w:shd w:val="clear" w:color="auto" w:fill="C0C0C0"/>
            <w:vAlign w:val="top"/>
          </w:tcPr>
          <w:p>
            <w:pPr>
              <w:pStyle w:val="6"/>
              <w:spacing w:before="29" w:line="190" w:lineRule="auto"/>
              <w:ind w:left="222"/>
            </w:pPr>
            <w:r>
              <w:rPr>
                <w:spacing w:val="11"/>
              </w:rPr>
              <w:t>拆迁补偿</w:t>
            </w:r>
          </w:p>
        </w:tc>
        <w:tc>
          <w:tcPr>
            <w:tcW w:w="1721" w:type="dxa"/>
            <w:vAlign w:val="top"/>
          </w:tcPr>
          <w:p>
            <w:pPr>
              <w:pStyle w:val="6"/>
              <w:spacing w:before="56" w:line="159"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7" w:line="158" w:lineRule="auto"/>
              <w:ind w:left="39"/>
            </w:pPr>
            <w:r>
              <w:rPr>
                <w:spacing w:val="8"/>
              </w:rPr>
              <w:t>30302</w:t>
            </w:r>
          </w:p>
        </w:tc>
        <w:tc>
          <w:tcPr>
            <w:tcW w:w="2824" w:type="dxa"/>
            <w:shd w:val="clear" w:color="auto" w:fill="C0C0C0"/>
            <w:vAlign w:val="top"/>
          </w:tcPr>
          <w:p>
            <w:pPr>
              <w:pStyle w:val="6"/>
              <w:spacing w:before="30" w:line="189" w:lineRule="auto"/>
              <w:ind w:left="213"/>
            </w:pPr>
            <w:r>
              <w:rPr>
                <w:spacing w:val="10"/>
              </w:rPr>
              <w:t>退休费</w:t>
            </w:r>
          </w:p>
        </w:tc>
        <w:tc>
          <w:tcPr>
            <w:tcW w:w="1389" w:type="dxa"/>
            <w:vAlign w:val="top"/>
          </w:tcPr>
          <w:p>
            <w:pPr>
              <w:pStyle w:val="6"/>
              <w:spacing w:before="56" w:line="159" w:lineRule="auto"/>
              <w:ind w:left="791"/>
            </w:pPr>
            <w:r>
              <w:rPr>
                <w:spacing w:val="9"/>
              </w:rPr>
              <w:t>241.42</w:t>
            </w:r>
          </w:p>
        </w:tc>
        <w:tc>
          <w:tcPr>
            <w:tcW w:w="567" w:type="dxa"/>
            <w:shd w:val="clear" w:color="auto" w:fill="C0C0C0"/>
            <w:vAlign w:val="top"/>
          </w:tcPr>
          <w:p>
            <w:pPr>
              <w:pStyle w:val="6"/>
              <w:spacing w:before="56" w:line="159" w:lineRule="auto"/>
              <w:ind w:left="35"/>
            </w:pPr>
            <w:r>
              <w:rPr>
                <w:spacing w:val="8"/>
              </w:rPr>
              <w:t>30213</w:t>
            </w:r>
          </w:p>
        </w:tc>
        <w:tc>
          <w:tcPr>
            <w:tcW w:w="2824" w:type="dxa"/>
            <w:shd w:val="clear" w:color="auto" w:fill="C0C0C0"/>
            <w:vAlign w:val="top"/>
          </w:tcPr>
          <w:p>
            <w:pPr>
              <w:pStyle w:val="6"/>
              <w:spacing w:before="30" w:line="189" w:lineRule="auto"/>
              <w:ind w:left="220"/>
            </w:pPr>
            <w:r>
              <w:rPr>
                <w:spacing w:val="11"/>
              </w:rPr>
              <w:t>维修(护)费</w:t>
            </w:r>
          </w:p>
        </w:tc>
        <w:tc>
          <w:tcPr>
            <w:tcW w:w="1389" w:type="dxa"/>
            <w:vAlign w:val="top"/>
          </w:tcPr>
          <w:p>
            <w:pPr>
              <w:pStyle w:val="6"/>
              <w:spacing w:before="56" w:line="159" w:lineRule="auto"/>
              <w:ind w:left="992"/>
            </w:pPr>
            <w:r>
              <w:rPr>
                <w:spacing w:val="5"/>
              </w:rPr>
              <w:t>1.51</w:t>
            </w:r>
          </w:p>
        </w:tc>
        <w:tc>
          <w:tcPr>
            <w:tcW w:w="567" w:type="dxa"/>
            <w:shd w:val="clear" w:color="auto" w:fill="C0C0C0"/>
            <w:vAlign w:val="top"/>
          </w:tcPr>
          <w:p>
            <w:pPr>
              <w:pStyle w:val="6"/>
              <w:spacing w:before="56" w:line="159" w:lineRule="auto"/>
              <w:ind w:left="40"/>
            </w:pPr>
            <w:r>
              <w:rPr>
                <w:spacing w:val="8"/>
              </w:rPr>
              <w:t>31013</w:t>
            </w:r>
          </w:p>
        </w:tc>
        <w:tc>
          <w:tcPr>
            <w:tcW w:w="2824" w:type="dxa"/>
            <w:shd w:val="clear" w:color="auto" w:fill="C0C0C0"/>
            <w:vAlign w:val="top"/>
          </w:tcPr>
          <w:p>
            <w:pPr>
              <w:pStyle w:val="6"/>
              <w:spacing w:before="30" w:line="189" w:lineRule="auto"/>
              <w:ind w:left="228"/>
            </w:pPr>
            <w:r>
              <w:rPr>
                <w:spacing w:val="11"/>
              </w:rPr>
              <w:t>公务用车购置</w:t>
            </w:r>
          </w:p>
        </w:tc>
        <w:tc>
          <w:tcPr>
            <w:tcW w:w="1721" w:type="dxa"/>
            <w:vAlign w:val="top"/>
          </w:tcPr>
          <w:p>
            <w:pPr>
              <w:pStyle w:val="6"/>
              <w:spacing w:before="57" w:line="158"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7" w:line="158" w:lineRule="auto"/>
              <w:ind w:left="39"/>
            </w:pPr>
            <w:r>
              <w:rPr>
                <w:spacing w:val="8"/>
              </w:rPr>
              <w:t>30303</w:t>
            </w:r>
          </w:p>
        </w:tc>
        <w:tc>
          <w:tcPr>
            <w:tcW w:w="2824" w:type="dxa"/>
            <w:shd w:val="clear" w:color="auto" w:fill="C0C0C0"/>
            <w:vAlign w:val="top"/>
          </w:tcPr>
          <w:p>
            <w:pPr>
              <w:pStyle w:val="6"/>
              <w:spacing w:before="30" w:line="189" w:lineRule="auto"/>
              <w:ind w:left="213"/>
            </w:pPr>
            <w:r>
              <w:rPr>
                <w:spacing w:val="7"/>
              </w:rPr>
              <w:t>退职（役）</w:t>
            </w:r>
            <w:r>
              <w:rPr>
                <w:spacing w:val="-46"/>
              </w:rPr>
              <w:t xml:space="preserve"> </w:t>
            </w:r>
            <w:r>
              <w:rPr>
                <w:spacing w:val="7"/>
              </w:rPr>
              <w:t>费</w:t>
            </w:r>
          </w:p>
        </w:tc>
        <w:tc>
          <w:tcPr>
            <w:tcW w:w="1389" w:type="dxa"/>
            <w:vAlign w:val="top"/>
          </w:tcPr>
          <w:p>
            <w:pPr>
              <w:pStyle w:val="6"/>
              <w:spacing w:before="57" w:line="158" w:lineRule="auto"/>
              <w:ind w:left="975"/>
            </w:pPr>
            <w:r>
              <w:rPr>
                <w:spacing w:val="8"/>
              </w:rPr>
              <w:t>0.00</w:t>
            </w:r>
          </w:p>
        </w:tc>
        <w:tc>
          <w:tcPr>
            <w:tcW w:w="567" w:type="dxa"/>
            <w:shd w:val="clear" w:color="auto" w:fill="C0C0C0"/>
            <w:vAlign w:val="top"/>
          </w:tcPr>
          <w:p>
            <w:pPr>
              <w:pStyle w:val="6"/>
              <w:spacing w:before="57" w:line="158" w:lineRule="auto"/>
              <w:ind w:left="35"/>
            </w:pPr>
            <w:r>
              <w:rPr>
                <w:spacing w:val="8"/>
              </w:rPr>
              <w:t>30214</w:t>
            </w:r>
          </w:p>
        </w:tc>
        <w:tc>
          <w:tcPr>
            <w:tcW w:w="2824" w:type="dxa"/>
            <w:shd w:val="clear" w:color="auto" w:fill="C0C0C0"/>
            <w:vAlign w:val="top"/>
          </w:tcPr>
          <w:p>
            <w:pPr>
              <w:pStyle w:val="6"/>
              <w:spacing w:before="30" w:line="189" w:lineRule="auto"/>
              <w:ind w:left="219"/>
            </w:pPr>
            <w:r>
              <w:rPr>
                <w:spacing w:val="9"/>
              </w:rPr>
              <w:t>租赁费</w:t>
            </w:r>
          </w:p>
        </w:tc>
        <w:tc>
          <w:tcPr>
            <w:tcW w:w="1389" w:type="dxa"/>
            <w:vAlign w:val="top"/>
          </w:tcPr>
          <w:p>
            <w:pPr>
              <w:pStyle w:val="6"/>
              <w:spacing w:before="57" w:line="158" w:lineRule="auto"/>
              <w:ind w:left="980"/>
            </w:pPr>
            <w:r>
              <w:rPr>
                <w:spacing w:val="8"/>
              </w:rPr>
              <w:t>0.60</w:t>
            </w:r>
          </w:p>
        </w:tc>
        <w:tc>
          <w:tcPr>
            <w:tcW w:w="567" w:type="dxa"/>
            <w:shd w:val="clear" w:color="auto" w:fill="C0C0C0"/>
            <w:vAlign w:val="top"/>
          </w:tcPr>
          <w:p>
            <w:pPr>
              <w:pStyle w:val="6"/>
              <w:spacing w:before="57" w:line="158" w:lineRule="auto"/>
              <w:ind w:left="40"/>
            </w:pPr>
            <w:r>
              <w:rPr>
                <w:spacing w:val="8"/>
              </w:rPr>
              <w:t>31019</w:t>
            </w:r>
          </w:p>
        </w:tc>
        <w:tc>
          <w:tcPr>
            <w:tcW w:w="2824" w:type="dxa"/>
            <w:shd w:val="clear" w:color="auto" w:fill="C0C0C0"/>
            <w:vAlign w:val="top"/>
          </w:tcPr>
          <w:p>
            <w:pPr>
              <w:pStyle w:val="6"/>
              <w:spacing w:before="30" w:line="189" w:lineRule="auto"/>
              <w:ind w:left="223"/>
            </w:pPr>
            <w:r>
              <w:rPr>
                <w:spacing w:val="12"/>
              </w:rPr>
              <w:t>其他交通工具购置</w:t>
            </w:r>
          </w:p>
        </w:tc>
        <w:tc>
          <w:tcPr>
            <w:tcW w:w="1721" w:type="dxa"/>
            <w:vAlign w:val="top"/>
          </w:tcPr>
          <w:p>
            <w:pPr>
              <w:pStyle w:val="6"/>
              <w:spacing w:before="57" w:line="158"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7" w:line="157" w:lineRule="auto"/>
              <w:ind w:left="39"/>
            </w:pPr>
            <w:r>
              <w:rPr>
                <w:spacing w:val="8"/>
              </w:rPr>
              <w:t>30304</w:t>
            </w:r>
          </w:p>
        </w:tc>
        <w:tc>
          <w:tcPr>
            <w:tcW w:w="2824" w:type="dxa"/>
            <w:shd w:val="clear" w:color="auto" w:fill="C0C0C0"/>
            <w:vAlign w:val="top"/>
          </w:tcPr>
          <w:p>
            <w:pPr>
              <w:pStyle w:val="6"/>
              <w:spacing w:before="31" w:line="188" w:lineRule="auto"/>
              <w:ind w:left="211"/>
            </w:pPr>
            <w:r>
              <w:rPr>
                <w:spacing w:val="10"/>
              </w:rPr>
              <w:t>抚恤金</w:t>
            </w:r>
          </w:p>
        </w:tc>
        <w:tc>
          <w:tcPr>
            <w:tcW w:w="1389" w:type="dxa"/>
            <w:vAlign w:val="top"/>
          </w:tcPr>
          <w:p>
            <w:pPr>
              <w:pStyle w:val="6"/>
              <w:spacing w:before="57" w:line="157" w:lineRule="auto"/>
              <w:ind w:left="978"/>
            </w:pPr>
            <w:r>
              <w:rPr>
                <w:spacing w:val="8"/>
              </w:rPr>
              <w:t>7.89</w:t>
            </w:r>
          </w:p>
        </w:tc>
        <w:tc>
          <w:tcPr>
            <w:tcW w:w="567" w:type="dxa"/>
            <w:shd w:val="clear" w:color="auto" w:fill="C0C0C0"/>
            <w:vAlign w:val="top"/>
          </w:tcPr>
          <w:p>
            <w:pPr>
              <w:pStyle w:val="6"/>
              <w:spacing w:before="57" w:line="158" w:lineRule="auto"/>
              <w:ind w:left="35"/>
            </w:pPr>
            <w:r>
              <w:rPr>
                <w:spacing w:val="8"/>
              </w:rPr>
              <w:t>30215</w:t>
            </w:r>
          </w:p>
        </w:tc>
        <w:tc>
          <w:tcPr>
            <w:tcW w:w="2824" w:type="dxa"/>
            <w:shd w:val="clear" w:color="auto" w:fill="C0C0C0"/>
            <w:vAlign w:val="top"/>
          </w:tcPr>
          <w:p>
            <w:pPr>
              <w:pStyle w:val="6"/>
              <w:spacing w:before="31" w:line="188" w:lineRule="auto"/>
              <w:ind w:left="217"/>
            </w:pPr>
            <w:r>
              <w:rPr>
                <w:spacing w:val="10"/>
              </w:rPr>
              <w:t>会议费</w:t>
            </w:r>
          </w:p>
        </w:tc>
        <w:tc>
          <w:tcPr>
            <w:tcW w:w="1389" w:type="dxa"/>
            <w:vAlign w:val="top"/>
          </w:tcPr>
          <w:p>
            <w:pPr>
              <w:pStyle w:val="6"/>
              <w:spacing w:before="57" w:line="158" w:lineRule="auto"/>
              <w:ind w:left="980"/>
            </w:pPr>
            <w:r>
              <w:rPr>
                <w:spacing w:val="8"/>
              </w:rPr>
              <w:t>0.17</w:t>
            </w:r>
          </w:p>
        </w:tc>
        <w:tc>
          <w:tcPr>
            <w:tcW w:w="567" w:type="dxa"/>
            <w:shd w:val="clear" w:color="auto" w:fill="C0C0C0"/>
            <w:vAlign w:val="top"/>
          </w:tcPr>
          <w:p>
            <w:pPr>
              <w:pStyle w:val="6"/>
              <w:spacing w:before="57" w:line="158" w:lineRule="auto"/>
              <w:ind w:left="40"/>
            </w:pPr>
            <w:r>
              <w:rPr>
                <w:spacing w:val="8"/>
              </w:rPr>
              <w:t>31020</w:t>
            </w:r>
          </w:p>
        </w:tc>
        <w:tc>
          <w:tcPr>
            <w:tcW w:w="2824" w:type="dxa"/>
            <w:shd w:val="clear" w:color="auto" w:fill="C0C0C0"/>
            <w:vAlign w:val="top"/>
          </w:tcPr>
          <w:p>
            <w:pPr>
              <w:pStyle w:val="6"/>
              <w:spacing w:before="31" w:line="188" w:lineRule="auto"/>
              <w:ind w:left="222"/>
            </w:pPr>
            <w:r>
              <w:rPr>
                <w:spacing w:val="11"/>
              </w:rPr>
              <w:t>产权参股</w:t>
            </w:r>
          </w:p>
        </w:tc>
        <w:tc>
          <w:tcPr>
            <w:tcW w:w="1721" w:type="dxa"/>
            <w:vAlign w:val="top"/>
          </w:tcPr>
          <w:p>
            <w:pPr>
              <w:pStyle w:val="6"/>
              <w:spacing w:before="57" w:line="157"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8" w:line="136" w:lineRule="exact"/>
              <w:ind w:left="39"/>
            </w:pPr>
            <w:r>
              <w:rPr>
                <w:spacing w:val="8"/>
                <w:position w:val="-2"/>
              </w:rPr>
              <w:t>30305</w:t>
            </w:r>
          </w:p>
        </w:tc>
        <w:tc>
          <w:tcPr>
            <w:tcW w:w="2824" w:type="dxa"/>
            <w:shd w:val="clear" w:color="auto" w:fill="C0C0C0"/>
            <w:vAlign w:val="top"/>
          </w:tcPr>
          <w:p>
            <w:pPr>
              <w:pStyle w:val="6"/>
              <w:spacing w:before="31" w:line="187" w:lineRule="auto"/>
              <w:ind w:left="214"/>
            </w:pPr>
            <w:r>
              <w:rPr>
                <w:spacing w:val="10"/>
              </w:rPr>
              <w:t>生活补助</w:t>
            </w:r>
          </w:p>
        </w:tc>
        <w:tc>
          <w:tcPr>
            <w:tcW w:w="1389" w:type="dxa"/>
            <w:vAlign w:val="top"/>
          </w:tcPr>
          <w:p>
            <w:pPr>
              <w:pStyle w:val="6"/>
              <w:spacing w:before="57" w:line="157" w:lineRule="auto"/>
              <w:ind w:left="894"/>
            </w:pPr>
            <w:r>
              <w:rPr>
                <w:spacing w:val="7"/>
              </w:rPr>
              <w:t>13.84</w:t>
            </w:r>
          </w:p>
        </w:tc>
        <w:tc>
          <w:tcPr>
            <w:tcW w:w="567" w:type="dxa"/>
            <w:shd w:val="clear" w:color="auto" w:fill="C0C0C0"/>
            <w:vAlign w:val="top"/>
          </w:tcPr>
          <w:p>
            <w:pPr>
              <w:pStyle w:val="6"/>
              <w:spacing w:before="57" w:line="157" w:lineRule="auto"/>
              <w:ind w:left="35"/>
            </w:pPr>
            <w:r>
              <w:rPr>
                <w:spacing w:val="8"/>
              </w:rPr>
              <w:t>30216</w:t>
            </w:r>
          </w:p>
        </w:tc>
        <w:tc>
          <w:tcPr>
            <w:tcW w:w="2824" w:type="dxa"/>
            <w:shd w:val="clear" w:color="auto" w:fill="C0C0C0"/>
            <w:vAlign w:val="top"/>
          </w:tcPr>
          <w:p>
            <w:pPr>
              <w:pStyle w:val="6"/>
              <w:spacing w:before="31" w:line="187" w:lineRule="auto"/>
              <w:ind w:left="218"/>
            </w:pPr>
            <w:r>
              <w:rPr>
                <w:spacing w:val="10"/>
              </w:rPr>
              <w:t>培训费</w:t>
            </w:r>
          </w:p>
        </w:tc>
        <w:tc>
          <w:tcPr>
            <w:tcW w:w="1389" w:type="dxa"/>
            <w:vAlign w:val="top"/>
          </w:tcPr>
          <w:p>
            <w:pPr>
              <w:pStyle w:val="6"/>
              <w:spacing w:before="58" w:line="136" w:lineRule="exact"/>
              <w:ind w:left="980"/>
            </w:pPr>
            <w:r>
              <w:rPr>
                <w:spacing w:val="8"/>
                <w:position w:val="-2"/>
              </w:rPr>
              <w:t>0.09</w:t>
            </w:r>
          </w:p>
        </w:tc>
        <w:tc>
          <w:tcPr>
            <w:tcW w:w="567" w:type="dxa"/>
            <w:shd w:val="clear" w:color="auto" w:fill="C0C0C0"/>
            <w:vAlign w:val="top"/>
          </w:tcPr>
          <w:p>
            <w:pPr>
              <w:pStyle w:val="6"/>
              <w:spacing w:before="57" w:line="157" w:lineRule="auto"/>
              <w:ind w:left="40"/>
            </w:pPr>
            <w:r>
              <w:rPr>
                <w:spacing w:val="8"/>
              </w:rPr>
              <w:t>31099</w:t>
            </w:r>
          </w:p>
        </w:tc>
        <w:tc>
          <w:tcPr>
            <w:tcW w:w="2824" w:type="dxa"/>
            <w:shd w:val="clear" w:color="auto" w:fill="C0C0C0"/>
            <w:vAlign w:val="top"/>
          </w:tcPr>
          <w:p>
            <w:pPr>
              <w:pStyle w:val="6"/>
              <w:spacing w:before="31" w:line="187" w:lineRule="auto"/>
              <w:ind w:left="223"/>
            </w:pPr>
            <w:r>
              <w:rPr>
                <w:spacing w:val="12"/>
              </w:rPr>
              <w:t>其他资本性支出</w:t>
            </w:r>
          </w:p>
        </w:tc>
        <w:tc>
          <w:tcPr>
            <w:tcW w:w="1721" w:type="dxa"/>
            <w:vAlign w:val="top"/>
          </w:tcPr>
          <w:p>
            <w:pPr>
              <w:pStyle w:val="6"/>
              <w:spacing w:before="58" w:line="136"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9" w:line="134" w:lineRule="exact"/>
              <w:ind w:left="39"/>
            </w:pPr>
            <w:r>
              <w:rPr>
                <w:spacing w:val="8"/>
                <w:position w:val="-2"/>
              </w:rPr>
              <w:t>30306</w:t>
            </w:r>
          </w:p>
        </w:tc>
        <w:tc>
          <w:tcPr>
            <w:tcW w:w="2824" w:type="dxa"/>
            <w:shd w:val="clear" w:color="auto" w:fill="C0C0C0"/>
            <w:vAlign w:val="top"/>
          </w:tcPr>
          <w:p>
            <w:pPr>
              <w:pStyle w:val="6"/>
              <w:spacing w:before="31" w:line="187" w:lineRule="auto"/>
              <w:ind w:left="214"/>
            </w:pPr>
            <w:r>
              <w:rPr>
                <w:spacing w:val="9"/>
              </w:rPr>
              <w:t>救济费</w:t>
            </w:r>
          </w:p>
        </w:tc>
        <w:tc>
          <w:tcPr>
            <w:tcW w:w="1389" w:type="dxa"/>
            <w:vAlign w:val="top"/>
          </w:tcPr>
          <w:p>
            <w:pPr>
              <w:pStyle w:val="6"/>
              <w:spacing w:before="59" w:line="134" w:lineRule="exact"/>
              <w:ind w:left="975"/>
            </w:pPr>
            <w:r>
              <w:rPr>
                <w:spacing w:val="8"/>
                <w:position w:val="-2"/>
              </w:rPr>
              <w:t>0.00</w:t>
            </w:r>
          </w:p>
        </w:tc>
        <w:tc>
          <w:tcPr>
            <w:tcW w:w="567" w:type="dxa"/>
            <w:shd w:val="clear" w:color="auto" w:fill="C0C0C0"/>
            <w:vAlign w:val="top"/>
          </w:tcPr>
          <w:p>
            <w:pPr>
              <w:pStyle w:val="6"/>
              <w:spacing w:before="58" w:line="135" w:lineRule="exact"/>
              <w:ind w:left="35"/>
            </w:pPr>
            <w:r>
              <w:rPr>
                <w:spacing w:val="8"/>
                <w:position w:val="-2"/>
              </w:rPr>
              <w:t>30217</w:t>
            </w:r>
          </w:p>
        </w:tc>
        <w:tc>
          <w:tcPr>
            <w:tcW w:w="2824" w:type="dxa"/>
            <w:shd w:val="clear" w:color="auto" w:fill="C0C0C0"/>
            <w:vAlign w:val="top"/>
          </w:tcPr>
          <w:p>
            <w:pPr>
              <w:pStyle w:val="6"/>
              <w:spacing w:before="31" w:line="187" w:lineRule="auto"/>
              <w:ind w:left="223"/>
            </w:pPr>
            <w:r>
              <w:rPr>
                <w:spacing w:val="10"/>
              </w:rPr>
              <w:t>公务接待费</w:t>
            </w:r>
          </w:p>
        </w:tc>
        <w:tc>
          <w:tcPr>
            <w:tcW w:w="1389" w:type="dxa"/>
            <w:vAlign w:val="top"/>
          </w:tcPr>
          <w:p>
            <w:pPr>
              <w:pStyle w:val="6"/>
              <w:spacing w:before="59" w:line="134" w:lineRule="exact"/>
              <w:ind w:left="978"/>
            </w:pPr>
            <w:r>
              <w:rPr>
                <w:spacing w:val="9"/>
                <w:position w:val="-2"/>
              </w:rPr>
              <w:t>4.48</w:t>
            </w:r>
          </w:p>
        </w:tc>
        <w:tc>
          <w:tcPr>
            <w:tcW w:w="567" w:type="dxa"/>
            <w:shd w:val="clear" w:color="auto" w:fill="C0C0C0"/>
            <w:vAlign w:val="top"/>
          </w:tcPr>
          <w:p>
            <w:pPr>
              <w:pStyle w:val="6"/>
              <w:spacing w:before="59" w:line="134" w:lineRule="exact"/>
              <w:ind w:left="40"/>
            </w:pPr>
            <w:r>
              <w:rPr>
                <w:spacing w:val="5"/>
                <w:position w:val="-2"/>
              </w:rPr>
              <w:t>304</w:t>
            </w:r>
          </w:p>
        </w:tc>
        <w:tc>
          <w:tcPr>
            <w:tcW w:w="2824" w:type="dxa"/>
            <w:shd w:val="clear" w:color="auto" w:fill="C0C0C0"/>
            <w:vAlign w:val="top"/>
          </w:tcPr>
          <w:p>
            <w:pPr>
              <w:pStyle w:val="6"/>
              <w:spacing w:before="31" w:line="187" w:lineRule="auto"/>
              <w:ind w:left="36"/>
            </w:pPr>
            <w:r>
              <w:rPr>
                <w:spacing w:val="12"/>
              </w:rPr>
              <w:t>对企事业单位的补贴</w:t>
            </w:r>
          </w:p>
        </w:tc>
        <w:tc>
          <w:tcPr>
            <w:tcW w:w="1721" w:type="dxa"/>
            <w:vAlign w:val="top"/>
          </w:tcPr>
          <w:p>
            <w:pPr>
              <w:pStyle w:val="6"/>
              <w:spacing w:before="59" w:line="134"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576" w:type="dxa"/>
            <w:shd w:val="clear" w:color="auto" w:fill="C0C0C0"/>
            <w:vAlign w:val="top"/>
          </w:tcPr>
          <w:p>
            <w:pPr>
              <w:pStyle w:val="6"/>
              <w:spacing w:before="70" w:line="168" w:lineRule="auto"/>
              <w:ind w:left="39"/>
            </w:pPr>
            <w:r>
              <w:rPr>
                <w:spacing w:val="8"/>
              </w:rPr>
              <w:t>30307</w:t>
            </w:r>
          </w:p>
        </w:tc>
        <w:tc>
          <w:tcPr>
            <w:tcW w:w="2824" w:type="dxa"/>
            <w:shd w:val="clear" w:color="auto" w:fill="C0C0C0"/>
            <w:vAlign w:val="top"/>
          </w:tcPr>
          <w:p>
            <w:pPr>
              <w:pStyle w:val="6"/>
              <w:spacing w:before="43" w:line="199" w:lineRule="auto"/>
              <w:ind w:left="220"/>
            </w:pPr>
            <w:r>
              <w:rPr>
                <w:spacing w:val="7"/>
              </w:rPr>
              <w:t>医疗费</w:t>
            </w:r>
          </w:p>
        </w:tc>
        <w:tc>
          <w:tcPr>
            <w:tcW w:w="1389" w:type="dxa"/>
            <w:vAlign w:val="top"/>
          </w:tcPr>
          <w:p>
            <w:pPr>
              <w:pStyle w:val="6"/>
              <w:spacing w:before="70" w:line="168" w:lineRule="auto"/>
              <w:ind w:left="975"/>
            </w:pPr>
            <w:r>
              <w:rPr>
                <w:spacing w:val="8"/>
              </w:rPr>
              <w:t>0.00</w:t>
            </w:r>
          </w:p>
        </w:tc>
        <w:tc>
          <w:tcPr>
            <w:tcW w:w="567" w:type="dxa"/>
            <w:shd w:val="clear" w:color="auto" w:fill="C0C0C0"/>
            <w:vAlign w:val="top"/>
          </w:tcPr>
          <w:p>
            <w:pPr>
              <w:pStyle w:val="6"/>
              <w:spacing w:before="69" w:line="169" w:lineRule="auto"/>
              <w:ind w:left="35"/>
            </w:pPr>
            <w:r>
              <w:rPr>
                <w:spacing w:val="8"/>
              </w:rPr>
              <w:t>30218</w:t>
            </w:r>
          </w:p>
        </w:tc>
        <w:tc>
          <w:tcPr>
            <w:tcW w:w="2824" w:type="dxa"/>
            <w:shd w:val="clear" w:color="auto" w:fill="C0C0C0"/>
            <w:vAlign w:val="top"/>
          </w:tcPr>
          <w:p>
            <w:pPr>
              <w:pStyle w:val="6"/>
              <w:spacing w:before="43" w:line="199" w:lineRule="auto"/>
              <w:ind w:left="218"/>
            </w:pPr>
            <w:r>
              <w:rPr>
                <w:spacing w:val="11"/>
              </w:rPr>
              <w:t>专用材料费</w:t>
            </w:r>
          </w:p>
        </w:tc>
        <w:tc>
          <w:tcPr>
            <w:tcW w:w="1389" w:type="dxa"/>
            <w:vAlign w:val="top"/>
          </w:tcPr>
          <w:p>
            <w:pPr>
              <w:pStyle w:val="6"/>
              <w:spacing w:before="70" w:line="168" w:lineRule="auto"/>
              <w:ind w:left="890"/>
            </w:pPr>
            <w:r>
              <w:rPr>
                <w:spacing w:val="9"/>
              </w:rPr>
              <w:t>33.28</w:t>
            </w:r>
          </w:p>
        </w:tc>
        <w:tc>
          <w:tcPr>
            <w:tcW w:w="567" w:type="dxa"/>
            <w:shd w:val="clear" w:color="auto" w:fill="C0C0C0"/>
            <w:vAlign w:val="top"/>
          </w:tcPr>
          <w:p>
            <w:pPr>
              <w:pStyle w:val="6"/>
              <w:spacing w:before="69" w:line="169" w:lineRule="auto"/>
              <w:ind w:left="40"/>
            </w:pPr>
            <w:r>
              <w:rPr>
                <w:spacing w:val="8"/>
              </w:rPr>
              <w:t>30401</w:t>
            </w:r>
          </w:p>
        </w:tc>
        <w:tc>
          <w:tcPr>
            <w:tcW w:w="2824" w:type="dxa"/>
            <w:shd w:val="clear" w:color="auto" w:fill="C0C0C0"/>
            <w:vAlign w:val="top"/>
          </w:tcPr>
          <w:p>
            <w:pPr>
              <w:pStyle w:val="6"/>
              <w:spacing w:before="43" w:line="199" w:lineRule="auto"/>
              <w:ind w:left="225"/>
            </w:pPr>
            <w:r>
              <w:rPr>
                <w:spacing w:val="11"/>
              </w:rPr>
              <w:t>企业政策性补贴</w:t>
            </w:r>
          </w:p>
        </w:tc>
        <w:tc>
          <w:tcPr>
            <w:tcW w:w="1721" w:type="dxa"/>
            <w:vAlign w:val="top"/>
          </w:tcPr>
          <w:p>
            <w:pPr>
              <w:pStyle w:val="6"/>
              <w:spacing w:before="70" w:line="168"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9" w:line="134" w:lineRule="exact"/>
              <w:ind w:left="39"/>
            </w:pPr>
            <w:r>
              <w:rPr>
                <w:spacing w:val="8"/>
                <w:position w:val="-2"/>
              </w:rPr>
              <w:t>30308</w:t>
            </w:r>
          </w:p>
        </w:tc>
        <w:tc>
          <w:tcPr>
            <w:tcW w:w="2824" w:type="dxa"/>
            <w:shd w:val="clear" w:color="auto" w:fill="C0C0C0"/>
            <w:vAlign w:val="top"/>
          </w:tcPr>
          <w:p>
            <w:pPr>
              <w:pStyle w:val="6"/>
              <w:spacing w:before="32" w:line="186" w:lineRule="auto"/>
              <w:ind w:left="212"/>
            </w:pPr>
            <w:r>
              <w:rPr>
                <w:spacing w:val="10"/>
              </w:rPr>
              <w:t>助学金</w:t>
            </w:r>
          </w:p>
        </w:tc>
        <w:tc>
          <w:tcPr>
            <w:tcW w:w="1389" w:type="dxa"/>
            <w:vAlign w:val="top"/>
          </w:tcPr>
          <w:p>
            <w:pPr>
              <w:pStyle w:val="6"/>
              <w:spacing w:before="59" w:line="134" w:lineRule="exact"/>
              <w:ind w:left="975"/>
            </w:pPr>
            <w:r>
              <w:rPr>
                <w:spacing w:val="8"/>
                <w:position w:val="-2"/>
              </w:rPr>
              <w:t>0.00</w:t>
            </w:r>
          </w:p>
        </w:tc>
        <w:tc>
          <w:tcPr>
            <w:tcW w:w="567" w:type="dxa"/>
            <w:shd w:val="clear" w:color="auto" w:fill="C0C0C0"/>
            <w:vAlign w:val="top"/>
          </w:tcPr>
          <w:p>
            <w:pPr>
              <w:pStyle w:val="6"/>
              <w:spacing w:before="59" w:line="134" w:lineRule="exact"/>
              <w:ind w:left="35"/>
            </w:pPr>
            <w:r>
              <w:rPr>
                <w:spacing w:val="8"/>
                <w:position w:val="-2"/>
              </w:rPr>
              <w:t>30224</w:t>
            </w:r>
          </w:p>
        </w:tc>
        <w:tc>
          <w:tcPr>
            <w:tcW w:w="2824" w:type="dxa"/>
            <w:shd w:val="clear" w:color="auto" w:fill="C0C0C0"/>
            <w:vAlign w:val="top"/>
          </w:tcPr>
          <w:p>
            <w:pPr>
              <w:pStyle w:val="6"/>
              <w:spacing w:before="32" w:line="186" w:lineRule="auto"/>
              <w:ind w:left="217"/>
            </w:pPr>
            <w:r>
              <w:rPr>
                <w:spacing w:val="11"/>
              </w:rPr>
              <w:t>被装购置费</w:t>
            </w:r>
          </w:p>
        </w:tc>
        <w:tc>
          <w:tcPr>
            <w:tcW w:w="1389" w:type="dxa"/>
            <w:vAlign w:val="top"/>
          </w:tcPr>
          <w:p>
            <w:pPr>
              <w:pStyle w:val="6"/>
              <w:spacing w:before="59" w:line="134" w:lineRule="exact"/>
              <w:ind w:left="980"/>
            </w:pPr>
            <w:r>
              <w:rPr>
                <w:spacing w:val="8"/>
                <w:position w:val="-2"/>
              </w:rPr>
              <w:t>0.00</w:t>
            </w:r>
          </w:p>
        </w:tc>
        <w:tc>
          <w:tcPr>
            <w:tcW w:w="567" w:type="dxa"/>
            <w:shd w:val="clear" w:color="auto" w:fill="C0C0C0"/>
            <w:vAlign w:val="top"/>
          </w:tcPr>
          <w:p>
            <w:pPr>
              <w:pStyle w:val="6"/>
              <w:spacing w:before="59" w:line="134" w:lineRule="exact"/>
              <w:ind w:left="40"/>
            </w:pPr>
            <w:r>
              <w:rPr>
                <w:spacing w:val="8"/>
                <w:position w:val="-2"/>
              </w:rPr>
              <w:t>30402</w:t>
            </w:r>
          </w:p>
        </w:tc>
        <w:tc>
          <w:tcPr>
            <w:tcW w:w="2824" w:type="dxa"/>
            <w:shd w:val="clear" w:color="auto" w:fill="C0C0C0"/>
            <w:vAlign w:val="top"/>
          </w:tcPr>
          <w:p>
            <w:pPr>
              <w:pStyle w:val="6"/>
              <w:spacing w:before="32" w:line="186" w:lineRule="auto"/>
              <w:ind w:left="222"/>
            </w:pPr>
            <w:r>
              <w:rPr>
                <w:spacing w:val="12"/>
              </w:rPr>
              <w:t>事业单位补贴</w:t>
            </w:r>
          </w:p>
        </w:tc>
        <w:tc>
          <w:tcPr>
            <w:tcW w:w="1721" w:type="dxa"/>
            <w:vAlign w:val="top"/>
          </w:tcPr>
          <w:p>
            <w:pPr>
              <w:pStyle w:val="6"/>
              <w:spacing w:before="59" w:line="134"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0" w:line="133" w:lineRule="exact"/>
              <w:ind w:left="39"/>
            </w:pPr>
            <w:r>
              <w:rPr>
                <w:spacing w:val="8"/>
                <w:position w:val="-2"/>
              </w:rPr>
              <w:t>30309</w:t>
            </w:r>
          </w:p>
        </w:tc>
        <w:tc>
          <w:tcPr>
            <w:tcW w:w="2824" w:type="dxa"/>
            <w:shd w:val="clear" w:color="auto" w:fill="C0C0C0"/>
            <w:vAlign w:val="top"/>
          </w:tcPr>
          <w:p>
            <w:pPr>
              <w:pStyle w:val="6"/>
              <w:spacing w:before="33" w:line="185" w:lineRule="auto"/>
              <w:ind w:left="214"/>
            </w:pPr>
            <w:r>
              <w:rPr>
                <w:spacing w:val="9"/>
              </w:rPr>
              <w:t>奖励金</w:t>
            </w:r>
          </w:p>
        </w:tc>
        <w:tc>
          <w:tcPr>
            <w:tcW w:w="1389" w:type="dxa"/>
            <w:vAlign w:val="top"/>
          </w:tcPr>
          <w:p>
            <w:pPr>
              <w:pStyle w:val="6"/>
              <w:spacing w:before="60" w:line="133" w:lineRule="exact"/>
              <w:ind w:left="975"/>
            </w:pPr>
            <w:r>
              <w:rPr>
                <w:spacing w:val="8"/>
                <w:position w:val="-2"/>
              </w:rPr>
              <w:t>0.00</w:t>
            </w:r>
          </w:p>
        </w:tc>
        <w:tc>
          <w:tcPr>
            <w:tcW w:w="567" w:type="dxa"/>
            <w:shd w:val="clear" w:color="auto" w:fill="C0C0C0"/>
            <w:vAlign w:val="top"/>
          </w:tcPr>
          <w:p>
            <w:pPr>
              <w:pStyle w:val="6"/>
              <w:spacing w:before="60" w:line="133" w:lineRule="exact"/>
              <w:ind w:left="35"/>
            </w:pPr>
            <w:r>
              <w:rPr>
                <w:spacing w:val="8"/>
                <w:position w:val="-2"/>
              </w:rPr>
              <w:t>30225</w:t>
            </w:r>
          </w:p>
        </w:tc>
        <w:tc>
          <w:tcPr>
            <w:tcW w:w="2824" w:type="dxa"/>
            <w:shd w:val="clear" w:color="auto" w:fill="C0C0C0"/>
            <w:vAlign w:val="top"/>
          </w:tcPr>
          <w:p>
            <w:pPr>
              <w:pStyle w:val="6"/>
              <w:spacing w:before="33" w:line="185" w:lineRule="auto"/>
              <w:ind w:left="218"/>
            </w:pPr>
            <w:r>
              <w:rPr>
                <w:spacing w:val="11"/>
              </w:rPr>
              <w:t>专用燃料费</w:t>
            </w:r>
          </w:p>
        </w:tc>
        <w:tc>
          <w:tcPr>
            <w:tcW w:w="1389" w:type="dxa"/>
            <w:vAlign w:val="top"/>
          </w:tcPr>
          <w:p>
            <w:pPr>
              <w:pStyle w:val="6"/>
              <w:spacing w:before="60" w:line="133" w:lineRule="exact"/>
              <w:ind w:left="980"/>
            </w:pPr>
            <w:r>
              <w:rPr>
                <w:spacing w:val="8"/>
                <w:position w:val="-2"/>
              </w:rPr>
              <w:t>0.00</w:t>
            </w:r>
          </w:p>
        </w:tc>
        <w:tc>
          <w:tcPr>
            <w:tcW w:w="567" w:type="dxa"/>
            <w:shd w:val="clear" w:color="auto" w:fill="C0C0C0"/>
            <w:vAlign w:val="top"/>
          </w:tcPr>
          <w:p>
            <w:pPr>
              <w:pStyle w:val="6"/>
              <w:spacing w:before="60" w:line="133" w:lineRule="exact"/>
              <w:ind w:left="40"/>
            </w:pPr>
            <w:r>
              <w:rPr>
                <w:spacing w:val="8"/>
                <w:position w:val="-2"/>
              </w:rPr>
              <w:t>30403</w:t>
            </w:r>
          </w:p>
        </w:tc>
        <w:tc>
          <w:tcPr>
            <w:tcW w:w="2824" w:type="dxa"/>
            <w:shd w:val="clear" w:color="auto" w:fill="C0C0C0"/>
            <w:vAlign w:val="top"/>
          </w:tcPr>
          <w:p>
            <w:pPr>
              <w:pStyle w:val="6"/>
              <w:spacing w:before="33" w:line="185" w:lineRule="auto"/>
              <w:ind w:left="223"/>
            </w:pPr>
            <w:r>
              <w:rPr>
                <w:spacing w:val="10"/>
              </w:rPr>
              <w:t>财政贴息</w:t>
            </w:r>
          </w:p>
        </w:tc>
        <w:tc>
          <w:tcPr>
            <w:tcW w:w="1721" w:type="dxa"/>
            <w:vAlign w:val="top"/>
          </w:tcPr>
          <w:p>
            <w:pPr>
              <w:pStyle w:val="6"/>
              <w:spacing w:before="60" w:line="133"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0" w:line="133" w:lineRule="exact"/>
              <w:ind w:left="39"/>
            </w:pPr>
            <w:r>
              <w:rPr>
                <w:spacing w:val="8"/>
                <w:position w:val="-2"/>
              </w:rPr>
              <w:t>30310</w:t>
            </w:r>
          </w:p>
        </w:tc>
        <w:tc>
          <w:tcPr>
            <w:tcW w:w="2824" w:type="dxa"/>
            <w:shd w:val="clear" w:color="auto" w:fill="C0C0C0"/>
            <w:vAlign w:val="top"/>
          </w:tcPr>
          <w:p>
            <w:pPr>
              <w:pStyle w:val="6"/>
              <w:spacing w:before="33" w:line="185" w:lineRule="auto"/>
              <w:ind w:left="214"/>
            </w:pPr>
            <w:r>
              <w:rPr>
                <w:spacing w:val="10"/>
              </w:rPr>
              <w:t>生产补贴</w:t>
            </w:r>
          </w:p>
        </w:tc>
        <w:tc>
          <w:tcPr>
            <w:tcW w:w="1389" w:type="dxa"/>
            <w:vAlign w:val="top"/>
          </w:tcPr>
          <w:p>
            <w:pPr>
              <w:pStyle w:val="6"/>
              <w:spacing w:before="60" w:line="133" w:lineRule="exact"/>
              <w:ind w:left="975"/>
            </w:pPr>
            <w:r>
              <w:rPr>
                <w:spacing w:val="8"/>
                <w:position w:val="-2"/>
              </w:rPr>
              <w:t>0.00</w:t>
            </w:r>
          </w:p>
        </w:tc>
        <w:tc>
          <w:tcPr>
            <w:tcW w:w="567" w:type="dxa"/>
            <w:shd w:val="clear" w:color="auto" w:fill="C0C0C0"/>
            <w:vAlign w:val="top"/>
          </w:tcPr>
          <w:p>
            <w:pPr>
              <w:pStyle w:val="6"/>
              <w:spacing w:before="60" w:line="133" w:lineRule="exact"/>
              <w:ind w:left="35"/>
            </w:pPr>
            <w:r>
              <w:rPr>
                <w:spacing w:val="8"/>
                <w:position w:val="-2"/>
              </w:rPr>
              <w:t>30226</w:t>
            </w:r>
          </w:p>
        </w:tc>
        <w:tc>
          <w:tcPr>
            <w:tcW w:w="2824" w:type="dxa"/>
            <w:shd w:val="clear" w:color="auto" w:fill="C0C0C0"/>
            <w:vAlign w:val="top"/>
          </w:tcPr>
          <w:p>
            <w:pPr>
              <w:pStyle w:val="6"/>
              <w:spacing w:before="33" w:line="185" w:lineRule="auto"/>
              <w:ind w:left="221"/>
            </w:pPr>
            <w:r>
              <w:rPr>
                <w:spacing w:val="8"/>
              </w:rPr>
              <w:t>劳务费</w:t>
            </w:r>
          </w:p>
        </w:tc>
        <w:tc>
          <w:tcPr>
            <w:tcW w:w="1389" w:type="dxa"/>
            <w:vAlign w:val="top"/>
          </w:tcPr>
          <w:p>
            <w:pPr>
              <w:pStyle w:val="6"/>
              <w:spacing w:before="60" w:line="133" w:lineRule="exact"/>
              <w:ind w:left="887"/>
            </w:pPr>
            <w:r>
              <w:rPr>
                <w:spacing w:val="9"/>
                <w:position w:val="-2"/>
              </w:rPr>
              <w:t>94.03</w:t>
            </w:r>
          </w:p>
        </w:tc>
        <w:tc>
          <w:tcPr>
            <w:tcW w:w="567" w:type="dxa"/>
            <w:shd w:val="clear" w:color="auto" w:fill="C0C0C0"/>
            <w:vAlign w:val="top"/>
          </w:tcPr>
          <w:p>
            <w:pPr>
              <w:pStyle w:val="6"/>
              <w:spacing w:before="60" w:line="133" w:lineRule="exact"/>
              <w:ind w:left="40"/>
            </w:pPr>
            <w:r>
              <w:rPr>
                <w:spacing w:val="8"/>
                <w:position w:val="-2"/>
              </w:rPr>
              <w:t>30499</w:t>
            </w:r>
          </w:p>
        </w:tc>
        <w:tc>
          <w:tcPr>
            <w:tcW w:w="2824" w:type="dxa"/>
            <w:shd w:val="clear" w:color="auto" w:fill="C0C0C0"/>
            <w:vAlign w:val="top"/>
          </w:tcPr>
          <w:p>
            <w:pPr>
              <w:pStyle w:val="6"/>
              <w:spacing w:before="33" w:line="185" w:lineRule="auto"/>
              <w:ind w:left="223"/>
            </w:pPr>
            <w:r>
              <w:rPr>
                <w:spacing w:val="12"/>
              </w:rPr>
              <w:t>其他对企事业单位的补贴</w:t>
            </w:r>
          </w:p>
        </w:tc>
        <w:tc>
          <w:tcPr>
            <w:tcW w:w="1721" w:type="dxa"/>
            <w:vAlign w:val="top"/>
          </w:tcPr>
          <w:p>
            <w:pPr>
              <w:pStyle w:val="6"/>
              <w:spacing w:before="60" w:line="133"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0" w:line="133" w:lineRule="exact"/>
              <w:ind w:left="39"/>
            </w:pPr>
            <w:r>
              <w:rPr>
                <w:spacing w:val="8"/>
                <w:position w:val="-2"/>
              </w:rPr>
              <w:t>30311</w:t>
            </w:r>
          </w:p>
        </w:tc>
        <w:tc>
          <w:tcPr>
            <w:tcW w:w="2824" w:type="dxa"/>
            <w:shd w:val="clear" w:color="auto" w:fill="C0C0C0"/>
            <w:vAlign w:val="top"/>
          </w:tcPr>
          <w:p>
            <w:pPr>
              <w:pStyle w:val="6"/>
              <w:spacing w:before="34" w:line="184" w:lineRule="auto"/>
              <w:ind w:left="212"/>
            </w:pPr>
            <w:r>
              <w:rPr>
                <w:spacing w:val="11"/>
              </w:rPr>
              <w:t>住房公积金</w:t>
            </w:r>
          </w:p>
        </w:tc>
        <w:tc>
          <w:tcPr>
            <w:tcW w:w="1389" w:type="dxa"/>
            <w:vAlign w:val="top"/>
          </w:tcPr>
          <w:p>
            <w:pPr>
              <w:pStyle w:val="6"/>
              <w:spacing w:before="60" w:line="133" w:lineRule="exact"/>
              <w:ind w:left="801"/>
            </w:pPr>
            <w:r>
              <w:rPr>
                <w:spacing w:val="8"/>
                <w:position w:val="-2"/>
              </w:rPr>
              <w:t>146.83</w:t>
            </w:r>
          </w:p>
        </w:tc>
        <w:tc>
          <w:tcPr>
            <w:tcW w:w="567" w:type="dxa"/>
            <w:shd w:val="clear" w:color="auto" w:fill="C0C0C0"/>
            <w:vAlign w:val="top"/>
          </w:tcPr>
          <w:p>
            <w:pPr>
              <w:pStyle w:val="6"/>
              <w:spacing w:before="61" w:line="132" w:lineRule="exact"/>
              <w:ind w:left="35"/>
            </w:pPr>
            <w:r>
              <w:rPr>
                <w:spacing w:val="8"/>
                <w:position w:val="-2"/>
              </w:rPr>
              <w:t>30227</w:t>
            </w:r>
          </w:p>
        </w:tc>
        <w:tc>
          <w:tcPr>
            <w:tcW w:w="2824" w:type="dxa"/>
            <w:shd w:val="clear" w:color="auto" w:fill="C0C0C0"/>
            <w:vAlign w:val="top"/>
          </w:tcPr>
          <w:p>
            <w:pPr>
              <w:pStyle w:val="6"/>
              <w:spacing w:before="34" w:line="184" w:lineRule="auto"/>
              <w:ind w:left="217"/>
            </w:pPr>
            <w:r>
              <w:rPr>
                <w:spacing w:val="11"/>
              </w:rPr>
              <w:t>委托业务费</w:t>
            </w:r>
          </w:p>
        </w:tc>
        <w:tc>
          <w:tcPr>
            <w:tcW w:w="1389" w:type="dxa"/>
            <w:vAlign w:val="top"/>
          </w:tcPr>
          <w:p>
            <w:pPr>
              <w:pStyle w:val="6"/>
              <w:spacing w:before="61" w:line="132" w:lineRule="exact"/>
              <w:ind w:left="980"/>
            </w:pPr>
            <w:r>
              <w:rPr>
                <w:spacing w:val="8"/>
                <w:position w:val="-2"/>
              </w:rPr>
              <w:t>0.00</w:t>
            </w:r>
          </w:p>
        </w:tc>
        <w:tc>
          <w:tcPr>
            <w:tcW w:w="567" w:type="dxa"/>
            <w:shd w:val="clear" w:color="auto" w:fill="C0C0C0"/>
            <w:vAlign w:val="top"/>
          </w:tcPr>
          <w:p>
            <w:pPr>
              <w:pStyle w:val="6"/>
              <w:spacing w:before="61" w:line="132" w:lineRule="exact"/>
              <w:ind w:left="40"/>
            </w:pPr>
            <w:r>
              <w:rPr>
                <w:spacing w:val="5"/>
                <w:position w:val="-2"/>
              </w:rPr>
              <w:t>307</w:t>
            </w:r>
          </w:p>
        </w:tc>
        <w:tc>
          <w:tcPr>
            <w:tcW w:w="2824" w:type="dxa"/>
            <w:shd w:val="clear" w:color="auto" w:fill="C0C0C0"/>
            <w:vAlign w:val="top"/>
          </w:tcPr>
          <w:p>
            <w:pPr>
              <w:pStyle w:val="6"/>
              <w:spacing w:before="34" w:line="184" w:lineRule="auto"/>
              <w:ind w:left="38"/>
            </w:pPr>
            <w:r>
              <w:rPr>
                <w:spacing w:val="11"/>
              </w:rPr>
              <w:t>债务利息支出</w:t>
            </w:r>
          </w:p>
        </w:tc>
        <w:tc>
          <w:tcPr>
            <w:tcW w:w="1721" w:type="dxa"/>
            <w:vAlign w:val="top"/>
          </w:tcPr>
          <w:p>
            <w:pPr>
              <w:pStyle w:val="6"/>
              <w:spacing w:before="61" w:line="132"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1" w:line="132" w:lineRule="exact"/>
              <w:ind w:left="39"/>
            </w:pPr>
            <w:r>
              <w:rPr>
                <w:spacing w:val="8"/>
                <w:position w:val="-2"/>
              </w:rPr>
              <w:t>30312</w:t>
            </w:r>
          </w:p>
        </w:tc>
        <w:tc>
          <w:tcPr>
            <w:tcW w:w="2824" w:type="dxa"/>
            <w:shd w:val="clear" w:color="auto" w:fill="C0C0C0"/>
            <w:vAlign w:val="top"/>
          </w:tcPr>
          <w:p>
            <w:pPr>
              <w:pStyle w:val="6"/>
              <w:spacing w:before="35" w:line="183" w:lineRule="auto"/>
              <w:ind w:left="213"/>
            </w:pPr>
            <w:r>
              <w:rPr>
                <w:spacing w:val="10"/>
              </w:rPr>
              <w:t>提租补贴</w:t>
            </w:r>
          </w:p>
        </w:tc>
        <w:tc>
          <w:tcPr>
            <w:tcW w:w="1389" w:type="dxa"/>
            <w:vAlign w:val="top"/>
          </w:tcPr>
          <w:p>
            <w:pPr>
              <w:pStyle w:val="6"/>
              <w:spacing w:before="61" w:line="132" w:lineRule="exact"/>
              <w:ind w:left="975"/>
            </w:pPr>
            <w:r>
              <w:rPr>
                <w:spacing w:val="8"/>
                <w:position w:val="-2"/>
              </w:rPr>
              <w:t>0.00</w:t>
            </w:r>
          </w:p>
        </w:tc>
        <w:tc>
          <w:tcPr>
            <w:tcW w:w="567" w:type="dxa"/>
            <w:shd w:val="clear" w:color="auto" w:fill="C0C0C0"/>
            <w:vAlign w:val="top"/>
          </w:tcPr>
          <w:p>
            <w:pPr>
              <w:pStyle w:val="6"/>
              <w:spacing w:before="61" w:line="132" w:lineRule="exact"/>
              <w:ind w:left="35"/>
            </w:pPr>
            <w:r>
              <w:rPr>
                <w:spacing w:val="8"/>
                <w:position w:val="-2"/>
              </w:rPr>
              <w:t>30228</w:t>
            </w:r>
          </w:p>
        </w:tc>
        <w:tc>
          <w:tcPr>
            <w:tcW w:w="2824" w:type="dxa"/>
            <w:shd w:val="clear" w:color="auto" w:fill="C0C0C0"/>
            <w:vAlign w:val="top"/>
          </w:tcPr>
          <w:p>
            <w:pPr>
              <w:pStyle w:val="6"/>
              <w:spacing w:before="35" w:line="183" w:lineRule="auto"/>
              <w:ind w:left="219"/>
            </w:pPr>
            <w:r>
              <w:rPr>
                <w:spacing w:val="10"/>
              </w:rPr>
              <w:t>工会经费</w:t>
            </w:r>
          </w:p>
        </w:tc>
        <w:tc>
          <w:tcPr>
            <w:tcW w:w="1389" w:type="dxa"/>
            <w:vAlign w:val="top"/>
          </w:tcPr>
          <w:p>
            <w:pPr>
              <w:pStyle w:val="6"/>
              <w:spacing w:before="61" w:line="132" w:lineRule="exact"/>
              <w:ind w:left="899"/>
            </w:pPr>
            <w:r>
              <w:rPr>
                <w:spacing w:val="7"/>
                <w:position w:val="-2"/>
              </w:rPr>
              <w:t>14.49</w:t>
            </w:r>
          </w:p>
        </w:tc>
        <w:tc>
          <w:tcPr>
            <w:tcW w:w="567" w:type="dxa"/>
            <w:shd w:val="clear" w:color="auto" w:fill="C0C0C0"/>
            <w:vAlign w:val="top"/>
          </w:tcPr>
          <w:p>
            <w:pPr>
              <w:pStyle w:val="6"/>
              <w:spacing w:before="61" w:line="132" w:lineRule="exact"/>
              <w:ind w:left="40"/>
            </w:pPr>
            <w:r>
              <w:rPr>
                <w:spacing w:val="8"/>
                <w:position w:val="-2"/>
              </w:rPr>
              <w:t>30701</w:t>
            </w:r>
          </w:p>
        </w:tc>
        <w:tc>
          <w:tcPr>
            <w:tcW w:w="2824" w:type="dxa"/>
            <w:shd w:val="clear" w:color="auto" w:fill="C0C0C0"/>
            <w:vAlign w:val="top"/>
          </w:tcPr>
          <w:p>
            <w:pPr>
              <w:pStyle w:val="6"/>
              <w:spacing w:before="35" w:line="183" w:lineRule="auto"/>
              <w:ind w:left="239"/>
            </w:pPr>
            <w:r>
              <w:rPr>
                <w:spacing w:val="9"/>
              </w:rPr>
              <w:t>国内债务付息</w:t>
            </w:r>
          </w:p>
        </w:tc>
        <w:tc>
          <w:tcPr>
            <w:tcW w:w="1721" w:type="dxa"/>
            <w:vAlign w:val="top"/>
          </w:tcPr>
          <w:p>
            <w:pPr>
              <w:pStyle w:val="6"/>
              <w:spacing w:before="61" w:line="132"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1" w:line="132" w:lineRule="exact"/>
              <w:ind w:left="39"/>
            </w:pPr>
            <w:r>
              <w:rPr>
                <w:spacing w:val="8"/>
                <w:position w:val="-2"/>
              </w:rPr>
              <w:t>30313</w:t>
            </w:r>
          </w:p>
        </w:tc>
        <w:tc>
          <w:tcPr>
            <w:tcW w:w="2824" w:type="dxa"/>
            <w:shd w:val="clear" w:color="auto" w:fill="C0C0C0"/>
            <w:vAlign w:val="top"/>
          </w:tcPr>
          <w:p>
            <w:pPr>
              <w:pStyle w:val="6"/>
              <w:spacing w:before="35" w:line="183" w:lineRule="auto"/>
              <w:ind w:left="211"/>
            </w:pPr>
            <w:r>
              <w:rPr>
                <w:spacing w:val="11"/>
              </w:rPr>
              <w:t>购房补贴</w:t>
            </w:r>
          </w:p>
        </w:tc>
        <w:tc>
          <w:tcPr>
            <w:tcW w:w="1389" w:type="dxa"/>
            <w:vAlign w:val="top"/>
          </w:tcPr>
          <w:p>
            <w:pPr>
              <w:pStyle w:val="6"/>
              <w:spacing w:before="62" w:line="131" w:lineRule="exact"/>
              <w:ind w:left="883"/>
            </w:pPr>
            <w:r>
              <w:rPr>
                <w:spacing w:val="9"/>
                <w:position w:val="-2"/>
              </w:rPr>
              <w:t>20.03</w:t>
            </w:r>
          </w:p>
        </w:tc>
        <w:tc>
          <w:tcPr>
            <w:tcW w:w="567" w:type="dxa"/>
            <w:shd w:val="clear" w:color="auto" w:fill="C0C0C0"/>
            <w:vAlign w:val="top"/>
          </w:tcPr>
          <w:p>
            <w:pPr>
              <w:pStyle w:val="6"/>
              <w:spacing w:before="62" w:line="131" w:lineRule="exact"/>
              <w:ind w:left="35"/>
            </w:pPr>
            <w:r>
              <w:rPr>
                <w:spacing w:val="8"/>
                <w:position w:val="-2"/>
              </w:rPr>
              <w:t>30229</w:t>
            </w:r>
          </w:p>
        </w:tc>
        <w:tc>
          <w:tcPr>
            <w:tcW w:w="2824" w:type="dxa"/>
            <w:shd w:val="clear" w:color="auto" w:fill="C0C0C0"/>
            <w:vAlign w:val="top"/>
          </w:tcPr>
          <w:p>
            <w:pPr>
              <w:pStyle w:val="6"/>
              <w:spacing w:before="35" w:line="183" w:lineRule="auto"/>
              <w:ind w:left="217"/>
            </w:pPr>
            <w:r>
              <w:rPr>
                <w:spacing w:val="10"/>
              </w:rPr>
              <w:t>福利费</w:t>
            </w:r>
          </w:p>
        </w:tc>
        <w:tc>
          <w:tcPr>
            <w:tcW w:w="1389" w:type="dxa"/>
            <w:vAlign w:val="top"/>
          </w:tcPr>
          <w:p>
            <w:pPr>
              <w:pStyle w:val="6"/>
              <w:spacing w:before="62" w:line="131" w:lineRule="exact"/>
              <w:ind w:left="980"/>
            </w:pPr>
            <w:r>
              <w:rPr>
                <w:spacing w:val="8"/>
                <w:position w:val="-2"/>
              </w:rPr>
              <w:t>0.50</w:t>
            </w:r>
          </w:p>
        </w:tc>
        <w:tc>
          <w:tcPr>
            <w:tcW w:w="567" w:type="dxa"/>
            <w:shd w:val="clear" w:color="auto" w:fill="C0C0C0"/>
            <w:vAlign w:val="top"/>
          </w:tcPr>
          <w:p>
            <w:pPr>
              <w:pStyle w:val="6"/>
              <w:spacing w:before="62" w:line="131" w:lineRule="exact"/>
              <w:ind w:left="40"/>
            </w:pPr>
            <w:r>
              <w:rPr>
                <w:spacing w:val="8"/>
                <w:position w:val="-2"/>
              </w:rPr>
              <w:t>30707</w:t>
            </w:r>
          </w:p>
        </w:tc>
        <w:tc>
          <w:tcPr>
            <w:tcW w:w="2824" w:type="dxa"/>
            <w:shd w:val="clear" w:color="auto" w:fill="C0C0C0"/>
            <w:vAlign w:val="top"/>
          </w:tcPr>
          <w:p>
            <w:pPr>
              <w:pStyle w:val="6"/>
              <w:spacing w:before="35" w:line="183" w:lineRule="auto"/>
              <w:ind w:left="239"/>
            </w:pPr>
            <w:r>
              <w:rPr>
                <w:spacing w:val="9"/>
              </w:rPr>
              <w:t>国外债务付息</w:t>
            </w:r>
          </w:p>
        </w:tc>
        <w:tc>
          <w:tcPr>
            <w:tcW w:w="1721" w:type="dxa"/>
            <w:vAlign w:val="top"/>
          </w:tcPr>
          <w:p>
            <w:pPr>
              <w:pStyle w:val="6"/>
              <w:spacing w:before="62" w:line="131"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2" w:line="131" w:lineRule="exact"/>
              <w:ind w:left="39"/>
            </w:pPr>
            <w:r>
              <w:rPr>
                <w:spacing w:val="8"/>
                <w:position w:val="-2"/>
              </w:rPr>
              <w:t>30314</w:t>
            </w:r>
          </w:p>
        </w:tc>
        <w:tc>
          <w:tcPr>
            <w:tcW w:w="2824" w:type="dxa"/>
            <w:shd w:val="clear" w:color="auto" w:fill="C0C0C0"/>
            <w:vAlign w:val="top"/>
          </w:tcPr>
          <w:p>
            <w:pPr>
              <w:pStyle w:val="6"/>
              <w:spacing w:before="36" w:line="182" w:lineRule="auto"/>
              <w:ind w:left="212"/>
            </w:pPr>
            <w:r>
              <w:rPr>
                <w:spacing w:val="11"/>
              </w:rPr>
              <w:t>采暖补贴</w:t>
            </w:r>
          </w:p>
        </w:tc>
        <w:tc>
          <w:tcPr>
            <w:tcW w:w="1389" w:type="dxa"/>
            <w:vAlign w:val="top"/>
          </w:tcPr>
          <w:p>
            <w:pPr>
              <w:pStyle w:val="6"/>
              <w:spacing w:before="63" w:line="130" w:lineRule="exact"/>
              <w:ind w:left="975"/>
            </w:pPr>
            <w:r>
              <w:rPr>
                <w:spacing w:val="8"/>
                <w:position w:val="-2"/>
              </w:rPr>
              <w:t>0.00</w:t>
            </w:r>
          </w:p>
        </w:tc>
        <w:tc>
          <w:tcPr>
            <w:tcW w:w="567" w:type="dxa"/>
            <w:shd w:val="clear" w:color="auto" w:fill="C0C0C0"/>
            <w:vAlign w:val="top"/>
          </w:tcPr>
          <w:p>
            <w:pPr>
              <w:pStyle w:val="6"/>
              <w:spacing w:before="62" w:line="131" w:lineRule="exact"/>
              <w:ind w:left="35"/>
            </w:pPr>
            <w:r>
              <w:rPr>
                <w:spacing w:val="8"/>
                <w:position w:val="-2"/>
              </w:rPr>
              <w:t>30231</w:t>
            </w:r>
          </w:p>
        </w:tc>
        <w:tc>
          <w:tcPr>
            <w:tcW w:w="2824" w:type="dxa"/>
            <w:shd w:val="clear" w:color="auto" w:fill="C0C0C0"/>
            <w:vAlign w:val="top"/>
          </w:tcPr>
          <w:p>
            <w:pPr>
              <w:pStyle w:val="6"/>
              <w:spacing w:before="36" w:line="182" w:lineRule="auto"/>
              <w:ind w:left="223"/>
            </w:pPr>
            <w:r>
              <w:rPr>
                <w:spacing w:val="12"/>
              </w:rPr>
              <w:t>公务用车运行维护费</w:t>
            </w:r>
          </w:p>
        </w:tc>
        <w:tc>
          <w:tcPr>
            <w:tcW w:w="1389" w:type="dxa"/>
            <w:vAlign w:val="top"/>
          </w:tcPr>
          <w:p>
            <w:pPr>
              <w:pStyle w:val="6"/>
              <w:spacing w:before="63" w:line="130" w:lineRule="exact"/>
              <w:ind w:left="980"/>
            </w:pPr>
            <w:r>
              <w:rPr>
                <w:spacing w:val="8"/>
                <w:position w:val="-2"/>
              </w:rPr>
              <w:t>0.00</w:t>
            </w:r>
          </w:p>
        </w:tc>
        <w:tc>
          <w:tcPr>
            <w:tcW w:w="567" w:type="dxa"/>
            <w:shd w:val="clear" w:color="auto" w:fill="C0C0C0"/>
            <w:vAlign w:val="top"/>
          </w:tcPr>
          <w:p>
            <w:pPr>
              <w:pStyle w:val="6"/>
              <w:spacing w:before="63" w:line="130" w:lineRule="exact"/>
              <w:ind w:left="40"/>
            </w:pPr>
            <w:r>
              <w:rPr>
                <w:spacing w:val="5"/>
                <w:position w:val="-2"/>
              </w:rPr>
              <w:t>399</w:t>
            </w:r>
          </w:p>
        </w:tc>
        <w:tc>
          <w:tcPr>
            <w:tcW w:w="2824" w:type="dxa"/>
            <w:shd w:val="clear" w:color="auto" w:fill="C0C0C0"/>
            <w:vAlign w:val="top"/>
          </w:tcPr>
          <w:p>
            <w:pPr>
              <w:pStyle w:val="6"/>
              <w:spacing w:before="36" w:line="182" w:lineRule="auto"/>
              <w:ind w:left="38"/>
            </w:pPr>
            <w:r>
              <w:rPr>
                <w:spacing w:val="10"/>
              </w:rPr>
              <w:t>其他支出</w:t>
            </w:r>
          </w:p>
        </w:tc>
        <w:tc>
          <w:tcPr>
            <w:tcW w:w="1721" w:type="dxa"/>
            <w:vAlign w:val="top"/>
          </w:tcPr>
          <w:p>
            <w:pPr>
              <w:pStyle w:val="6"/>
              <w:spacing w:before="63" w:line="130"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2" w:line="131" w:lineRule="exact"/>
              <w:ind w:left="39"/>
            </w:pPr>
            <w:r>
              <w:rPr>
                <w:spacing w:val="8"/>
                <w:position w:val="-2"/>
              </w:rPr>
              <w:t>30315</w:t>
            </w:r>
          </w:p>
        </w:tc>
        <w:tc>
          <w:tcPr>
            <w:tcW w:w="2824" w:type="dxa"/>
            <w:shd w:val="clear" w:color="auto" w:fill="C0C0C0"/>
            <w:vAlign w:val="top"/>
          </w:tcPr>
          <w:p>
            <w:pPr>
              <w:pStyle w:val="6"/>
              <w:spacing w:before="37" w:line="181" w:lineRule="auto"/>
              <w:ind w:left="212"/>
            </w:pPr>
            <w:r>
              <w:rPr>
                <w:spacing w:val="12"/>
              </w:rPr>
              <w:t>物业服务补贴</w:t>
            </w:r>
          </w:p>
        </w:tc>
        <w:tc>
          <w:tcPr>
            <w:tcW w:w="1389" w:type="dxa"/>
            <w:vAlign w:val="top"/>
          </w:tcPr>
          <w:p>
            <w:pPr>
              <w:pStyle w:val="6"/>
              <w:spacing w:before="63" w:line="130" w:lineRule="exact"/>
              <w:ind w:left="975"/>
            </w:pPr>
            <w:r>
              <w:rPr>
                <w:spacing w:val="8"/>
                <w:position w:val="-2"/>
              </w:rPr>
              <w:t>0.00</w:t>
            </w:r>
          </w:p>
        </w:tc>
        <w:tc>
          <w:tcPr>
            <w:tcW w:w="567" w:type="dxa"/>
            <w:shd w:val="clear" w:color="auto" w:fill="C0C0C0"/>
            <w:vAlign w:val="top"/>
          </w:tcPr>
          <w:p>
            <w:pPr>
              <w:pStyle w:val="6"/>
              <w:spacing w:before="63" w:line="130" w:lineRule="exact"/>
              <w:ind w:left="35"/>
            </w:pPr>
            <w:r>
              <w:rPr>
                <w:spacing w:val="8"/>
                <w:position w:val="-2"/>
              </w:rPr>
              <w:t>30239</w:t>
            </w:r>
          </w:p>
        </w:tc>
        <w:tc>
          <w:tcPr>
            <w:tcW w:w="2824" w:type="dxa"/>
            <w:shd w:val="clear" w:color="auto" w:fill="C0C0C0"/>
            <w:vAlign w:val="top"/>
          </w:tcPr>
          <w:p>
            <w:pPr>
              <w:pStyle w:val="6"/>
              <w:spacing w:before="37" w:line="181" w:lineRule="auto"/>
              <w:ind w:left="218"/>
            </w:pPr>
            <w:r>
              <w:rPr>
                <w:spacing w:val="11"/>
              </w:rPr>
              <w:t>其他交通费用</w:t>
            </w:r>
          </w:p>
        </w:tc>
        <w:tc>
          <w:tcPr>
            <w:tcW w:w="1389" w:type="dxa"/>
            <w:vAlign w:val="top"/>
          </w:tcPr>
          <w:p>
            <w:pPr>
              <w:pStyle w:val="6"/>
              <w:spacing w:before="63" w:line="130" w:lineRule="exact"/>
              <w:ind w:left="888"/>
            </w:pPr>
            <w:r>
              <w:rPr>
                <w:spacing w:val="9"/>
                <w:position w:val="-2"/>
              </w:rPr>
              <w:t>65.54</w:t>
            </w:r>
          </w:p>
        </w:tc>
        <w:tc>
          <w:tcPr>
            <w:tcW w:w="567" w:type="dxa"/>
            <w:shd w:val="clear" w:color="auto" w:fill="C0C0C0"/>
            <w:vAlign w:val="top"/>
          </w:tcPr>
          <w:p>
            <w:pPr>
              <w:pStyle w:val="6"/>
              <w:spacing w:before="63" w:line="130" w:lineRule="exact"/>
              <w:ind w:left="40"/>
            </w:pPr>
            <w:r>
              <w:rPr>
                <w:spacing w:val="8"/>
                <w:position w:val="-2"/>
              </w:rPr>
              <w:t>39906</w:t>
            </w:r>
          </w:p>
        </w:tc>
        <w:tc>
          <w:tcPr>
            <w:tcW w:w="2824" w:type="dxa"/>
            <w:shd w:val="clear" w:color="auto" w:fill="C0C0C0"/>
            <w:vAlign w:val="top"/>
          </w:tcPr>
          <w:p>
            <w:pPr>
              <w:pStyle w:val="6"/>
              <w:spacing w:before="37" w:line="181" w:lineRule="auto"/>
              <w:ind w:left="223"/>
            </w:pPr>
            <w:r>
              <w:rPr>
                <w:spacing w:val="8"/>
              </w:rPr>
              <w:t>赠与</w:t>
            </w:r>
          </w:p>
        </w:tc>
        <w:tc>
          <w:tcPr>
            <w:tcW w:w="1721" w:type="dxa"/>
            <w:vAlign w:val="top"/>
          </w:tcPr>
          <w:p>
            <w:pPr>
              <w:pStyle w:val="6"/>
              <w:spacing w:before="63" w:line="130"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4" w:line="129" w:lineRule="exact"/>
              <w:ind w:left="39"/>
            </w:pPr>
            <w:r>
              <w:rPr>
                <w:spacing w:val="8"/>
                <w:position w:val="-2"/>
              </w:rPr>
              <w:t>30399</w:t>
            </w:r>
          </w:p>
        </w:tc>
        <w:tc>
          <w:tcPr>
            <w:tcW w:w="2824" w:type="dxa"/>
            <w:shd w:val="clear" w:color="auto" w:fill="C0C0C0"/>
            <w:vAlign w:val="top"/>
          </w:tcPr>
          <w:p>
            <w:pPr>
              <w:pStyle w:val="6"/>
              <w:spacing w:before="37" w:line="181" w:lineRule="auto"/>
              <w:ind w:left="213"/>
            </w:pPr>
            <w:r>
              <w:rPr>
                <w:spacing w:val="12"/>
              </w:rPr>
              <w:t>其他对个人和家庭的补助支出</w:t>
            </w:r>
          </w:p>
        </w:tc>
        <w:tc>
          <w:tcPr>
            <w:tcW w:w="1389" w:type="dxa"/>
            <w:vAlign w:val="top"/>
          </w:tcPr>
          <w:p>
            <w:pPr>
              <w:pStyle w:val="6"/>
              <w:spacing w:before="64" w:line="129" w:lineRule="exact"/>
              <w:ind w:left="977"/>
            </w:pPr>
            <w:r>
              <w:rPr>
                <w:spacing w:val="8"/>
                <w:position w:val="-2"/>
              </w:rPr>
              <w:t>5.63</w:t>
            </w:r>
          </w:p>
        </w:tc>
        <w:tc>
          <w:tcPr>
            <w:tcW w:w="567" w:type="dxa"/>
            <w:shd w:val="clear" w:color="auto" w:fill="C0C0C0"/>
            <w:vAlign w:val="top"/>
          </w:tcPr>
          <w:p>
            <w:pPr>
              <w:pStyle w:val="6"/>
              <w:spacing w:before="64" w:line="129" w:lineRule="exact"/>
              <w:ind w:left="35"/>
            </w:pPr>
            <w:r>
              <w:rPr>
                <w:spacing w:val="8"/>
                <w:position w:val="-2"/>
              </w:rPr>
              <w:t>30240</w:t>
            </w:r>
          </w:p>
        </w:tc>
        <w:tc>
          <w:tcPr>
            <w:tcW w:w="2824" w:type="dxa"/>
            <w:shd w:val="clear" w:color="auto" w:fill="C0C0C0"/>
            <w:vAlign w:val="top"/>
          </w:tcPr>
          <w:p>
            <w:pPr>
              <w:pStyle w:val="6"/>
              <w:spacing w:before="37" w:line="181" w:lineRule="auto"/>
              <w:ind w:left="217"/>
            </w:pPr>
            <w:r>
              <w:rPr>
                <w:spacing w:val="12"/>
              </w:rPr>
              <w:t>税金及附加费用</w:t>
            </w:r>
          </w:p>
        </w:tc>
        <w:tc>
          <w:tcPr>
            <w:tcW w:w="1389" w:type="dxa"/>
            <w:vAlign w:val="top"/>
          </w:tcPr>
          <w:p>
            <w:pPr>
              <w:pStyle w:val="6"/>
              <w:spacing w:before="64" w:line="129" w:lineRule="exact"/>
              <w:ind w:left="980"/>
            </w:pPr>
            <w:r>
              <w:rPr>
                <w:spacing w:val="8"/>
                <w:position w:val="-2"/>
              </w:rPr>
              <w:t>0.00</w:t>
            </w:r>
          </w:p>
        </w:tc>
        <w:tc>
          <w:tcPr>
            <w:tcW w:w="567" w:type="dxa"/>
            <w:shd w:val="clear" w:color="auto" w:fill="C0C0C0"/>
            <w:vAlign w:val="top"/>
          </w:tcPr>
          <w:p>
            <w:pPr>
              <w:spacing w:line="193" w:lineRule="exact"/>
              <w:rPr>
                <w:rFonts w:ascii="Arial"/>
                <w:sz w:val="16"/>
              </w:rPr>
            </w:pPr>
          </w:p>
        </w:tc>
        <w:tc>
          <w:tcPr>
            <w:tcW w:w="2824" w:type="dxa"/>
            <w:shd w:val="clear" w:color="auto" w:fill="C0C0C0"/>
            <w:vAlign w:val="top"/>
          </w:tcPr>
          <w:p>
            <w:pPr>
              <w:spacing w:line="193" w:lineRule="exact"/>
              <w:rPr>
                <w:rFonts w:ascii="Arial"/>
                <w:sz w:val="16"/>
              </w:rPr>
            </w:pPr>
          </w:p>
        </w:tc>
        <w:tc>
          <w:tcPr>
            <w:tcW w:w="1721" w:type="dxa"/>
            <w:vAlign w:val="top"/>
          </w:tcPr>
          <w:p>
            <w:pPr>
              <w:spacing w:line="193" w:lineRule="exact"/>
              <w:rPr>
                <w:rFonts w:ascii="Arial"/>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spacing w:line="193" w:lineRule="exact"/>
              <w:rPr>
                <w:rFonts w:ascii="Arial"/>
                <w:sz w:val="16"/>
              </w:rPr>
            </w:pPr>
          </w:p>
        </w:tc>
        <w:tc>
          <w:tcPr>
            <w:tcW w:w="2824" w:type="dxa"/>
            <w:shd w:val="clear" w:color="auto" w:fill="C0C0C0"/>
            <w:vAlign w:val="top"/>
          </w:tcPr>
          <w:p>
            <w:pPr>
              <w:spacing w:line="193" w:lineRule="exact"/>
              <w:rPr>
                <w:rFonts w:ascii="Arial"/>
                <w:sz w:val="16"/>
              </w:rPr>
            </w:pPr>
          </w:p>
        </w:tc>
        <w:tc>
          <w:tcPr>
            <w:tcW w:w="1389" w:type="dxa"/>
            <w:vAlign w:val="top"/>
          </w:tcPr>
          <w:p>
            <w:pPr>
              <w:spacing w:line="193" w:lineRule="exact"/>
              <w:rPr>
                <w:rFonts w:ascii="Arial"/>
                <w:sz w:val="16"/>
              </w:rPr>
            </w:pPr>
          </w:p>
        </w:tc>
        <w:tc>
          <w:tcPr>
            <w:tcW w:w="567" w:type="dxa"/>
            <w:shd w:val="clear" w:color="auto" w:fill="C0C0C0"/>
            <w:vAlign w:val="top"/>
          </w:tcPr>
          <w:p>
            <w:pPr>
              <w:pStyle w:val="6"/>
              <w:spacing w:before="64" w:line="129" w:lineRule="exact"/>
              <w:ind w:left="35"/>
            </w:pPr>
            <w:r>
              <w:rPr>
                <w:spacing w:val="8"/>
                <w:position w:val="-2"/>
              </w:rPr>
              <w:t>30299</w:t>
            </w:r>
          </w:p>
        </w:tc>
        <w:tc>
          <w:tcPr>
            <w:tcW w:w="2824" w:type="dxa"/>
            <w:shd w:val="clear" w:color="auto" w:fill="C0C0C0"/>
            <w:vAlign w:val="top"/>
          </w:tcPr>
          <w:p>
            <w:pPr>
              <w:pStyle w:val="6"/>
              <w:spacing w:before="37" w:line="180" w:lineRule="auto"/>
              <w:ind w:left="218"/>
            </w:pPr>
            <w:r>
              <w:rPr>
                <w:spacing w:val="12"/>
              </w:rPr>
              <w:t>其他商品和服务支出</w:t>
            </w:r>
          </w:p>
        </w:tc>
        <w:tc>
          <w:tcPr>
            <w:tcW w:w="1389" w:type="dxa"/>
            <w:vAlign w:val="top"/>
          </w:tcPr>
          <w:p>
            <w:pPr>
              <w:pStyle w:val="6"/>
              <w:spacing w:before="63" w:line="130" w:lineRule="exact"/>
              <w:ind w:left="887"/>
            </w:pPr>
            <w:r>
              <w:rPr>
                <w:spacing w:val="9"/>
                <w:position w:val="-2"/>
              </w:rPr>
              <w:t>86.21</w:t>
            </w:r>
          </w:p>
        </w:tc>
        <w:tc>
          <w:tcPr>
            <w:tcW w:w="567" w:type="dxa"/>
            <w:shd w:val="clear" w:color="auto" w:fill="C0C0C0"/>
            <w:vAlign w:val="top"/>
          </w:tcPr>
          <w:p>
            <w:pPr>
              <w:spacing w:line="193" w:lineRule="exact"/>
              <w:rPr>
                <w:rFonts w:ascii="Arial"/>
                <w:sz w:val="16"/>
              </w:rPr>
            </w:pPr>
          </w:p>
        </w:tc>
        <w:tc>
          <w:tcPr>
            <w:tcW w:w="2824" w:type="dxa"/>
            <w:shd w:val="clear" w:color="auto" w:fill="C0C0C0"/>
            <w:vAlign w:val="top"/>
          </w:tcPr>
          <w:p>
            <w:pPr>
              <w:spacing w:line="193" w:lineRule="exact"/>
              <w:rPr>
                <w:rFonts w:ascii="Arial"/>
                <w:sz w:val="16"/>
              </w:rPr>
            </w:pPr>
          </w:p>
        </w:tc>
        <w:tc>
          <w:tcPr>
            <w:tcW w:w="1721" w:type="dxa"/>
            <w:vAlign w:val="top"/>
          </w:tcPr>
          <w:p>
            <w:pPr>
              <w:spacing w:line="193" w:lineRule="exact"/>
              <w:rPr>
                <w:rFonts w:ascii="Arial"/>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3" w:hRule="atLeast"/>
        </w:trPr>
        <w:tc>
          <w:tcPr>
            <w:tcW w:w="3400" w:type="dxa"/>
            <w:gridSpan w:val="2"/>
            <w:shd w:val="clear" w:color="auto" w:fill="C0C0C0"/>
            <w:vAlign w:val="top"/>
          </w:tcPr>
          <w:p>
            <w:pPr>
              <w:pStyle w:val="6"/>
              <w:spacing w:before="38" w:line="190" w:lineRule="auto"/>
              <w:ind w:left="1177"/>
            </w:pPr>
            <w:r>
              <w:rPr>
                <w:spacing w:val="11"/>
              </w:rPr>
              <w:t>人员经费合计</w:t>
            </w:r>
          </w:p>
        </w:tc>
        <w:tc>
          <w:tcPr>
            <w:tcW w:w="1389" w:type="dxa"/>
            <w:vAlign w:val="top"/>
          </w:tcPr>
          <w:p>
            <w:pPr>
              <w:pStyle w:val="6"/>
              <w:spacing w:before="64" w:line="160" w:lineRule="auto"/>
              <w:ind w:left="605"/>
            </w:pPr>
            <w:r>
              <w:rPr>
                <w:spacing w:val="10"/>
              </w:rPr>
              <w:t>2,102.61</w:t>
            </w:r>
          </w:p>
        </w:tc>
        <w:tc>
          <w:tcPr>
            <w:tcW w:w="8171" w:type="dxa"/>
            <w:gridSpan w:val="5"/>
            <w:shd w:val="clear" w:color="auto" w:fill="C0C0C0"/>
            <w:vAlign w:val="top"/>
          </w:tcPr>
          <w:p>
            <w:pPr>
              <w:pStyle w:val="6"/>
              <w:spacing w:before="38" w:line="190" w:lineRule="auto"/>
              <w:ind w:left="3569"/>
            </w:pPr>
            <w:r>
              <w:rPr>
                <w:spacing w:val="11"/>
              </w:rPr>
              <w:t>公用经费合计</w:t>
            </w:r>
          </w:p>
        </w:tc>
        <w:tc>
          <w:tcPr>
            <w:tcW w:w="1721" w:type="dxa"/>
            <w:vAlign w:val="top"/>
          </w:tcPr>
          <w:p>
            <w:pPr>
              <w:pStyle w:val="6"/>
              <w:spacing w:before="64" w:line="160" w:lineRule="auto"/>
              <w:ind w:left="1122"/>
            </w:pPr>
            <w:r>
              <w:rPr>
                <w:spacing w:val="10"/>
              </w:rPr>
              <w:t>411.01</w:t>
            </w:r>
          </w:p>
        </w:tc>
      </w:tr>
    </w:tbl>
    <w:p>
      <w:pPr>
        <w:spacing w:before="29" w:line="197" w:lineRule="auto"/>
        <w:ind w:left="50"/>
        <w:rPr>
          <w:rFonts w:ascii="宋体" w:hAnsi="宋体" w:eastAsia="宋体" w:cs="宋体"/>
          <w:sz w:val="16"/>
          <w:szCs w:val="16"/>
        </w:rPr>
      </w:pPr>
      <w:r>
        <w:rPr>
          <w:rFonts w:ascii="宋体" w:hAnsi="宋体" w:eastAsia="宋体" w:cs="宋体"/>
          <w:spacing w:val="14"/>
          <w:sz w:val="16"/>
          <w:szCs w:val="16"/>
        </w:rPr>
        <w:t>注：本表反映部门本年度按经济分类财政拨</w:t>
      </w:r>
      <w:r>
        <w:rPr>
          <w:rFonts w:ascii="宋体" w:hAnsi="宋体" w:eastAsia="宋体" w:cs="宋体"/>
          <w:spacing w:val="13"/>
          <w:sz w:val="16"/>
          <w:szCs w:val="16"/>
        </w:rPr>
        <w:t>款基本支出明细情况。财政拨款指一般公共预算财政拨款和政府性基金预算财政拨款。</w:t>
      </w:r>
    </w:p>
    <w:p>
      <w:pPr>
        <w:spacing w:line="197" w:lineRule="auto"/>
        <w:rPr>
          <w:rFonts w:ascii="宋体" w:hAnsi="宋体" w:eastAsia="宋体" w:cs="宋体"/>
          <w:sz w:val="16"/>
          <w:szCs w:val="16"/>
        </w:rPr>
        <w:sectPr>
          <w:type w:val="continuous"/>
          <w:pgSz w:w="16834" w:h="11909"/>
          <w:pgMar w:top="1012" w:right="1068" w:bottom="1959" w:left="1068" w:header="0" w:footer="1807" w:gutter="0"/>
          <w:cols w:equalWidth="0" w:num="1">
            <w:col w:w="14697"/>
          </w:cols>
        </w:sectPr>
      </w:pPr>
    </w:p>
    <w:p>
      <w:pPr>
        <w:spacing w:before="123"/>
      </w:pPr>
    </w:p>
    <w:p>
      <w:pPr>
        <w:sectPr>
          <w:footerReference r:id="rId9" w:type="default"/>
          <w:pgSz w:w="16834" w:h="11909"/>
          <w:pgMar w:top="1012" w:right="2525" w:bottom="1653" w:left="2525" w:header="0" w:footer="1366" w:gutter="0"/>
          <w:cols w:equalWidth="0" w:num="1">
            <w:col w:w="11784"/>
          </w:cols>
        </w:sectPr>
      </w:pPr>
    </w:p>
    <w:p>
      <w:pPr>
        <w:spacing w:before="81" w:line="223" w:lineRule="auto"/>
        <w:ind w:left="3285"/>
        <w:rPr>
          <w:rFonts w:ascii="宋体" w:hAnsi="宋体" w:eastAsia="宋体" w:cs="宋体"/>
          <w:sz w:val="40"/>
          <w:szCs w:val="40"/>
        </w:rPr>
      </w:pPr>
      <w:r>
        <w:rPr>
          <w:rFonts w:ascii="宋体" w:hAnsi="宋体" w:eastAsia="宋体" w:cs="宋体"/>
          <w:sz w:val="40"/>
          <w:szCs w:val="40"/>
        </w:rPr>
        <w:t>一般公共预算财政拨款支出决算表</w:t>
      </w:r>
    </w:p>
    <w:p>
      <w:pPr>
        <w:spacing w:before="210" w:line="187" w:lineRule="auto"/>
        <w:ind w:left="727"/>
        <w:rPr>
          <w:rFonts w:ascii="宋体" w:hAnsi="宋体" w:eastAsia="宋体" w:cs="宋体"/>
          <w:sz w:val="22"/>
          <w:szCs w:val="22"/>
        </w:rPr>
      </w:pPr>
      <w:r>
        <w:rPr>
          <w:rFonts w:ascii="宋体" w:hAnsi="宋体" w:eastAsia="宋体" w:cs="宋体"/>
          <w:spacing w:val="1"/>
          <w:sz w:val="22"/>
          <w:szCs w:val="22"/>
        </w:rPr>
        <w:t>编制单位：海门市文化广电新闻出版局            2017年度</w:t>
      </w:r>
    </w:p>
    <w:p>
      <w:pPr>
        <w:pStyle w:val="2"/>
        <w:spacing w:line="14" w:lineRule="auto"/>
        <w:rPr>
          <w:sz w:val="2"/>
        </w:rPr>
      </w:pPr>
      <w:r>
        <w:rPr>
          <w:sz w:val="2"/>
          <w:szCs w:val="2"/>
        </w:rPr>
        <w:br w:type="column"/>
      </w:r>
    </w:p>
    <w:p>
      <w:pPr>
        <w:pStyle w:val="2"/>
        <w:spacing w:line="444" w:lineRule="auto"/>
      </w:pPr>
    </w:p>
    <w:p>
      <w:pPr>
        <w:spacing w:before="71" w:line="215" w:lineRule="auto"/>
        <w:ind w:left="670"/>
        <w:rPr>
          <w:rFonts w:ascii="宋体" w:hAnsi="宋体" w:eastAsia="宋体" w:cs="宋体"/>
          <w:sz w:val="22"/>
          <w:szCs w:val="22"/>
        </w:rPr>
      </w:pPr>
      <w:r>
        <w:rPr>
          <w:rFonts w:ascii="宋体" w:hAnsi="宋体" w:eastAsia="宋体" w:cs="宋体"/>
          <w:spacing w:val="-2"/>
          <w:sz w:val="22"/>
          <w:szCs w:val="22"/>
        </w:rPr>
        <w:t>公开07表</w:t>
      </w:r>
    </w:p>
    <w:p>
      <w:pPr>
        <w:spacing w:line="186" w:lineRule="auto"/>
        <w:rPr>
          <w:rFonts w:ascii="宋体" w:hAnsi="宋体" w:eastAsia="宋体" w:cs="宋体"/>
          <w:sz w:val="22"/>
          <w:szCs w:val="22"/>
        </w:rPr>
      </w:pPr>
      <w:r>
        <w:rPr>
          <w:rFonts w:ascii="宋体" w:hAnsi="宋体" w:eastAsia="宋体" w:cs="宋体"/>
          <w:sz w:val="22"/>
          <w:szCs w:val="22"/>
        </w:rPr>
        <w:t>金额单位：万元</w:t>
      </w:r>
    </w:p>
    <w:p>
      <w:pPr>
        <w:spacing w:line="186" w:lineRule="auto"/>
        <w:rPr>
          <w:rFonts w:ascii="宋体" w:hAnsi="宋体" w:eastAsia="宋体" w:cs="宋体"/>
          <w:sz w:val="22"/>
          <w:szCs w:val="22"/>
        </w:rPr>
        <w:sectPr>
          <w:type w:val="continuous"/>
          <w:pgSz w:w="16834" w:h="11909"/>
          <w:pgMar w:top="1012" w:right="2525" w:bottom="1653" w:left="2525" w:header="0" w:footer="1366" w:gutter="0"/>
          <w:cols w:equalWidth="0" w:num="2">
            <w:col w:w="9420" w:space="100"/>
            <w:col w:w="2264"/>
          </w:cols>
        </w:sectPr>
      </w:pPr>
    </w:p>
    <w:p>
      <w:pPr>
        <w:spacing w:line="36" w:lineRule="auto"/>
        <w:rPr>
          <w:rFonts w:ascii="Arial"/>
          <w:sz w:val="2"/>
        </w:rPr>
      </w:pPr>
    </w:p>
    <w:tbl>
      <w:tblPr>
        <w:tblStyle w:val="5"/>
        <w:tblW w:w="10423" w:type="dxa"/>
        <w:tblInd w:w="6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4"/>
        <w:gridCol w:w="304"/>
        <w:gridCol w:w="304"/>
        <w:gridCol w:w="3625"/>
        <w:gridCol w:w="2103"/>
        <w:gridCol w:w="1840"/>
        <w:gridCol w:w="1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2" w:hRule="atLeast"/>
        </w:trPr>
        <w:tc>
          <w:tcPr>
            <w:tcW w:w="4547" w:type="dxa"/>
            <w:gridSpan w:val="4"/>
            <w:shd w:val="clear" w:color="auto" w:fill="C0C0C0"/>
            <w:vAlign w:val="top"/>
          </w:tcPr>
          <w:p>
            <w:pPr>
              <w:pStyle w:val="6"/>
              <w:spacing w:before="36" w:line="190" w:lineRule="auto"/>
              <w:ind w:left="2066"/>
              <w:rPr>
                <w:sz w:val="20"/>
                <w:szCs w:val="20"/>
              </w:rPr>
            </w:pPr>
            <w:r>
              <w:rPr>
                <w:sz w:val="20"/>
                <w:szCs w:val="20"/>
              </w:rPr>
              <w:t>项目</w:t>
            </w:r>
          </w:p>
        </w:tc>
        <w:tc>
          <w:tcPr>
            <w:tcW w:w="2103" w:type="dxa"/>
            <w:vMerge w:val="restart"/>
            <w:tcBorders>
              <w:bottom w:val="nil"/>
            </w:tcBorders>
            <w:shd w:val="clear" w:color="auto" w:fill="C0C0C0"/>
            <w:vAlign w:val="top"/>
          </w:tcPr>
          <w:p>
            <w:pPr>
              <w:spacing w:line="363" w:lineRule="auto"/>
              <w:rPr>
                <w:rFonts w:ascii="Arial"/>
                <w:sz w:val="21"/>
              </w:rPr>
            </w:pPr>
          </w:p>
          <w:p>
            <w:pPr>
              <w:pStyle w:val="6"/>
              <w:spacing w:before="65" w:line="222" w:lineRule="auto"/>
              <w:ind w:left="427"/>
              <w:rPr>
                <w:sz w:val="20"/>
                <w:szCs w:val="20"/>
              </w:rPr>
            </w:pPr>
            <w:r>
              <w:rPr>
                <w:spacing w:val="5"/>
                <w:sz w:val="20"/>
                <w:szCs w:val="20"/>
              </w:rPr>
              <w:t>本年支出合计</w:t>
            </w:r>
          </w:p>
        </w:tc>
        <w:tc>
          <w:tcPr>
            <w:tcW w:w="1840" w:type="dxa"/>
            <w:vMerge w:val="restart"/>
            <w:tcBorders>
              <w:bottom w:val="nil"/>
            </w:tcBorders>
            <w:shd w:val="clear" w:color="auto" w:fill="C0C0C0"/>
            <w:vAlign w:val="top"/>
          </w:tcPr>
          <w:p>
            <w:pPr>
              <w:spacing w:line="363" w:lineRule="auto"/>
              <w:rPr>
                <w:rFonts w:ascii="Arial"/>
                <w:sz w:val="21"/>
              </w:rPr>
            </w:pPr>
          </w:p>
          <w:p>
            <w:pPr>
              <w:pStyle w:val="6"/>
              <w:spacing w:before="65" w:line="222" w:lineRule="auto"/>
              <w:ind w:left="507"/>
              <w:rPr>
                <w:sz w:val="20"/>
                <w:szCs w:val="20"/>
              </w:rPr>
            </w:pPr>
            <w:r>
              <w:rPr>
                <w:spacing w:val="4"/>
                <w:sz w:val="20"/>
                <w:szCs w:val="20"/>
              </w:rPr>
              <w:t>基本支出</w:t>
            </w:r>
          </w:p>
        </w:tc>
        <w:tc>
          <w:tcPr>
            <w:tcW w:w="1933" w:type="dxa"/>
            <w:vMerge w:val="restart"/>
            <w:tcBorders>
              <w:bottom w:val="nil"/>
            </w:tcBorders>
            <w:shd w:val="clear" w:color="auto" w:fill="C0C0C0"/>
            <w:vAlign w:val="top"/>
          </w:tcPr>
          <w:p>
            <w:pPr>
              <w:spacing w:line="362" w:lineRule="auto"/>
              <w:rPr>
                <w:rFonts w:ascii="Arial"/>
                <w:sz w:val="21"/>
              </w:rPr>
            </w:pPr>
          </w:p>
          <w:p>
            <w:pPr>
              <w:pStyle w:val="6"/>
              <w:spacing w:before="65" w:line="224" w:lineRule="auto"/>
              <w:ind w:left="555"/>
              <w:rPr>
                <w:sz w:val="20"/>
                <w:szCs w:val="20"/>
              </w:rPr>
            </w:pPr>
            <w:r>
              <w:rPr>
                <w:spacing w:val="3"/>
                <w:sz w:val="20"/>
                <w:szCs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6" w:hRule="atLeast"/>
        </w:trPr>
        <w:tc>
          <w:tcPr>
            <w:tcW w:w="922" w:type="dxa"/>
            <w:gridSpan w:val="3"/>
            <w:shd w:val="clear" w:color="auto" w:fill="C0C0C0"/>
            <w:vAlign w:val="top"/>
          </w:tcPr>
          <w:p>
            <w:pPr>
              <w:pStyle w:val="6"/>
              <w:spacing w:before="173" w:line="218" w:lineRule="auto"/>
              <w:ind w:left="248" w:right="43" w:hanging="206"/>
              <w:rPr>
                <w:sz w:val="20"/>
                <w:szCs w:val="20"/>
              </w:rPr>
            </w:pPr>
            <w:r>
              <w:rPr>
                <w:spacing w:val="3"/>
                <w:sz w:val="20"/>
                <w:szCs w:val="20"/>
              </w:rPr>
              <w:t>功能分类</w:t>
            </w:r>
            <w:r>
              <w:rPr>
                <w:spacing w:val="2"/>
                <w:sz w:val="20"/>
                <w:szCs w:val="20"/>
              </w:rPr>
              <w:t xml:space="preserve"> </w:t>
            </w:r>
            <w:r>
              <w:rPr>
                <w:sz w:val="20"/>
                <w:szCs w:val="20"/>
              </w:rPr>
              <w:t>编码</w:t>
            </w:r>
          </w:p>
        </w:tc>
        <w:tc>
          <w:tcPr>
            <w:tcW w:w="3625" w:type="dxa"/>
            <w:shd w:val="clear" w:color="auto" w:fill="C0C0C0"/>
            <w:vAlign w:val="top"/>
          </w:tcPr>
          <w:p>
            <w:pPr>
              <w:pStyle w:val="6"/>
              <w:spacing w:before="289" w:line="222" w:lineRule="auto"/>
              <w:ind w:left="1390"/>
              <w:rPr>
                <w:sz w:val="20"/>
                <w:szCs w:val="20"/>
              </w:rPr>
            </w:pPr>
            <w:r>
              <w:rPr>
                <w:spacing w:val="4"/>
                <w:sz w:val="20"/>
                <w:szCs w:val="20"/>
              </w:rPr>
              <w:t>科目名称</w:t>
            </w:r>
          </w:p>
        </w:tc>
        <w:tc>
          <w:tcPr>
            <w:tcW w:w="2103" w:type="dxa"/>
            <w:vMerge w:val="continue"/>
            <w:tcBorders>
              <w:top w:val="nil"/>
            </w:tcBorders>
            <w:vAlign w:val="top"/>
          </w:tcPr>
          <w:p>
            <w:pPr>
              <w:rPr>
                <w:rFonts w:ascii="Arial"/>
                <w:sz w:val="21"/>
              </w:rPr>
            </w:pPr>
          </w:p>
        </w:tc>
        <w:tc>
          <w:tcPr>
            <w:tcW w:w="1840" w:type="dxa"/>
            <w:vMerge w:val="continue"/>
            <w:tcBorders>
              <w:top w:val="nil"/>
            </w:tcBorders>
            <w:vAlign w:val="top"/>
          </w:tcPr>
          <w:p>
            <w:pPr>
              <w:rPr>
                <w:rFonts w:ascii="Arial"/>
                <w:sz w:val="21"/>
              </w:rPr>
            </w:pPr>
          </w:p>
        </w:tc>
        <w:tc>
          <w:tcPr>
            <w:tcW w:w="193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314" w:type="dxa"/>
            <w:vMerge w:val="restart"/>
            <w:tcBorders>
              <w:bottom w:val="nil"/>
            </w:tcBorders>
            <w:shd w:val="clear" w:color="auto" w:fill="C0C0C0"/>
            <w:vAlign w:val="top"/>
          </w:tcPr>
          <w:p>
            <w:pPr>
              <w:pStyle w:val="6"/>
              <w:spacing w:before="185" w:line="223" w:lineRule="auto"/>
              <w:ind w:left="46"/>
              <w:rPr>
                <w:sz w:val="20"/>
                <w:szCs w:val="20"/>
              </w:rPr>
            </w:pPr>
            <w:r>
              <w:rPr>
                <w:sz w:val="20"/>
                <w:szCs w:val="20"/>
              </w:rPr>
              <w:t>类</w:t>
            </w:r>
          </w:p>
        </w:tc>
        <w:tc>
          <w:tcPr>
            <w:tcW w:w="304" w:type="dxa"/>
            <w:vMerge w:val="restart"/>
            <w:tcBorders>
              <w:bottom w:val="nil"/>
            </w:tcBorders>
            <w:shd w:val="clear" w:color="auto" w:fill="C0C0C0"/>
            <w:vAlign w:val="top"/>
          </w:tcPr>
          <w:p>
            <w:pPr>
              <w:pStyle w:val="6"/>
              <w:spacing w:before="184" w:line="225" w:lineRule="auto"/>
              <w:ind w:left="38"/>
              <w:rPr>
                <w:sz w:val="20"/>
                <w:szCs w:val="20"/>
              </w:rPr>
            </w:pPr>
            <w:r>
              <w:rPr>
                <w:sz w:val="20"/>
                <w:szCs w:val="20"/>
              </w:rPr>
              <w:t>款</w:t>
            </w:r>
          </w:p>
        </w:tc>
        <w:tc>
          <w:tcPr>
            <w:tcW w:w="304" w:type="dxa"/>
            <w:vMerge w:val="restart"/>
            <w:tcBorders>
              <w:bottom w:val="nil"/>
            </w:tcBorders>
            <w:shd w:val="clear" w:color="auto" w:fill="C0C0C0"/>
            <w:vAlign w:val="top"/>
          </w:tcPr>
          <w:p>
            <w:pPr>
              <w:pStyle w:val="6"/>
              <w:spacing w:before="185" w:line="224" w:lineRule="auto"/>
              <w:ind w:left="41"/>
              <w:rPr>
                <w:sz w:val="20"/>
                <w:szCs w:val="20"/>
              </w:rPr>
            </w:pPr>
            <w:r>
              <w:rPr>
                <w:sz w:val="20"/>
                <w:szCs w:val="20"/>
              </w:rPr>
              <w:t>项</w:t>
            </w:r>
          </w:p>
        </w:tc>
        <w:tc>
          <w:tcPr>
            <w:tcW w:w="3625" w:type="dxa"/>
            <w:shd w:val="clear" w:color="auto" w:fill="C0C0C0"/>
            <w:vAlign w:val="top"/>
          </w:tcPr>
          <w:p>
            <w:pPr>
              <w:pStyle w:val="6"/>
              <w:spacing w:before="41" w:line="200" w:lineRule="auto"/>
              <w:ind w:left="1598"/>
              <w:rPr>
                <w:sz w:val="20"/>
                <w:szCs w:val="20"/>
              </w:rPr>
            </w:pPr>
            <w:r>
              <w:rPr>
                <w:spacing w:val="1"/>
                <w:sz w:val="20"/>
                <w:szCs w:val="20"/>
              </w:rPr>
              <w:t>栏次</w:t>
            </w:r>
          </w:p>
        </w:tc>
        <w:tc>
          <w:tcPr>
            <w:tcW w:w="2103" w:type="dxa"/>
            <w:shd w:val="clear" w:color="auto" w:fill="C0C0C0"/>
            <w:vAlign w:val="top"/>
          </w:tcPr>
          <w:p>
            <w:pPr>
              <w:pStyle w:val="6"/>
              <w:spacing w:before="72" w:line="171" w:lineRule="auto"/>
              <w:ind w:left="1010"/>
              <w:rPr>
                <w:sz w:val="20"/>
                <w:szCs w:val="20"/>
              </w:rPr>
            </w:pPr>
            <w:r>
              <w:rPr>
                <w:sz w:val="20"/>
                <w:szCs w:val="20"/>
              </w:rPr>
              <w:t>1</w:t>
            </w:r>
          </w:p>
        </w:tc>
        <w:tc>
          <w:tcPr>
            <w:tcW w:w="1840" w:type="dxa"/>
            <w:shd w:val="clear" w:color="auto" w:fill="C0C0C0"/>
            <w:vAlign w:val="top"/>
          </w:tcPr>
          <w:p>
            <w:pPr>
              <w:pStyle w:val="6"/>
              <w:spacing w:before="73" w:line="170" w:lineRule="auto"/>
              <w:ind w:left="869"/>
              <w:rPr>
                <w:sz w:val="20"/>
                <w:szCs w:val="20"/>
              </w:rPr>
            </w:pPr>
            <w:r>
              <w:rPr>
                <w:sz w:val="20"/>
                <w:szCs w:val="20"/>
              </w:rPr>
              <w:t>2</w:t>
            </w:r>
          </w:p>
        </w:tc>
        <w:tc>
          <w:tcPr>
            <w:tcW w:w="1933" w:type="dxa"/>
            <w:shd w:val="clear" w:color="auto" w:fill="C0C0C0"/>
            <w:vAlign w:val="top"/>
          </w:tcPr>
          <w:p>
            <w:pPr>
              <w:pStyle w:val="6"/>
              <w:spacing w:before="73" w:line="170" w:lineRule="auto"/>
              <w:ind w:left="916"/>
              <w:rPr>
                <w:sz w:val="20"/>
                <w:szCs w:val="20"/>
              </w:rPr>
            </w:pPr>
            <w:r>
              <w:rPr>
                <w:sz w:val="20"/>
                <w:szCs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314" w:type="dxa"/>
            <w:vMerge w:val="continue"/>
            <w:tcBorders>
              <w:top w:val="nil"/>
            </w:tcBorders>
            <w:vAlign w:val="top"/>
          </w:tcPr>
          <w:p>
            <w:pPr>
              <w:rPr>
                <w:rFonts w:ascii="Arial"/>
                <w:sz w:val="21"/>
              </w:rPr>
            </w:pPr>
          </w:p>
        </w:tc>
        <w:tc>
          <w:tcPr>
            <w:tcW w:w="304" w:type="dxa"/>
            <w:vMerge w:val="continue"/>
            <w:tcBorders>
              <w:top w:val="nil"/>
            </w:tcBorders>
            <w:vAlign w:val="top"/>
          </w:tcPr>
          <w:p>
            <w:pPr>
              <w:rPr>
                <w:rFonts w:ascii="Arial"/>
                <w:sz w:val="21"/>
              </w:rPr>
            </w:pPr>
          </w:p>
        </w:tc>
        <w:tc>
          <w:tcPr>
            <w:tcW w:w="304" w:type="dxa"/>
            <w:vMerge w:val="continue"/>
            <w:tcBorders>
              <w:top w:val="nil"/>
            </w:tcBorders>
            <w:vAlign w:val="top"/>
          </w:tcPr>
          <w:p>
            <w:pPr>
              <w:rPr>
                <w:rFonts w:ascii="Arial"/>
                <w:sz w:val="21"/>
              </w:rPr>
            </w:pPr>
          </w:p>
        </w:tc>
        <w:tc>
          <w:tcPr>
            <w:tcW w:w="3625" w:type="dxa"/>
            <w:shd w:val="clear" w:color="auto" w:fill="C0C0C0"/>
            <w:vAlign w:val="top"/>
          </w:tcPr>
          <w:p>
            <w:pPr>
              <w:pStyle w:val="6"/>
              <w:spacing w:before="41" w:line="199" w:lineRule="auto"/>
              <w:ind w:left="1599"/>
              <w:rPr>
                <w:sz w:val="20"/>
                <w:szCs w:val="20"/>
              </w:rPr>
            </w:pPr>
            <w:r>
              <w:rPr>
                <w:spacing w:val="1"/>
                <w:sz w:val="20"/>
                <w:szCs w:val="20"/>
              </w:rPr>
              <w:t>合计</w:t>
            </w:r>
          </w:p>
        </w:tc>
        <w:tc>
          <w:tcPr>
            <w:tcW w:w="2103" w:type="dxa"/>
            <w:vAlign w:val="top"/>
          </w:tcPr>
          <w:p>
            <w:pPr>
              <w:pStyle w:val="6"/>
              <w:spacing w:before="73" w:line="169" w:lineRule="auto"/>
              <w:ind w:left="1181"/>
              <w:rPr>
                <w:sz w:val="20"/>
                <w:szCs w:val="20"/>
              </w:rPr>
            </w:pPr>
            <w:r>
              <w:rPr>
                <w:spacing w:val="8"/>
                <w:sz w:val="20"/>
                <w:szCs w:val="20"/>
              </w:rPr>
              <w:t>3,835.79</w:t>
            </w:r>
          </w:p>
        </w:tc>
        <w:tc>
          <w:tcPr>
            <w:tcW w:w="1840" w:type="dxa"/>
            <w:vAlign w:val="top"/>
          </w:tcPr>
          <w:p>
            <w:pPr>
              <w:pStyle w:val="6"/>
              <w:spacing w:before="72" w:line="170" w:lineRule="auto"/>
              <w:ind w:left="920"/>
              <w:rPr>
                <w:sz w:val="20"/>
                <w:szCs w:val="20"/>
              </w:rPr>
            </w:pPr>
            <w:r>
              <w:rPr>
                <w:spacing w:val="8"/>
                <w:sz w:val="20"/>
                <w:szCs w:val="20"/>
              </w:rPr>
              <w:t>2,513.62</w:t>
            </w:r>
          </w:p>
        </w:tc>
        <w:tc>
          <w:tcPr>
            <w:tcW w:w="1933" w:type="dxa"/>
            <w:vAlign w:val="top"/>
          </w:tcPr>
          <w:p>
            <w:pPr>
              <w:pStyle w:val="6"/>
              <w:spacing w:before="72" w:line="170" w:lineRule="auto"/>
              <w:ind w:left="1019"/>
              <w:rPr>
                <w:sz w:val="20"/>
                <w:szCs w:val="20"/>
              </w:rPr>
            </w:pPr>
            <w:r>
              <w:rPr>
                <w:spacing w:val="6"/>
                <w:sz w:val="20"/>
                <w:szCs w:val="20"/>
              </w:rPr>
              <w:t>1,322.18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75" w:line="168" w:lineRule="auto"/>
              <w:ind w:left="38"/>
              <w:rPr>
                <w:sz w:val="20"/>
                <w:szCs w:val="20"/>
              </w:rPr>
            </w:pPr>
            <w:r>
              <w:rPr>
                <w:spacing w:val="2"/>
                <w:sz w:val="20"/>
                <w:szCs w:val="20"/>
              </w:rPr>
              <w:t>207</w:t>
            </w:r>
          </w:p>
        </w:tc>
        <w:tc>
          <w:tcPr>
            <w:tcW w:w="3625" w:type="dxa"/>
            <w:vAlign w:val="top"/>
          </w:tcPr>
          <w:p>
            <w:pPr>
              <w:pStyle w:val="6"/>
              <w:spacing w:before="42" w:line="198" w:lineRule="auto"/>
              <w:ind w:left="30"/>
              <w:rPr>
                <w:sz w:val="20"/>
                <w:szCs w:val="20"/>
              </w:rPr>
            </w:pPr>
            <w:r>
              <w:rPr>
                <w:spacing w:val="6"/>
                <w:sz w:val="20"/>
                <w:szCs w:val="20"/>
              </w:rPr>
              <w:t>文化体育与传媒支出</w:t>
            </w:r>
          </w:p>
        </w:tc>
        <w:tc>
          <w:tcPr>
            <w:tcW w:w="2103" w:type="dxa"/>
            <w:vAlign w:val="top"/>
          </w:tcPr>
          <w:p>
            <w:pPr>
              <w:pStyle w:val="6"/>
              <w:spacing w:before="75" w:line="168" w:lineRule="auto"/>
              <w:ind w:left="1181"/>
              <w:rPr>
                <w:sz w:val="20"/>
                <w:szCs w:val="20"/>
              </w:rPr>
            </w:pPr>
            <w:r>
              <w:rPr>
                <w:spacing w:val="8"/>
                <w:sz w:val="20"/>
                <w:szCs w:val="20"/>
              </w:rPr>
              <w:t>3,835.79</w:t>
            </w:r>
          </w:p>
        </w:tc>
        <w:tc>
          <w:tcPr>
            <w:tcW w:w="1840" w:type="dxa"/>
            <w:vAlign w:val="top"/>
          </w:tcPr>
          <w:p>
            <w:pPr>
              <w:pStyle w:val="6"/>
              <w:spacing w:before="73" w:line="169" w:lineRule="auto"/>
              <w:ind w:left="920"/>
              <w:rPr>
                <w:sz w:val="20"/>
                <w:szCs w:val="20"/>
              </w:rPr>
            </w:pPr>
            <w:r>
              <w:rPr>
                <w:spacing w:val="8"/>
                <w:sz w:val="20"/>
                <w:szCs w:val="20"/>
              </w:rPr>
              <w:t>2,513.62</w:t>
            </w:r>
          </w:p>
        </w:tc>
        <w:tc>
          <w:tcPr>
            <w:tcW w:w="1933" w:type="dxa"/>
            <w:vAlign w:val="top"/>
          </w:tcPr>
          <w:p>
            <w:pPr>
              <w:pStyle w:val="6"/>
              <w:spacing w:before="73" w:line="169" w:lineRule="auto"/>
              <w:ind w:left="1019"/>
              <w:rPr>
                <w:sz w:val="20"/>
                <w:szCs w:val="20"/>
              </w:rPr>
            </w:pPr>
            <w:r>
              <w:rPr>
                <w:spacing w:val="6"/>
                <w:sz w:val="20"/>
                <w:szCs w:val="20"/>
              </w:rPr>
              <w:t>1,322.18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75" w:line="168" w:lineRule="auto"/>
              <w:ind w:left="38"/>
              <w:rPr>
                <w:sz w:val="20"/>
                <w:szCs w:val="20"/>
              </w:rPr>
            </w:pPr>
            <w:r>
              <w:rPr>
                <w:spacing w:val="5"/>
                <w:sz w:val="20"/>
                <w:szCs w:val="20"/>
              </w:rPr>
              <w:t>20701</w:t>
            </w:r>
          </w:p>
        </w:tc>
        <w:tc>
          <w:tcPr>
            <w:tcW w:w="3625" w:type="dxa"/>
            <w:vAlign w:val="top"/>
          </w:tcPr>
          <w:p>
            <w:pPr>
              <w:pStyle w:val="6"/>
              <w:spacing w:before="43" w:line="197" w:lineRule="auto"/>
              <w:ind w:left="30"/>
              <w:rPr>
                <w:sz w:val="20"/>
                <w:szCs w:val="20"/>
              </w:rPr>
            </w:pPr>
            <w:r>
              <w:rPr>
                <w:sz w:val="20"/>
                <w:szCs w:val="20"/>
              </w:rPr>
              <w:t>文化</w:t>
            </w:r>
          </w:p>
        </w:tc>
        <w:tc>
          <w:tcPr>
            <w:tcW w:w="2103" w:type="dxa"/>
            <w:vAlign w:val="top"/>
          </w:tcPr>
          <w:p>
            <w:pPr>
              <w:pStyle w:val="6"/>
              <w:spacing w:before="76" w:line="167" w:lineRule="auto"/>
              <w:ind w:left="1181"/>
              <w:rPr>
                <w:sz w:val="20"/>
                <w:szCs w:val="20"/>
              </w:rPr>
            </w:pPr>
            <w:r>
              <w:rPr>
                <w:spacing w:val="8"/>
                <w:sz w:val="20"/>
                <w:szCs w:val="20"/>
              </w:rPr>
              <w:t>3,464.40</w:t>
            </w:r>
          </w:p>
        </w:tc>
        <w:tc>
          <w:tcPr>
            <w:tcW w:w="1840" w:type="dxa"/>
            <w:vAlign w:val="top"/>
          </w:tcPr>
          <w:p>
            <w:pPr>
              <w:pStyle w:val="6"/>
              <w:spacing w:before="75" w:line="168" w:lineRule="auto"/>
              <w:ind w:left="920"/>
              <w:rPr>
                <w:sz w:val="20"/>
                <w:szCs w:val="20"/>
              </w:rPr>
            </w:pPr>
            <w:r>
              <w:rPr>
                <w:spacing w:val="8"/>
                <w:sz w:val="20"/>
                <w:szCs w:val="20"/>
              </w:rPr>
              <w:t>2,316.88</w:t>
            </w:r>
          </w:p>
        </w:tc>
        <w:tc>
          <w:tcPr>
            <w:tcW w:w="1933" w:type="dxa"/>
            <w:vAlign w:val="top"/>
          </w:tcPr>
          <w:p>
            <w:pPr>
              <w:pStyle w:val="6"/>
              <w:spacing w:before="75" w:line="168" w:lineRule="auto"/>
              <w:ind w:left="1019"/>
              <w:rPr>
                <w:sz w:val="20"/>
                <w:szCs w:val="20"/>
              </w:rPr>
            </w:pPr>
            <w:r>
              <w:rPr>
                <w:spacing w:val="6"/>
                <w:sz w:val="20"/>
                <w:szCs w:val="20"/>
              </w:rPr>
              <w:t>1,147.52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77" w:line="166" w:lineRule="auto"/>
              <w:ind w:left="38"/>
              <w:rPr>
                <w:sz w:val="20"/>
                <w:szCs w:val="20"/>
              </w:rPr>
            </w:pPr>
            <w:r>
              <w:rPr>
                <w:spacing w:val="7"/>
                <w:sz w:val="20"/>
                <w:szCs w:val="20"/>
              </w:rPr>
              <w:t>2070101</w:t>
            </w:r>
          </w:p>
        </w:tc>
        <w:tc>
          <w:tcPr>
            <w:tcW w:w="3625" w:type="dxa"/>
            <w:vAlign w:val="top"/>
          </w:tcPr>
          <w:p>
            <w:pPr>
              <w:pStyle w:val="6"/>
              <w:spacing w:before="45" w:line="195" w:lineRule="auto"/>
              <w:ind w:left="254"/>
              <w:rPr>
                <w:sz w:val="20"/>
                <w:szCs w:val="20"/>
              </w:rPr>
            </w:pPr>
            <w:r>
              <w:rPr>
                <w:spacing w:val="3"/>
                <w:sz w:val="20"/>
                <w:szCs w:val="20"/>
              </w:rPr>
              <w:t>行政运行</w:t>
            </w:r>
          </w:p>
        </w:tc>
        <w:tc>
          <w:tcPr>
            <w:tcW w:w="2103" w:type="dxa"/>
            <w:vAlign w:val="top"/>
          </w:tcPr>
          <w:p>
            <w:pPr>
              <w:pStyle w:val="6"/>
              <w:spacing w:before="77" w:line="166" w:lineRule="auto"/>
              <w:ind w:left="1399"/>
              <w:rPr>
                <w:sz w:val="20"/>
                <w:szCs w:val="20"/>
              </w:rPr>
            </w:pPr>
            <w:r>
              <w:rPr>
                <w:spacing w:val="7"/>
                <w:sz w:val="20"/>
                <w:szCs w:val="20"/>
              </w:rPr>
              <w:t>885.99</w:t>
            </w:r>
          </w:p>
        </w:tc>
        <w:tc>
          <w:tcPr>
            <w:tcW w:w="1840" w:type="dxa"/>
            <w:vAlign w:val="top"/>
          </w:tcPr>
          <w:p>
            <w:pPr>
              <w:pStyle w:val="6"/>
              <w:spacing w:before="77" w:line="166" w:lineRule="auto"/>
              <w:ind w:left="1140"/>
              <w:rPr>
                <w:sz w:val="20"/>
                <w:szCs w:val="20"/>
              </w:rPr>
            </w:pPr>
            <w:r>
              <w:rPr>
                <w:spacing w:val="7"/>
                <w:sz w:val="20"/>
                <w:szCs w:val="20"/>
              </w:rPr>
              <w:t>885.99</w:t>
            </w:r>
          </w:p>
        </w:tc>
        <w:tc>
          <w:tcPr>
            <w:tcW w:w="1933" w:type="dxa"/>
            <w:vAlign w:val="top"/>
          </w:tcPr>
          <w:p>
            <w:pPr>
              <w:pStyle w:val="6"/>
              <w:spacing w:before="77" w:line="166" w:lineRule="auto"/>
              <w:ind w:left="1449"/>
              <w:rPr>
                <w:sz w:val="20"/>
                <w:szCs w:val="20"/>
              </w:rPr>
            </w:pPr>
            <w:r>
              <w:rPr>
                <w:spacing w:val="6"/>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78" w:line="165" w:lineRule="auto"/>
              <w:ind w:left="38"/>
              <w:rPr>
                <w:sz w:val="20"/>
                <w:szCs w:val="20"/>
              </w:rPr>
            </w:pPr>
            <w:r>
              <w:rPr>
                <w:spacing w:val="7"/>
                <w:sz w:val="20"/>
                <w:szCs w:val="20"/>
              </w:rPr>
              <w:t>2070102</w:t>
            </w:r>
          </w:p>
        </w:tc>
        <w:tc>
          <w:tcPr>
            <w:tcW w:w="3625" w:type="dxa"/>
            <w:vAlign w:val="top"/>
          </w:tcPr>
          <w:p>
            <w:pPr>
              <w:pStyle w:val="6"/>
              <w:spacing w:before="46" w:line="194" w:lineRule="auto"/>
              <w:ind w:left="254"/>
              <w:rPr>
                <w:sz w:val="20"/>
                <w:szCs w:val="20"/>
              </w:rPr>
            </w:pPr>
            <w:r>
              <w:rPr>
                <w:spacing w:val="5"/>
                <w:sz w:val="20"/>
                <w:szCs w:val="20"/>
              </w:rPr>
              <w:t>一般行政管理事务</w:t>
            </w:r>
          </w:p>
        </w:tc>
        <w:tc>
          <w:tcPr>
            <w:tcW w:w="2103" w:type="dxa"/>
            <w:vAlign w:val="top"/>
          </w:tcPr>
          <w:p>
            <w:pPr>
              <w:pStyle w:val="6"/>
              <w:spacing w:before="78" w:line="165" w:lineRule="auto"/>
              <w:ind w:left="1513"/>
              <w:rPr>
                <w:sz w:val="20"/>
                <w:szCs w:val="20"/>
              </w:rPr>
            </w:pPr>
            <w:r>
              <w:rPr>
                <w:spacing w:val="6"/>
                <w:sz w:val="20"/>
                <w:szCs w:val="20"/>
              </w:rPr>
              <w:t>52.72</w:t>
            </w:r>
          </w:p>
        </w:tc>
        <w:tc>
          <w:tcPr>
            <w:tcW w:w="1840" w:type="dxa"/>
            <w:vAlign w:val="top"/>
          </w:tcPr>
          <w:p>
            <w:pPr>
              <w:pStyle w:val="6"/>
              <w:spacing w:before="78" w:line="165" w:lineRule="auto"/>
              <w:ind w:left="1362"/>
              <w:rPr>
                <w:sz w:val="20"/>
                <w:szCs w:val="20"/>
              </w:rPr>
            </w:pPr>
            <w:r>
              <w:rPr>
                <w:spacing w:val="6"/>
                <w:sz w:val="20"/>
                <w:szCs w:val="20"/>
              </w:rPr>
              <w:t>0.00</w:t>
            </w:r>
          </w:p>
        </w:tc>
        <w:tc>
          <w:tcPr>
            <w:tcW w:w="1933" w:type="dxa"/>
            <w:vAlign w:val="top"/>
          </w:tcPr>
          <w:p>
            <w:pPr>
              <w:pStyle w:val="6"/>
              <w:spacing w:before="78" w:line="165" w:lineRule="auto"/>
              <w:ind w:left="1340"/>
              <w:rPr>
                <w:sz w:val="20"/>
                <w:szCs w:val="20"/>
              </w:rPr>
            </w:pPr>
            <w:r>
              <w:rPr>
                <w:spacing w:val="6"/>
                <w:sz w:val="20"/>
                <w:szCs w:val="20"/>
              </w:rPr>
              <w:t>52.72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79" w:line="164" w:lineRule="auto"/>
              <w:ind w:left="38"/>
              <w:rPr>
                <w:sz w:val="20"/>
                <w:szCs w:val="20"/>
              </w:rPr>
            </w:pPr>
            <w:r>
              <w:rPr>
                <w:spacing w:val="7"/>
                <w:sz w:val="20"/>
                <w:szCs w:val="20"/>
              </w:rPr>
              <w:t>2070104</w:t>
            </w:r>
          </w:p>
        </w:tc>
        <w:tc>
          <w:tcPr>
            <w:tcW w:w="3625" w:type="dxa"/>
            <w:vAlign w:val="top"/>
          </w:tcPr>
          <w:p>
            <w:pPr>
              <w:pStyle w:val="6"/>
              <w:spacing w:before="47" w:line="193" w:lineRule="auto"/>
              <w:ind w:left="270"/>
              <w:rPr>
                <w:sz w:val="20"/>
                <w:szCs w:val="20"/>
              </w:rPr>
            </w:pPr>
            <w:r>
              <w:rPr>
                <w:spacing w:val="-3"/>
                <w:sz w:val="20"/>
                <w:szCs w:val="20"/>
              </w:rPr>
              <w:t>图书馆</w:t>
            </w:r>
          </w:p>
        </w:tc>
        <w:tc>
          <w:tcPr>
            <w:tcW w:w="2103" w:type="dxa"/>
            <w:vAlign w:val="top"/>
          </w:tcPr>
          <w:p>
            <w:pPr>
              <w:pStyle w:val="6"/>
              <w:spacing w:before="79" w:line="164" w:lineRule="auto"/>
              <w:ind w:left="1398"/>
              <w:rPr>
                <w:sz w:val="20"/>
                <w:szCs w:val="20"/>
              </w:rPr>
            </w:pPr>
            <w:r>
              <w:rPr>
                <w:spacing w:val="8"/>
                <w:sz w:val="20"/>
                <w:szCs w:val="20"/>
              </w:rPr>
              <w:t>437.21</w:t>
            </w:r>
          </w:p>
        </w:tc>
        <w:tc>
          <w:tcPr>
            <w:tcW w:w="1840" w:type="dxa"/>
            <w:vAlign w:val="top"/>
          </w:tcPr>
          <w:p>
            <w:pPr>
              <w:pStyle w:val="6"/>
              <w:spacing w:before="80" w:line="163" w:lineRule="auto"/>
              <w:ind w:left="1143"/>
              <w:rPr>
                <w:sz w:val="20"/>
                <w:szCs w:val="20"/>
              </w:rPr>
            </w:pPr>
            <w:r>
              <w:rPr>
                <w:spacing w:val="7"/>
                <w:sz w:val="20"/>
                <w:szCs w:val="20"/>
              </w:rPr>
              <w:t>389.07</w:t>
            </w:r>
          </w:p>
        </w:tc>
        <w:tc>
          <w:tcPr>
            <w:tcW w:w="1933" w:type="dxa"/>
            <w:vAlign w:val="top"/>
          </w:tcPr>
          <w:p>
            <w:pPr>
              <w:pStyle w:val="6"/>
              <w:spacing w:before="79" w:line="164" w:lineRule="auto"/>
              <w:ind w:left="1336"/>
              <w:rPr>
                <w:sz w:val="20"/>
                <w:szCs w:val="20"/>
              </w:rPr>
            </w:pPr>
            <w:r>
              <w:rPr>
                <w:spacing w:val="7"/>
                <w:sz w:val="20"/>
                <w:szCs w:val="20"/>
              </w:rPr>
              <w:t>48.14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0" w:line="164" w:lineRule="auto"/>
              <w:ind w:left="38"/>
              <w:rPr>
                <w:sz w:val="20"/>
                <w:szCs w:val="20"/>
              </w:rPr>
            </w:pPr>
            <w:r>
              <w:rPr>
                <w:spacing w:val="7"/>
                <w:sz w:val="20"/>
                <w:szCs w:val="20"/>
              </w:rPr>
              <w:t>2070107</w:t>
            </w:r>
          </w:p>
        </w:tc>
        <w:tc>
          <w:tcPr>
            <w:tcW w:w="3625" w:type="dxa"/>
            <w:vAlign w:val="top"/>
          </w:tcPr>
          <w:p>
            <w:pPr>
              <w:pStyle w:val="6"/>
              <w:spacing w:before="48" w:line="193" w:lineRule="auto"/>
              <w:ind w:left="255"/>
              <w:rPr>
                <w:sz w:val="20"/>
                <w:szCs w:val="20"/>
              </w:rPr>
            </w:pPr>
            <w:r>
              <w:rPr>
                <w:spacing w:val="5"/>
                <w:sz w:val="20"/>
                <w:szCs w:val="20"/>
              </w:rPr>
              <w:t>艺术表演团体</w:t>
            </w:r>
          </w:p>
        </w:tc>
        <w:tc>
          <w:tcPr>
            <w:tcW w:w="2103" w:type="dxa"/>
            <w:vAlign w:val="top"/>
          </w:tcPr>
          <w:p>
            <w:pPr>
              <w:pStyle w:val="6"/>
              <w:spacing w:before="80" w:line="164" w:lineRule="auto"/>
              <w:ind w:left="1403"/>
              <w:rPr>
                <w:sz w:val="20"/>
                <w:szCs w:val="20"/>
              </w:rPr>
            </w:pPr>
            <w:r>
              <w:rPr>
                <w:spacing w:val="7"/>
                <w:sz w:val="20"/>
                <w:szCs w:val="20"/>
              </w:rPr>
              <w:t>710.77</w:t>
            </w:r>
          </w:p>
        </w:tc>
        <w:tc>
          <w:tcPr>
            <w:tcW w:w="1840" w:type="dxa"/>
            <w:vAlign w:val="top"/>
          </w:tcPr>
          <w:p>
            <w:pPr>
              <w:pStyle w:val="6"/>
              <w:spacing w:before="81" w:line="163" w:lineRule="auto"/>
              <w:ind w:left="1140"/>
              <w:rPr>
                <w:sz w:val="20"/>
                <w:szCs w:val="20"/>
              </w:rPr>
            </w:pPr>
            <w:r>
              <w:rPr>
                <w:spacing w:val="7"/>
                <w:sz w:val="20"/>
                <w:szCs w:val="20"/>
              </w:rPr>
              <w:t>660.20</w:t>
            </w:r>
          </w:p>
        </w:tc>
        <w:tc>
          <w:tcPr>
            <w:tcW w:w="1933" w:type="dxa"/>
            <w:vAlign w:val="top"/>
          </w:tcPr>
          <w:p>
            <w:pPr>
              <w:pStyle w:val="6"/>
              <w:spacing w:before="81" w:line="163" w:lineRule="auto"/>
              <w:ind w:left="1340"/>
              <w:rPr>
                <w:sz w:val="20"/>
                <w:szCs w:val="20"/>
              </w:rPr>
            </w:pPr>
            <w:r>
              <w:rPr>
                <w:spacing w:val="6"/>
                <w:sz w:val="20"/>
                <w:szCs w:val="20"/>
              </w:rPr>
              <w:t>50.57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80" w:line="163" w:lineRule="auto"/>
              <w:ind w:left="38"/>
              <w:rPr>
                <w:sz w:val="20"/>
                <w:szCs w:val="20"/>
              </w:rPr>
            </w:pPr>
            <w:r>
              <w:rPr>
                <w:spacing w:val="7"/>
                <w:sz w:val="20"/>
                <w:szCs w:val="20"/>
              </w:rPr>
              <w:t>2070109</w:t>
            </w:r>
          </w:p>
        </w:tc>
        <w:tc>
          <w:tcPr>
            <w:tcW w:w="3625" w:type="dxa"/>
            <w:vAlign w:val="top"/>
          </w:tcPr>
          <w:p>
            <w:pPr>
              <w:pStyle w:val="6"/>
              <w:spacing w:before="49" w:line="192" w:lineRule="auto"/>
              <w:ind w:left="251"/>
              <w:rPr>
                <w:sz w:val="20"/>
                <w:szCs w:val="20"/>
              </w:rPr>
            </w:pPr>
            <w:r>
              <w:rPr>
                <w:spacing w:val="4"/>
                <w:sz w:val="20"/>
                <w:szCs w:val="20"/>
              </w:rPr>
              <w:t>群众文化</w:t>
            </w:r>
          </w:p>
        </w:tc>
        <w:tc>
          <w:tcPr>
            <w:tcW w:w="2103" w:type="dxa"/>
            <w:vAlign w:val="top"/>
          </w:tcPr>
          <w:p>
            <w:pPr>
              <w:pStyle w:val="6"/>
              <w:spacing w:before="81" w:line="162" w:lineRule="auto"/>
              <w:ind w:left="1398"/>
              <w:rPr>
                <w:sz w:val="20"/>
                <w:szCs w:val="20"/>
              </w:rPr>
            </w:pPr>
            <w:r>
              <w:rPr>
                <w:spacing w:val="8"/>
                <w:sz w:val="20"/>
                <w:szCs w:val="20"/>
              </w:rPr>
              <w:t>434.62</w:t>
            </w:r>
          </w:p>
        </w:tc>
        <w:tc>
          <w:tcPr>
            <w:tcW w:w="1840" w:type="dxa"/>
            <w:vAlign w:val="top"/>
          </w:tcPr>
          <w:p>
            <w:pPr>
              <w:pStyle w:val="6"/>
              <w:spacing w:before="80" w:line="163" w:lineRule="auto"/>
              <w:ind w:left="1143"/>
              <w:rPr>
                <w:sz w:val="20"/>
                <w:szCs w:val="20"/>
              </w:rPr>
            </w:pPr>
            <w:r>
              <w:rPr>
                <w:spacing w:val="7"/>
                <w:sz w:val="20"/>
                <w:szCs w:val="20"/>
              </w:rPr>
              <w:t>381.62</w:t>
            </w:r>
          </w:p>
        </w:tc>
        <w:tc>
          <w:tcPr>
            <w:tcW w:w="1933" w:type="dxa"/>
            <w:vAlign w:val="top"/>
          </w:tcPr>
          <w:p>
            <w:pPr>
              <w:pStyle w:val="6"/>
              <w:spacing w:before="81" w:line="162" w:lineRule="auto"/>
              <w:ind w:left="1340"/>
              <w:rPr>
                <w:sz w:val="20"/>
                <w:szCs w:val="20"/>
              </w:rPr>
            </w:pPr>
            <w:r>
              <w:rPr>
                <w:spacing w:val="6"/>
                <w:sz w:val="20"/>
                <w:szCs w:val="20"/>
              </w:rPr>
              <w:t>53.00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81" w:line="162" w:lineRule="auto"/>
              <w:ind w:left="38"/>
              <w:rPr>
                <w:sz w:val="20"/>
                <w:szCs w:val="20"/>
              </w:rPr>
            </w:pPr>
            <w:r>
              <w:rPr>
                <w:spacing w:val="7"/>
                <w:sz w:val="20"/>
                <w:szCs w:val="20"/>
              </w:rPr>
              <w:t>2070111</w:t>
            </w:r>
          </w:p>
        </w:tc>
        <w:tc>
          <w:tcPr>
            <w:tcW w:w="3625" w:type="dxa"/>
            <w:vAlign w:val="top"/>
          </w:tcPr>
          <w:p>
            <w:pPr>
              <w:pStyle w:val="6"/>
              <w:spacing w:before="51" w:line="190" w:lineRule="auto"/>
              <w:ind w:left="252"/>
              <w:rPr>
                <w:sz w:val="20"/>
                <w:szCs w:val="20"/>
              </w:rPr>
            </w:pPr>
            <w:r>
              <w:rPr>
                <w:spacing w:val="5"/>
                <w:sz w:val="20"/>
                <w:szCs w:val="20"/>
              </w:rPr>
              <w:t>文化创作与保护</w:t>
            </w:r>
          </w:p>
        </w:tc>
        <w:tc>
          <w:tcPr>
            <w:tcW w:w="2103" w:type="dxa"/>
            <w:vAlign w:val="top"/>
          </w:tcPr>
          <w:p>
            <w:pPr>
              <w:pStyle w:val="6"/>
              <w:spacing w:before="82" w:line="161" w:lineRule="auto"/>
              <w:ind w:left="1513"/>
              <w:rPr>
                <w:sz w:val="20"/>
                <w:szCs w:val="20"/>
              </w:rPr>
            </w:pPr>
            <w:r>
              <w:rPr>
                <w:spacing w:val="6"/>
                <w:sz w:val="20"/>
                <w:szCs w:val="20"/>
              </w:rPr>
              <w:t>37.40</w:t>
            </w:r>
          </w:p>
        </w:tc>
        <w:tc>
          <w:tcPr>
            <w:tcW w:w="1840" w:type="dxa"/>
            <w:vAlign w:val="top"/>
          </w:tcPr>
          <w:p>
            <w:pPr>
              <w:pStyle w:val="6"/>
              <w:spacing w:before="82" w:line="161" w:lineRule="auto"/>
              <w:ind w:left="1362"/>
              <w:rPr>
                <w:sz w:val="20"/>
                <w:szCs w:val="20"/>
              </w:rPr>
            </w:pPr>
            <w:r>
              <w:rPr>
                <w:spacing w:val="6"/>
                <w:sz w:val="20"/>
                <w:szCs w:val="20"/>
              </w:rPr>
              <w:t>0.00</w:t>
            </w:r>
          </w:p>
        </w:tc>
        <w:tc>
          <w:tcPr>
            <w:tcW w:w="1933" w:type="dxa"/>
            <w:vAlign w:val="top"/>
          </w:tcPr>
          <w:p>
            <w:pPr>
              <w:pStyle w:val="6"/>
              <w:spacing w:before="82" w:line="161" w:lineRule="auto"/>
              <w:ind w:left="1340"/>
              <w:rPr>
                <w:sz w:val="20"/>
                <w:szCs w:val="20"/>
              </w:rPr>
            </w:pPr>
            <w:r>
              <w:rPr>
                <w:spacing w:val="6"/>
                <w:sz w:val="20"/>
                <w:szCs w:val="20"/>
              </w:rPr>
              <w:t>37.40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83" w:line="160" w:lineRule="auto"/>
              <w:ind w:left="38"/>
              <w:rPr>
                <w:sz w:val="20"/>
                <w:szCs w:val="20"/>
              </w:rPr>
            </w:pPr>
            <w:r>
              <w:rPr>
                <w:spacing w:val="7"/>
                <w:sz w:val="20"/>
                <w:szCs w:val="20"/>
              </w:rPr>
              <w:t>2070112</w:t>
            </w:r>
          </w:p>
        </w:tc>
        <w:tc>
          <w:tcPr>
            <w:tcW w:w="3625" w:type="dxa"/>
            <w:vAlign w:val="top"/>
          </w:tcPr>
          <w:p>
            <w:pPr>
              <w:pStyle w:val="6"/>
              <w:spacing w:before="52" w:line="189" w:lineRule="auto"/>
              <w:ind w:left="252"/>
              <w:rPr>
                <w:sz w:val="20"/>
                <w:szCs w:val="20"/>
              </w:rPr>
            </w:pPr>
            <w:r>
              <w:rPr>
                <w:spacing w:val="5"/>
                <w:sz w:val="20"/>
                <w:szCs w:val="20"/>
              </w:rPr>
              <w:t>文化市场管理</w:t>
            </w:r>
          </w:p>
        </w:tc>
        <w:tc>
          <w:tcPr>
            <w:tcW w:w="2103" w:type="dxa"/>
            <w:vAlign w:val="top"/>
          </w:tcPr>
          <w:p>
            <w:pPr>
              <w:pStyle w:val="6"/>
              <w:spacing w:before="83" w:line="160" w:lineRule="auto"/>
              <w:ind w:left="1623"/>
              <w:rPr>
                <w:sz w:val="20"/>
                <w:szCs w:val="20"/>
              </w:rPr>
            </w:pPr>
            <w:r>
              <w:rPr>
                <w:spacing w:val="5"/>
                <w:sz w:val="20"/>
                <w:szCs w:val="20"/>
              </w:rPr>
              <w:t>2.20</w:t>
            </w:r>
          </w:p>
        </w:tc>
        <w:tc>
          <w:tcPr>
            <w:tcW w:w="1840" w:type="dxa"/>
            <w:vAlign w:val="top"/>
          </w:tcPr>
          <w:p>
            <w:pPr>
              <w:pStyle w:val="6"/>
              <w:spacing w:before="83" w:line="160" w:lineRule="auto"/>
              <w:ind w:left="1362"/>
              <w:rPr>
                <w:sz w:val="20"/>
                <w:szCs w:val="20"/>
              </w:rPr>
            </w:pPr>
            <w:r>
              <w:rPr>
                <w:spacing w:val="6"/>
                <w:sz w:val="20"/>
                <w:szCs w:val="20"/>
              </w:rPr>
              <w:t>0.00</w:t>
            </w:r>
          </w:p>
        </w:tc>
        <w:tc>
          <w:tcPr>
            <w:tcW w:w="1933" w:type="dxa"/>
            <w:vAlign w:val="top"/>
          </w:tcPr>
          <w:p>
            <w:pPr>
              <w:pStyle w:val="6"/>
              <w:spacing w:before="83" w:line="160" w:lineRule="auto"/>
              <w:ind w:left="1450"/>
              <w:rPr>
                <w:sz w:val="20"/>
                <w:szCs w:val="20"/>
              </w:rPr>
            </w:pPr>
            <w:r>
              <w:rPr>
                <w:spacing w:val="5"/>
                <w:sz w:val="20"/>
                <w:szCs w:val="20"/>
              </w:rPr>
              <w:t>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4" w:line="160" w:lineRule="auto"/>
              <w:ind w:left="38"/>
              <w:rPr>
                <w:sz w:val="20"/>
                <w:szCs w:val="20"/>
              </w:rPr>
            </w:pPr>
            <w:r>
              <w:rPr>
                <w:spacing w:val="7"/>
                <w:sz w:val="20"/>
                <w:szCs w:val="20"/>
              </w:rPr>
              <w:t>2070199</w:t>
            </w:r>
          </w:p>
        </w:tc>
        <w:tc>
          <w:tcPr>
            <w:tcW w:w="3625" w:type="dxa"/>
            <w:vAlign w:val="top"/>
          </w:tcPr>
          <w:p>
            <w:pPr>
              <w:pStyle w:val="6"/>
              <w:spacing w:before="53" w:line="189" w:lineRule="auto"/>
              <w:ind w:left="251"/>
              <w:rPr>
                <w:sz w:val="20"/>
                <w:szCs w:val="20"/>
              </w:rPr>
            </w:pPr>
            <w:r>
              <w:rPr>
                <w:spacing w:val="5"/>
                <w:sz w:val="20"/>
                <w:szCs w:val="20"/>
              </w:rPr>
              <w:t>其他文化支出</w:t>
            </w:r>
          </w:p>
        </w:tc>
        <w:tc>
          <w:tcPr>
            <w:tcW w:w="2103" w:type="dxa"/>
            <w:vAlign w:val="top"/>
          </w:tcPr>
          <w:p>
            <w:pPr>
              <w:pStyle w:val="6"/>
              <w:spacing w:before="85" w:line="159" w:lineRule="auto"/>
              <w:ind w:left="1399"/>
              <w:rPr>
                <w:sz w:val="20"/>
                <w:szCs w:val="20"/>
              </w:rPr>
            </w:pPr>
            <w:r>
              <w:rPr>
                <w:spacing w:val="7"/>
                <w:sz w:val="20"/>
                <w:szCs w:val="20"/>
              </w:rPr>
              <w:t>903.48</w:t>
            </w:r>
          </w:p>
        </w:tc>
        <w:tc>
          <w:tcPr>
            <w:tcW w:w="1840" w:type="dxa"/>
            <w:vAlign w:val="top"/>
          </w:tcPr>
          <w:p>
            <w:pPr>
              <w:pStyle w:val="6"/>
              <w:spacing w:before="85" w:line="159" w:lineRule="auto"/>
              <w:ind w:left="1362"/>
              <w:rPr>
                <w:sz w:val="20"/>
                <w:szCs w:val="20"/>
              </w:rPr>
            </w:pPr>
            <w:r>
              <w:rPr>
                <w:spacing w:val="6"/>
                <w:sz w:val="20"/>
                <w:szCs w:val="20"/>
              </w:rPr>
              <w:t>0.00</w:t>
            </w:r>
          </w:p>
        </w:tc>
        <w:tc>
          <w:tcPr>
            <w:tcW w:w="1933" w:type="dxa"/>
            <w:vAlign w:val="top"/>
          </w:tcPr>
          <w:p>
            <w:pPr>
              <w:pStyle w:val="6"/>
              <w:spacing w:before="85" w:line="159" w:lineRule="auto"/>
              <w:ind w:left="1226"/>
              <w:rPr>
                <w:sz w:val="20"/>
                <w:szCs w:val="20"/>
              </w:rPr>
            </w:pPr>
            <w:r>
              <w:rPr>
                <w:spacing w:val="7"/>
                <w:sz w:val="20"/>
                <w:szCs w:val="20"/>
              </w:rPr>
              <w:t>903.48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5" w:line="159" w:lineRule="auto"/>
              <w:ind w:left="38"/>
              <w:rPr>
                <w:sz w:val="20"/>
                <w:szCs w:val="20"/>
              </w:rPr>
            </w:pPr>
            <w:r>
              <w:rPr>
                <w:spacing w:val="5"/>
                <w:sz w:val="20"/>
                <w:szCs w:val="20"/>
              </w:rPr>
              <w:t>20702</w:t>
            </w:r>
          </w:p>
        </w:tc>
        <w:tc>
          <w:tcPr>
            <w:tcW w:w="3625" w:type="dxa"/>
            <w:vAlign w:val="top"/>
          </w:tcPr>
          <w:p>
            <w:pPr>
              <w:pStyle w:val="6"/>
              <w:spacing w:before="53" w:line="189" w:lineRule="auto"/>
              <w:ind w:left="30"/>
              <w:rPr>
                <w:sz w:val="20"/>
                <w:szCs w:val="20"/>
              </w:rPr>
            </w:pPr>
            <w:r>
              <w:rPr>
                <w:sz w:val="20"/>
                <w:szCs w:val="20"/>
              </w:rPr>
              <w:t>文物</w:t>
            </w:r>
          </w:p>
        </w:tc>
        <w:tc>
          <w:tcPr>
            <w:tcW w:w="2103" w:type="dxa"/>
            <w:vAlign w:val="top"/>
          </w:tcPr>
          <w:p>
            <w:pPr>
              <w:pStyle w:val="6"/>
              <w:spacing w:before="84" w:line="160" w:lineRule="auto"/>
              <w:ind w:left="1401"/>
              <w:rPr>
                <w:sz w:val="20"/>
                <w:szCs w:val="20"/>
              </w:rPr>
            </w:pPr>
            <w:r>
              <w:rPr>
                <w:spacing w:val="7"/>
                <w:sz w:val="20"/>
                <w:szCs w:val="20"/>
              </w:rPr>
              <w:t>251.47</w:t>
            </w:r>
          </w:p>
        </w:tc>
        <w:tc>
          <w:tcPr>
            <w:tcW w:w="1840" w:type="dxa"/>
            <w:vAlign w:val="top"/>
          </w:tcPr>
          <w:p>
            <w:pPr>
              <w:pStyle w:val="6"/>
              <w:spacing w:before="84" w:line="160" w:lineRule="auto"/>
              <w:ind w:left="1154"/>
              <w:rPr>
                <w:sz w:val="20"/>
                <w:szCs w:val="20"/>
              </w:rPr>
            </w:pPr>
            <w:r>
              <w:rPr>
                <w:spacing w:val="5"/>
                <w:sz w:val="20"/>
                <w:szCs w:val="20"/>
              </w:rPr>
              <w:t>186.74</w:t>
            </w:r>
          </w:p>
        </w:tc>
        <w:tc>
          <w:tcPr>
            <w:tcW w:w="1933" w:type="dxa"/>
            <w:vAlign w:val="top"/>
          </w:tcPr>
          <w:p>
            <w:pPr>
              <w:pStyle w:val="6"/>
              <w:spacing w:before="85" w:line="159" w:lineRule="auto"/>
              <w:ind w:left="1338"/>
              <w:rPr>
                <w:sz w:val="20"/>
                <w:szCs w:val="20"/>
              </w:rPr>
            </w:pPr>
            <w:r>
              <w:rPr>
                <w:spacing w:val="7"/>
                <w:sz w:val="20"/>
                <w:szCs w:val="20"/>
              </w:rPr>
              <w:t>64.72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85" w:line="158" w:lineRule="auto"/>
              <w:ind w:left="38"/>
              <w:rPr>
                <w:sz w:val="20"/>
                <w:szCs w:val="20"/>
              </w:rPr>
            </w:pPr>
            <w:r>
              <w:rPr>
                <w:spacing w:val="7"/>
                <w:sz w:val="20"/>
                <w:szCs w:val="20"/>
              </w:rPr>
              <w:t>2070204</w:t>
            </w:r>
          </w:p>
        </w:tc>
        <w:tc>
          <w:tcPr>
            <w:tcW w:w="3625" w:type="dxa"/>
            <w:vAlign w:val="top"/>
          </w:tcPr>
          <w:p>
            <w:pPr>
              <w:pStyle w:val="6"/>
              <w:spacing w:before="53" w:line="188" w:lineRule="auto"/>
              <w:ind w:left="252"/>
              <w:rPr>
                <w:sz w:val="20"/>
                <w:szCs w:val="20"/>
              </w:rPr>
            </w:pPr>
            <w:r>
              <w:rPr>
                <w:spacing w:val="4"/>
                <w:sz w:val="20"/>
                <w:szCs w:val="20"/>
              </w:rPr>
              <w:t>文物保护</w:t>
            </w:r>
          </w:p>
        </w:tc>
        <w:tc>
          <w:tcPr>
            <w:tcW w:w="2103" w:type="dxa"/>
            <w:vAlign w:val="top"/>
          </w:tcPr>
          <w:p>
            <w:pPr>
              <w:pStyle w:val="6"/>
              <w:spacing w:before="85" w:line="158" w:lineRule="auto"/>
              <w:ind w:left="1511"/>
              <w:rPr>
                <w:sz w:val="20"/>
                <w:szCs w:val="20"/>
              </w:rPr>
            </w:pPr>
            <w:r>
              <w:rPr>
                <w:spacing w:val="7"/>
                <w:sz w:val="20"/>
                <w:szCs w:val="20"/>
              </w:rPr>
              <w:t>60.00</w:t>
            </w:r>
          </w:p>
        </w:tc>
        <w:tc>
          <w:tcPr>
            <w:tcW w:w="1840" w:type="dxa"/>
            <w:vAlign w:val="top"/>
          </w:tcPr>
          <w:p>
            <w:pPr>
              <w:pStyle w:val="6"/>
              <w:spacing w:before="85" w:line="158" w:lineRule="auto"/>
              <w:ind w:left="1362"/>
              <w:rPr>
                <w:sz w:val="20"/>
                <w:szCs w:val="20"/>
              </w:rPr>
            </w:pPr>
            <w:r>
              <w:rPr>
                <w:spacing w:val="6"/>
                <w:sz w:val="20"/>
                <w:szCs w:val="20"/>
              </w:rPr>
              <w:t>0.00</w:t>
            </w:r>
          </w:p>
        </w:tc>
        <w:tc>
          <w:tcPr>
            <w:tcW w:w="1933" w:type="dxa"/>
            <w:vAlign w:val="top"/>
          </w:tcPr>
          <w:p>
            <w:pPr>
              <w:pStyle w:val="6"/>
              <w:spacing w:before="85" w:line="158" w:lineRule="auto"/>
              <w:ind w:left="1338"/>
              <w:rPr>
                <w:sz w:val="20"/>
                <w:szCs w:val="20"/>
              </w:rPr>
            </w:pPr>
            <w:r>
              <w:rPr>
                <w:spacing w:val="7"/>
                <w:sz w:val="20"/>
                <w:szCs w:val="20"/>
              </w:rPr>
              <w:t>60.00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6" w:line="158" w:lineRule="auto"/>
              <w:ind w:left="38"/>
              <w:rPr>
                <w:sz w:val="20"/>
                <w:szCs w:val="20"/>
              </w:rPr>
            </w:pPr>
            <w:r>
              <w:rPr>
                <w:spacing w:val="7"/>
                <w:sz w:val="20"/>
                <w:szCs w:val="20"/>
              </w:rPr>
              <w:t>2070205</w:t>
            </w:r>
          </w:p>
        </w:tc>
        <w:tc>
          <w:tcPr>
            <w:tcW w:w="3625" w:type="dxa"/>
            <w:vAlign w:val="top"/>
          </w:tcPr>
          <w:p>
            <w:pPr>
              <w:pStyle w:val="6"/>
              <w:spacing w:before="55" w:line="187" w:lineRule="auto"/>
              <w:ind w:left="251"/>
              <w:rPr>
                <w:sz w:val="20"/>
                <w:szCs w:val="20"/>
              </w:rPr>
            </w:pPr>
            <w:r>
              <w:rPr>
                <w:spacing w:val="3"/>
                <w:sz w:val="20"/>
                <w:szCs w:val="20"/>
              </w:rPr>
              <w:t>博物馆</w:t>
            </w:r>
          </w:p>
        </w:tc>
        <w:tc>
          <w:tcPr>
            <w:tcW w:w="2103" w:type="dxa"/>
            <w:vAlign w:val="top"/>
          </w:tcPr>
          <w:p>
            <w:pPr>
              <w:pStyle w:val="6"/>
              <w:spacing w:before="85" w:line="159" w:lineRule="auto"/>
              <w:ind w:left="1413"/>
              <w:rPr>
                <w:sz w:val="20"/>
                <w:szCs w:val="20"/>
              </w:rPr>
            </w:pPr>
            <w:r>
              <w:rPr>
                <w:spacing w:val="5"/>
                <w:sz w:val="20"/>
                <w:szCs w:val="20"/>
              </w:rPr>
              <w:t>191.47</w:t>
            </w:r>
          </w:p>
        </w:tc>
        <w:tc>
          <w:tcPr>
            <w:tcW w:w="1840" w:type="dxa"/>
            <w:vAlign w:val="top"/>
          </w:tcPr>
          <w:p>
            <w:pPr>
              <w:pStyle w:val="6"/>
              <w:spacing w:before="85" w:line="159" w:lineRule="auto"/>
              <w:ind w:left="1154"/>
              <w:rPr>
                <w:sz w:val="20"/>
                <w:szCs w:val="20"/>
              </w:rPr>
            </w:pPr>
            <w:r>
              <w:rPr>
                <w:spacing w:val="5"/>
                <w:sz w:val="20"/>
                <w:szCs w:val="20"/>
              </w:rPr>
              <w:t>186.74</w:t>
            </w:r>
          </w:p>
        </w:tc>
        <w:tc>
          <w:tcPr>
            <w:tcW w:w="1933" w:type="dxa"/>
            <w:vAlign w:val="top"/>
          </w:tcPr>
          <w:p>
            <w:pPr>
              <w:pStyle w:val="6"/>
              <w:spacing w:before="86" w:line="158" w:lineRule="auto"/>
              <w:ind w:left="1446"/>
              <w:rPr>
                <w:sz w:val="20"/>
                <w:szCs w:val="20"/>
              </w:rPr>
            </w:pPr>
            <w:r>
              <w:rPr>
                <w:spacing w:val="6"/>
                <w:sz w:val="20"/>
                <w:szCs w:val="20"/>
              </w:rPr>
              <w:t>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6" w:line="158" w:lineRule="auto"/>
              <w:ind w:left="38"/>
              <w:rPr>
                <w:sz w:val="20"/>
                <w:szCs w:val="20"/>
              </w:rPr>
            </w:pPr>
            <w:r>
              <w:rPr>
                <w:spacing w:val="5"/>
                <w:sz w:val="20"/>
                <w:szCs w:val="20"/>
              </w:rPr>
              <w:t>20704</w:t>
            </w:r>
          </w:p>
        </w:tc>
        <w:tc>
          <w:tcPr>
            <w:tcW w:w="3625" w:type="dxa"/>
            <w:vAlign w:val="top"/>
          </w:tcPr>
          <w:p>
            <w:pPr>
              <w:pStyle w:val="6"/>
              <w:spacing w:before="55" w:line="187" w:lineRule="auto"/>
              <w:ind w:left="30"/>
              <w:rPr>
                <w:sz w:val="20"/>
                <w:szCs w:val="20"/>
              </w:rPr>
            </w:pPr>
            <w:r>
              <w:rPr>
                <w:spacing w:val="6"/>
                <w:sz w:val="20"/>
                <w:szCs w:val="20"/>
              </w:rPr>
              <w:t>新闻出版广播影视</w:t>
            </w:r>
          </w:p>
        </w:tc>
        <w:tc>
          <w:tcPr>
            <w:tcW w:w="2103" w:type="dxa"/>
            <w:vAlign w:val="top"/>
          </w:tcPr>
          <w:p>
            <w:pPr>
              <w:pStyle w:val="6"/>
              <w:spacing w:before="86" w:line="158" w:lineRule="auto"/>
              <w:ind w:left="1513"/>
              <w:rPr>
                <w:sz w:val="20"/>
                <w:szCs w:val="20"/>
              </w:rPr>
            </w:pPr>
            <w:r>
              <w:rPr>
                <w:spacing w:val="6"/>
                <w:sz w:val="20"/>
                <w:szCs w:val="20"/>
              </w:rPr>
              <w:t>37.00</w:t>
            </w:r>
          </w:p>
        </w:tc>
        <w:tc>
          <w:tcPr>
            <w:tcW w:w="1840" w:type="dxa"/>
            <w:vAlign w:val="top"/>
          </w:tcPr>
          <w:p>
            <w:pPr>
              <w:pStyle w:val="6"/>
              <w:spacing w:before="86" w:line="158" w:lineRule="auto"/>
              <w:ind w:left="1362"/>
              <w:rPr>
                <w:sz w:val="20"/>
                <w:szCs w:val="20"/>
              </w:rPr>
            </w:pPr>
            <w:r>
              <w:rPr>
                <w:spacing w:val="6"/>
                <w:sz w:val="20"/>
                <w:szCs w:val="20"/>
              </w:rPr>
              <w:t>0.00</w:t>
            </w:r>
          </w:p>
        </w:tc>
        <w:tc>
          <w:tcPr>
            <w:tcW w:w="1933" w:type="dxa"/>
            <w:vAlign w:val="top"/>
          </w:tcPr>
          <w:p>
            <w:pPr>
              <w:pStyle w:val="6"/>
              <w:spacing w:before="86" w:line="158" w:lineRule="auto"/>
              <w:ind w:left="1340"/>
              <w:rPr>
                <w:sz w:val="20"/>
                <w:szCs w:val="20"/>
              </w:rPr>
            </w:pPr>
            <w:r>
              <w:rPr>
                <w:spacing w:val="6"/>
                <w:sz w:val="20"/>
                <w:szCs w:val="20"/>
              </w:rPr>
              <w:t>37.00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922" w:type="dxa"/>
            <w:gridSpan w:val="3"/>
            <w:vAlign w:val="top"/>
          </w:tcPr>
          <w:p>
            <w:pPr>
              <w:pStyle w:val="6"/>
              <w:spacing w:before="87" w:line="170" w:lineRule="exact"/>
              <w:ind w:left="38"/>
              <w:rPr>
                <w:sz w:val="20"/>
                <w:szCs w:val="20"/>
              </w:rPr>
            </w:pPr>
            <w:r>
              <w:rPr>
                <w:spacing w:val="7"/>
                <w:position w:val="-2"/>
                <w:sz w:val="20"/>
                <w:szCs w:val="20"/>
              </w:rPr>
              <w:t>2070406</w:t>
            </w:r>
          </w:p>
        </w:tc>
        <w:tc>
          <w:tcPr>
            <w:tcW w:w="3625" w:type="dxa"/>
            <w:vAlign w:val="top"/>
          </w:tcPr>
          <w:p>
            <w:pPr>
              <w:pStyle w:val="6"/>
              <w:spacing w:before="55" w:line="186" w:lineRule="auto"/>
              <w:ind w:left="274"/>
              <w:rPr>
                <w:sz w:val="20"/>
                <w:szCs w:val="20"/>
              </w:rPr>
            </w:pPr>
            <w:r>
              <w:rPr>
                <w:spacing w:val="-11"/>
                <w:sz w:val="20"/>
                <w:szCs w:val="20"/>
              </w:rPr>
              <w:t>电影</w:t>
            </w:r>
          </w:p>
        </w:tc>
        <w:tc>
          <w:tcPr>
            <w:tcW w:w="2103" w:type="dxa"/>
            <w:vAlign w:val="top"/>
          </w:tcPr>
          <w:p>
            <w:pPr>
              <w:pStyle w:val="6"/>
              <w:spacing w:before="87" w:line="170" w:lineRule="exact"/>
              <w:ind w:left="1513"/>
              <w:rPr>
                <w:sz w:val="20"/>
                <w:szCs w:val="20"/>
              </w:rPr>
            </w:pPr>
            <w:r>
              <w:rPr>
                <w:spacing w:val="6"/>
                <w:position w:val="-2"/>
                <w:sz w:val="20"/>
                <w:szCs w:val="20"/>
              </w:rPr>
              <w:t>34.00</w:t>
            </w:r>
          </w:p>
        </w:tc>
        <w:tc>
          <w:tcPr>
            <w:tcW w:w="1840" w:type="dxa"/>
            <w:vAlign w:val="top"/>
          </w:tcPr>
          <w:p>
            <w:pPr>
              <w:pStyle w:val="6"/>
              <w:spacing w:before="87" w:line="170" w:lineRule="exact"/>
              <w:ind w:left="1362"/>
              <w:rPr>
                <w:sz w:val="20"/>
                <w:szCs w:val="20"/>
              </w:rPr>
            </w:pPr>
            <w:r>
              <w:rPr>
                <w:spacing w:val="6"/>
                <w:position w:val="-2"/>
                <w:sz w:val="20"/>
                <w:szCs w:val="20"/>
              </w:rPr>
              <w:t>0.00</w:t>
            </w:r>
          </w:p>
        </w:tc>
        <w:tc>
          <w:tcPr>
            <w:tcW w:w="1933" w:type="dxa"/>
            <w:vAlign w:val="top"/>
          </w:tcPr>
          <w:p>
            <w:pPr>
              <w:pStyle w:val="6"/>
              <w:spacing w:before="87" w:line="170" w:lineRule="exact"/>
              <w:ind w:left="1340"/>
              <w:rPr>
                <w:sz w:val="20"/>
                <w:szCs w:val="20"/>
              </w:rPr>
            </w:pPr>
            <w:r>
              <w:rPr>
                <w:spacing w:val="6"/>
                <w:position w:val="-2"/>
                <w:sz w:val="20"/>
                <w:szCs w:val="20"/>
              </w:rPr>
              <w:t>34.00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8" w:line="169" w:lineRule="exact"/>
              <w:ind w:left="38"/>
              <w:rPr>
                <w:sz w:val="20"/>
                <w:szCs w:val="20"/>
              </w:rPr>
            </w:pPr>
            <w:r>
              <w:rPr>
                <w:spacing w:val="7"/>
                <w:position w:val="-2"/>
                <w:sz w:val="20"/>
                <w:szCs w:val="20"/>
              </w:rPr>
              <w:t>2070499</w:t>
            </w:r>
          </w:p>
        </w:tc>
        <w:tc>
          <w:tcPr>
            <w:tcW w:w="3625" w:type="dxa"/>
            <w:vAlign w:val="top"/>
          </w:tcPr>
          <w:p>
            <w:pPr>
              <w:pStyle w:val="6"/>
              <w:spacing w:before="56" w:line="186" w:lineRule="auto"/>
              <w:ind w:left="251"/>
              <w:rPr>
                <w:sz w:val="20"/>
                <w:szCs w:val="20"/>
              </w:rPr>
            </w:pPr>
            <w:r>
              <w:rPr>
                <w:spacing w:val="6"/>
                <w:sz w:val="20"/>
                <w:szCs w:val="20"/>
              </w:rPr>
              <w:t>其他新闻出版广播影视支出</w:t>
            </w:r>
          </w:p>
        </w:tc>
        <w:tc>
          <w:tcPr>
            <w:tcW w:w="2103" w:type="dxa"/>
            <w:vAlign w:val="top"/>
          </w:tcPr>
          <w:p>
            <w:pPr>
              <w:pStyle w:val="6"/>
              <w:spacing w:before="88" w:line="169" w:lineRule="exact"/>
              <w:ind w:left="1624"/>
              <w:rPr>
                <w:sz w:val="20"/>
                <w:szCs w:val="20"/>
              </w:rPr>
            </w:pPr>
            <w:r>
              <w:rPr>
                <w:spacing w:val="5"/>
                <w:position w:val="-2"/>
                <w:sz w:val="20"/>
                <w:szCs w:val="20"/>
              </w:rPr>
              <w:t>3.00</w:t>
            </w:r>
          </w:p>
        </w:tc>
        <w:tc>
          <w:tcPr>
            <w:tcW w:w="1840" w:type="dxa"/>
            <w:vAlign w:val="top"/>
          </w:tcPr>
          <w:p>
            <w:pPr>
              <w:pStyle w:val="6"/>
              <w:spacing w:before="88" w:line="169" w:lineRule="exact"/>
              <w:ind w:left="1362"/>
              <w:rPr>
                <w:sz w:val="20"/>
                <w:szCs w:val="20"/>
              </w:rPr>
            </w:pPr>
            <w:r>
              <w:rPr>
                <w:spacing w:val="6"/>
                <w:position w:val="-2"/>
                <w:sz w:val="20"/>
                <w:szCs w:val="20"/>
              </w:rPr>
              <w:t>0.00</w:t>
            </w:r>
          </w:p>
        </w:tc>
        <w:tc>
          <w:tcPr>
            <w:tcW w:w="1933" w:type="dxa"/>
            <w:vAlign w:val="top"/>
          </w:tcPr>
          <w:p>
            <w:pPr>
              <w:pStyle w:val="6"/>
              <w:spacing w:before="88" w:line="169" w:lineRule="exact"/>
              <w:ind w:left="1451"/>
              <w:rPr>
                <w:sz w:val="20"/>
                <w:szCs w:val="20"/>
              </w:rPr>
            </w:pPr>
            <w:r>
              <w:rPr>
                <w:spacing w:val="5"/>
                <w:position w:val="-2"/>
                <w:sz w:val="20"/>
                <w:szCs w:val="20"/>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9" w:line="168" w:lineRule="exact"/>
              <w:ind w:left="38"/>
              <w:rPr>
                <w:sz w:val="20"/>
                <w:szCs w:val="20"/>
              </w:rPr>
            </w:pPr>
            <w:r>
              <w:rPr>
                <w:spacing w:val="5"/>
                <w:position w:val="-2"/>
                <w:sz w:val="20"/>
                <w:szCs w:val="20"/>
              </w:rPr>
              <w:t>20799</w:t>
            </w:r>
          </w:p>
        </w:tc>
        <w:tc>
          <w:tcPr>
            <w:tcW w:w="3625" w:type="dxa"/>
            <w:vAlign w:val="top"/>
          </w:tcPr>
          <w:p>
            <w:pPr>
              <w:pStyle w:val="6"/>
              <w:spacing w:before="56" w:line="186" w:lineRule="auto"/>
              <w:ind w:left="30"/>
              <w:rPr>
                <w:sz w:val="20"/>
                <w:szCs w:val="20"/>
              </w:rPr>
            </w:pPr>
            <w:r>
              <w:rPr>
                <w:spacing w:val="6"/>
                <w:sz w:val="20"/>
                <w:szCs w:val="20"/>
              </w:rPr>
              <w:t>其他文化体育与传媒支出</w:t>
            </w:r>
          </w:p>
        </w:tc>
        <w:tc>
          <w:tcPr>
            <w:tcW w:w="2103" w:type="dxa"/>
            <w:vAlign w:val="top"/>
          </w:tcPr>
          <w:p>
            <w:pPr>
              <w:pStyle w:val="6"/>
              <w:spacing w:before="89" w:line="168" w:lineRule="exact"/>
              <w:ind w:left="1510"/>
              <w:rPr>
                <w:sz w:val="20"/>
                <w:szCs w:val="20"/>
              </w:rPr>
            </w:pPr>
            <w:r>
              <w:rPr>
                <w:spacing w:val="7"/>
                <w:position w:val="-2"/>
                <w:sz w:val="20"/>
                <w:szCs w:val="20"/>
              </w:rPr>
              <w:t>82.93</w:t>
            </w:r>
          </w:p>
        </w:tc>
        <w:tc>
          <w:tcPr>
            <w:tcW w:w="1840" w:type="dxa"/>
            <w:vAlign w:val="top"/>
          </w:tcPr>
          <w:p>
            <w:pPr>
              <w:pStyle w:val="6"/>
              <w:spacing w:before="89" w:line="168" w:lineRule="exact"/>
              <w:ind w:left="1361"/>
              <w:rPr>
                <w:sz w:val="20"/>
                <w:szCs w:val="20"/>
              </w:rPr>
            </w:pPr>
            <w:r>
              <w:rPr>
                <w:spacing w:val="6"/>
                <w:position w:val="-2"/>
                <w:sz w:val="20"/>
                <w:szCs w:val="20"/>
              </w:rPr>
              <w:t>9.99</w:t>
            </w:r>
          </w:p>
        </w:tc>
        <w:tc>
          <w:tcPr>
            <w:tcW w:w="1933" w:type="dxa"/>
            <w:vAlign w:val="top"/>
          </w:tcPr>
          <w:p>
            <w:pPr>
              <w:pStyle w:val="6"/>
              <w:spacing w:before="89" w:line="168" w:lineRule="exact"/>
              <w:ind w:left="1341"/>
              <w:rPr>
                <w:sz w:val="20"/>
                <w:szCs w:val="20"/>
              </w:rPr>
            </w:pPr>
            <w:r>
              <w:rPr>
                <w:spacing w:val="6"/>
                <w:position w:val="-2"/>
                <w:sz w:val="20"/>
                <w:szCs w:val="20"/>
              </w:rPr>
              <w:t>72.94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9" w:line="168" w:lineRule="exact"/>
              <w:ind w:left="38"/>
              <w:rPr>
                <w:sz w:val="20"/>
                <w:szCs w:val="20"/>
              </w:rPr>
            </w:pPr>
            <w:r>
              <w:rPr>
                <w:spacing w:val="7"/>
                <w:position w:val="-2"/>
                <w:sz w:val="20"/>
                <w:szCs w:val="20"/>
              </w:rPr>
              <w:t>2079902</w:t>
            </w:r>
          </w:p>
        </w:tc>
        <w:tc>
          <w:tcPr>
            <w:tcW w:w="3625" w:type="dxa"/>
            <w:vAlign w:val="top"/>
          </w:tcPr>
          <w:p>
            <w:pPr>
              <w:pStyle w:val="6"/>
              <w:spacing w:before="57" w:line="185" w:lineRule="auto"/>
              <w:ind w:left="254"/>
              <w:rPr>
                <w:sz w:val="20"/>
                <w:szCs w:val="20"/>
              </w:rPr>
            </w:pPr>
            <w:r>
              <w:rPr>
                <w:spacing w:val="6"/>
                <w:sz w:val="20"/>
                <w:szCs w:val="20"/>
              </w:rPr>
              <w:t>宣传文化发展专项支出</w:t>
            </w:r>
          </w:p>
        </w:tc>
        <w:tc>
          <w:tcPr>
            <w:tcW w:w="2103" w:type="dxa"/>
            <w:vAlign w:val="top"/>
          </w:tcPr>
          <w:p>
            <w:pPr>
              <w:pStyle w:val="6"/>
              <w:spacing w:before="89" w:line="168" w:lineRule="exact"/>
              <w:ind w:left="1621"/>
              <w:rPr>
                <w:sz w:val="20"/>
                <w:szCs w:val="20"/>
              </w:rPr>
            </w:pPr>
            <w:r>
              <w:rPr>
                <w:spacing w:val="6"/>
                <w:position w:val="-2"/>
                <w:sz w:val="20"/>
                <w:szCs w:val="20"/>
              </w:rPr>
              <w:t>9.99</w:t>
            </w:r>
          </w:p>
        </w:tc>
        <w:tc>
          <w:tcPr>
            <w:tcW w:w="1840" w:type="dxa"/>
            <w:vAlign w:val="top"/>
          </w:tcPr>
          <w:p>
            <w:pPr>
              <w:pStyle w:val="6"/>
              <w:spacing w:before="89" w:line="168" w:lineRule="exact"/>
              <w:ind w:left="1361"/>
              <w:rPr>
                <w:sz w:val="20"/>
                <w:szCs w:val="20"/>
              </w:rPr>
            </w:pPr>
            <w:r>
              <w:rPr>
                <w:spacing w:val="6"/>
                <w:position w:val="-2"/>
                <w:sz w:val="20"/>
                <w:szCs w:val="20"/>
              </w:rPr>
              <w:t>9.99</w:t>
            </w:r>
          </w:p>
        </w:tc>
        <w:tc>
          <w:tcPr>
            <w:tcW w:w="1933" w:type="dxa"/>
            <w:vAlign w:val="top"/>
          </w:tcPr>
          <w:p>
            <w:pPr>
              <w:pStyle w:val="6"/>
              <w:spacing w:before="89" w:line="168" w:lineRule="exact"/>
              <w:ind w:left="1449"/>
              <w:rPr>
                <w:sz w:val="20"/>
                <w:szCs w:val="20"/>
              </w:rPr>
            </w:pPr>
            <w:r>
              <w:rPr>
                <w:spacing w:val="6"/>
                <w:position w:val="-2"/>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922" w:type="dxa"/>
            <w:gridSpan w:val="3"/>
            <w:vAlign w:val="top"/>
          </w:tcPr>
          <w:p>
            <w:pPr>
              <w:pStyle w:val="6"/>
              <w:spacing w:before="89" w:line="169" w:lineRule="exact"/>
              <w:ind w:left="38"/>
              <w:rPr>
                <w:sz w:val="20"/>
                <w:szCs w:val="20"/>
              </w:rPr>
            </w:pPr>
            <w:r>
              <w:rPr>
                <w:spacing w:val="7"/>
                <w:position w:val="-2"/>
                <w:sz w:val="20"/>
                <w:szCs w:val="20"/>
              </w:rPr>
              <w:t>2079999</w:t>
            </w:r>
          </w:p>
        </w:tc>
        <w:tc>
          <w:tcPr>
            <w:tcW w:w="3625" w:type="dxa"/>
            <w:vAlign w:val="top"/>
          </w:tcPr>
          <w:p>
            <w:pPr>
              <w:pStyle w:val="6"/>
              <w:spacing w:before="57" w:line="185" w:lineRule="auto"/>
              <w:ind w:left="251"/>
              <w:rPr>
                <w:sz w:val="20"/>
                <w:szCs w:val="20"/>
              </w:rPr>
            </w:pPr>
            <w:r>
              <w:rPr>
                <w:spacing w:val="6"/>
                <w:sz w:val="20"/>
                <w:szCs w:val="20"/>
              </w:rPr>
              <w:t>其他文化体育与传媒支出</w:t>
            </w:r>
          </w:p>
        </w:tc>
        <w:tc>
          <w:tcPr>
            <w:tcW w:w="2103" w:type="dxa"/>
            <w:vAlign w:val="top"/>
          </w:tcPr>
          <w:p>
            <w:pPr>
              <w:pStyle w:val="6"/>
              <w:spacing w:before="89" w:line="169" w:lineRule="exact"/>
              <w:ind w:left="1514"/>
              <w:rPr>
                <w:sz w:val="20"/>
                <w:szCs w:val="20"/>
              </w:rPr>
            </w:pPr>
            <w:r>
              <w:rPr>
                <w:spacing w:val="6"/>
                <w:position w:val="-2"/>
                <w:sz w:val="20"/>
                <w:szCs w:val="20"/>
              </w:rPr>
              <w:t>72.94</w:t>
            </w:r>
          </w:p>
        </w:tc>
        <w:tc>
          <w:tcPr>
            <w:tcW w:w="1840" w:type="dxa"/>
            <w:vAlign w:val="top"/>
          </w:tcPr>
          <w:p>
            <w:pPr>
              <w:pStyle w:val="6"/>
              <w:spacing w:before="89" w:line="169" w:lineRule="exact"/>
              <w:ind w:left="1362"/>
              <w:rPr>
                <w:sz w:val="20"/>
                <w:szCs w:val="20"/>
              </w:rPr>
            </w:pPr>
            <w:r>
              <w:rPr>
                <w:spacing w:val="6"/>
                <w:position w:val="-2"/>
                <w:sz w:val="20"/>
                <w:szCs w:val="20"/>
              </w:rPr>
              <w:t>0.00</w:t>
            </w:r>
          </w:p>
        </w:tc>
        <w:tc>
          <w:tcPr>
            <w:tcW w:w="1933" w:type="dxa"/>
            <w:vAlign w:val="top"/>
          </w:tcPr>
          <w:p>
            <w:pPr>
              <w:pStyle w:val="6"/>
              <w:spacing w:before="89" w:line="169" w:lineRule="exact"/>
              <w:ind w:left="1341"/>
              <w:rPr>
                <w:sz w:val="20"/>
                <w:szCs w:val="20"/>
              </w:rPr>
            </w:pPr>
            <w:r>
              <w:rPr>
                <w:spacing w:val="6"/>
                <w:position w:val="-2"/>
                <w:sz w:val="20"/>
                <w:szCs w:val="20"/>
              </w:rPr>
              <w:t>72.94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3" w:hRule="atLeast"/>
        </w:trPr>
        <w:tc>
          <w:tcPr>
            <w:tcW w:w="10423" w:type="dxa"/>
            <w:gridSpan w:val="7"/>
            <w:vAlign w:val="top"/>
          </w:tcPr>
          <w:p>
            <w:pPr>
              <w:pStyle w:val="6"/>
              <w:spacing w:before="176" w:line="222" w:lineRule="auto"/>
              <w:ind w:left="36"/>
              <w:rPr>
                <w:sz w:val="20"/>
                <w:szCs w:val="20"/>
              </w:rPr>
            </w:pPr>
            <w:r>
              <w:rPr>
                <w:spacing w:val="7"/>
                <w:sz w:val="20"/>
                <w:szCs w:val="20"/>
              </w:rPr>
              <w:t>注：本表反映部门本年度按功能分类一般公共预算财政拨款实际支出情况。</w:t>
            </w:r>
          </w:p>
        </w:tc>
      </w:tr>
    </w:tbl>
    <w:p>
      <w:pPr>
        <w:pStyle w:val="2"/>
        <w:spacing w:line="14" w:lineRule="auto"/>
        <w:rPr>
          <w:sz w:val="2"/>
        </w:rPr>
      </w:pPr>
    </w:p>
    <w:p>
      <w:pPr>
        <w:spacing w:line="14" w:lineRule="auto"/>
        <w:rPr>
          <w:sz w:val="2"/>
          <w:szCs w:val="2"/>
        </w:rPr>
        <w:sectPr>
          <w:type w:val="continuous"/>
          <w:pgSz w:w="16834" w:h="11909"/>
          <w:pgMar w:top="1012" w:right="2525" w:bottom="1653" w:left="2525" w:header="0" w:footer="1366" w:gutter="0"/>
          <w:cols w:equalWidth="0" w:num="1">
            <w:col w:w="11784"/>
          </w:cols>
        </w:sectPr>
      </w:pPr>
    </w:p>
    <w:p>
      <w:pPr>
        <w:pStyle w:val="2"/>
        <w:spacing w:line="254" w:lineRule="auto"/>
      </w:pPr>
    </w:p>
    <w:p>
      <w:pPr>
        <w:pStyle w:val="2"/>
        <w:spacing w:line="254" w:lineRule="auto"/>
      </w:pPr>
    </w:p>
    <w:p>
      <w:pPr>
        <w:pStyle w:val="2"/>
        <w:spacing w:line="255" w:lineRule="auto"/>
      </w:pPr>
    </w:p>
    <w:p>
      <w:pPr>
        <w:spacing w:before="74" w:line="207" w:lineRule="auto"/>
        <w:ind w:left="4817"/>
        <w:rPr>
          <w:rFonts w:ascii="宋体" w:hAnsi="宋体" w:eastAsia="宋体" w:cs="宋体"/>
          <w:sz w:val="23"/>
          <w:szCs w:val="23"/>
        </w:rPr>
      </w:pPr>
      <w:r>
        <w:rPr>
          <w:rFonts w:ascii="宋体" w:hAnsi="宋体" w:eastAsia="宋体" w:cs="宋体"/>
          <w:sz w:val="23"/>
          <w:szCs w:val="23"/>
        </w:rPr>
        <w:t>一般公共预算财政拨款基本支出决算表</w:t>
      </w:r>
    </w:p>
    <w:p>
      <w:pPr>
        <w:spacing w:line="190" w:lineRule="auto"/>
        <w:ind w:left="14044"/>
        <w:rPr>
          <w:rFonts w:ascii="宋体" w:hAnsi="宋体" w:eastAsia="宋体" w:cs="宋体"/>
          <w:sz w:val="15"/>
          <w:szCs w:val="15"/>
        </w:rPr>
      </w:pPr>
      <w:r>
        <w:rPr>
          <w:rFonts w:ascii="宋体" w:hAnsi="宋体" w:eastAsia="宋体" w:cs="宋体"/>
          <w:spacing w:val="1"/>
          <w:sz w:val="15"/>
          <w:szCs w:val="15"/>
        </w:rPr>
        <w:t>公开08表</w:t>
      </w:r>
    </w:p>
    <w:p>
      <w:pPr>
        <w:spacing w:line="190" w:lineRule="auto"/>
        <w:rPr>
          <w:rFonts w:ascii="宋体" w:hAnsi="宋体" w:eastAsia="宋体" w:cs="宋体"/>
          <w:sz w:val="15"/>
          <w:szCs w:val="15"/>
        </w:rPr>
        <w:sectPr>
          <w:footerReference r:id="rId10" w:type="default"/>
          <w:pgSz w:w="16834" w:h="11909"/>
          <w:pgMar w:top="1012" w:right="1068" w:bottom="1959" w:left="1068" w:header="0" w:footer="1807" w:gutter="0"/>
          <w:cols w:equalWidth="0" w:num="1">
            <w:col w:w="14697"/>
          </w:cols>
        </w:sectPr>
      </w:pPr>
    </w:p>
    <w:p>
      <w:pPr>
        <w:spacing w:before="26" w:line="191" w:lineRule="auto"/>
        <w:ind w:left="51"/>
        <w:rPr>
          <w:rFonts w:ascii="宋体" w:hAnsi="宋体" w:eastAsia="宋体" w:cs="宋体"/>
          <w:sz w:val="15"/>
          <w:szCs w:val="15"/>
        </w:rPr>
      </w:pPr>
      <w:r>
        <w:rPr>
          <w:rFonts w:ascii="宋体" w:hAnsi="宋体" w:eastAsia="宋体" w:cs="宋体"/>
          <w:sz w:val="15"/>
          <w:szCs w:val="15"/>
        </w:rPr>
        <w:t>编制单位：海门市文化广电新闻出版局</w:t>
      </w:r>
    </w:p>
    <w:p>
      <w:pPr>
        <w:pStyle w:val="2"/>
        <w:spacing w:line="14" w:lineRule="auto"/>
        <w:rPr>
          <w:sz w:val="2"/>
        </w:rPr>
      </w:pPr>
      <w:r>
        <w:rPr>
          <w:sz w:val="2"/>
          <w:szCs w:val="2"/>
        </w:rPr>
        <w:br w:type="column"/>
      </w:r>
    </w:p>
    <w:p>
      <w:pPr>
        <w:spacing w:before="25" w:line="191" w:lineRule="auto"/>
        <w:rPr>
          <w:rFonts w:ascii="宋体" w:hAnsi="宋体" w:eastAsia="宋体" w:cs="宋体"/>
          <w:sz w:val="15"/>
          <w:szCs w:val="15"/>
        </w:rPr>
      </w:pPr>
      <w:r>
        <w:rPr>
          <w:rFonts w:ascii="宋体" w:hAnsi="宋体" w:eastAsia="宋体" w:cs="宋体"/>
          <w:spacing w:val="3"/>
          <w:sz w:val="15"/>
          <w:szCs w:val="15"/>
        </w:rPr>
        <w:t>2017年度</w:t>
      </w:r>
    </w:p>
    <w:p>
      <w:pPr>
        <w:pStyle w:val="2"/>
        <w:spacing w:line="14" w:lineRule="auto"/>
        <w:rPr>
          <w:sz w:val="2"/>
        </w:rPr>
      </w:pPr>
      <w:r>
        <w:rPr>
          <w:sz w:val="2"/>
          <w:szCs w:val="2"/>
        </w:rPr>
        <w:br w:type="column"/>
      </w:r>
    </w:p>
    <w:p>
      <w:pPr>
        <w:spacing w:before="25" w:line="191" w:lineRule="auto"/>
        <w:rPr>
          <w:rFonts w:ascii="宋体" w:hAnsi="宋体" w:eastAsia="宋体" w:cs="宋体"/>
          <w:sz w:val="15"/>
          <w:szCs w:val="15"/>
        </w:rPr>
      </w:pPr>
      <w:r>
        <w:rPr>
          <w:rFonts w:ascii="宋体" w:hAnsi="宋体" w:eastAsia="宋体" w:cs="宋体"/>
          <w:sz w:val="15"/>
          <w:szCs w:val="15"/>
        </w:rPr>
        <w:t>金额单位：万元</w:t>
      </w:r>
    </w:p>
    <w:p>
      <w:pPr>
        <w:spacing w:line="191" w:lineRule="auto"/>
        <w:rPr>
          <w:rFonts w:ascii="宋体" w:hAnsi="宋体" w:eastAsia="宋体" w:cs="宋体"/>
          <w:sz w:val="15"/>
          <w:szCs w:val="15"/>
        </w:rPr>
        <w:sectPr>
          <w:type w:val="continuous"/>
          <w:pgSz w:w="16834" w:h="11909"/>
          <w:pgMar w:top="1012" w:right="1068" w:bottom="1959" w:left="1068" w:header="0" w:footer="1807" w:gutter="0"/>
          <w:cols w:equalWidth="0" w:num="3">
            <w:col w:w="6370" w:space="100"/>
            <w:col w:w="7032" w:space="100"/>
            <w:col w:w="1096"/>
          </w:cols>
        </w:sectPr>
      </w:pPr>
    </w:p>
    <w:p>
      <w:pPr>
        <w:spacing w:line="35" w:lineRule="auto"/>
        <w:rPr>
          <w:rFonts w:ascii="Arial"/>
          <w:sz w:val="2"/>
        </w:rPr>
      </w:pPr>
    </w:p>
    <w:tbl>
      <w:tblPr>
        <w:tblStyle w:val="5"/>
        <w:tblW w:w="146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6"/>
        <w:gridCol w:w="2824"/>
        <w:gridCol w:w="1389"/>
        <w:gridCol w:w="567"/>
        <w:gridCol w:w="2824"/>
        <w:gridCol w:w="1389"/>
        <w:gridCol w:w="567"/>
        <w:gridCol w:w="2824"/>
        <w:gridCol w:w="1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3" w:hRule="atLeast"/>
        </w:trPr>
        <w:tc>
          <w:tcPr>
            <w:tcW w:w="4789" w:type="dxa"/>
            <w:gridSpan w:val="3"/>
            <w:shd w:val="clear" w:color="auto" w:fill="C0C0C0"/>
            <w:vAlign w:val="top"/>
          </w:tcPr>
          <w:p>
            <w:pPr>
              <w:pStyle w:val="6"/>
              <w:spacing w:before="31" w:line="198" w:lineRule="auto"/>
              <w:ind w:left="2046"/>
            </w:pPr>
            <w:r>
              <w:rPr>
                <w:spacing w:val="10"/>
              </w:rPr>
              <w:t>人员经费</w:t>
            </w:r>
          </w:p>
        </w:tc>
        <w:tc>
          <w:tcPr>
            <w:tcW w:w="9892" w:type="dxa"/>
            <w:gridSpan w:val="6"/>
            <w:shd w:val="clear" w:color="auto" w:fill="C0C0C0"/>
            <w:vAlign w:val="top"/>
          </w:tcPr>
          <w:p>
            <w:pPr>
              <w:pStyle w:val="6"/>
              <w:spacing w:before="31" w:line="198" w:lineRule="auto"/>
              <w:ind w:left="4601"/>
            </w:pPr>
            <w:r>
              <w:rPr>
                <w:spacing w:val="9"/>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76" w:type="dxa"/>
            <w:shd w:val="clear" w:color="auto" w:fill="C0C0C0"/>
            <w:vAlign w:val="top"/>
          </w:tcPr>
          <w:p>
            <w:pPr>
              <w:pStyle w:val="6"/>
              <w:spacing w:before="36" w:line="222" w:lineRule="auto"/>
              <w:ind w:left="110"/>
            </w:pPr>
            <w:r>
              <w:rPr>
                <w:spacing w:val="8"/>
              </w:rPr>
              <w:t>科目</w:t>
            </w:r>
          </w:p>
          <w:p>
            <w:pPr>
              <w:pStyle w:val="6"/>
              <w:spacing w:line="213" w:lineRule="auto"/>
              <w:ind w:left="111"/>
            </w:pPr>
            <w:r>
              <w:rPr>
                <w:spacing w:val="7"/>
              </w:rPr>
              <w:t>编码</w:t>
            </w:r>
          </w:p>
        </w:tc>
        <w:tc>
          <w:tcPr>
            <w:tcW w:w="2824" w:type="dxa"/>
            <w:shd w:val="clear" w:color="auto" w:fill="C0C0C0"/>
            <w:vAlign w:val="top"/>
          </w:tcPr>
          <w:p>
            <w:pPr>
              <w:pStyle w:val="6"/>
              <w:spacing w:before="132" w:line="231" w:lineRule="auto"/>
              <w:ind w:left="1057"/>
            </w:pPr>
            <w:r>
              <w:rPr>
                <w:spacing w:val="11"/>
              </w:rPr>
              <w:t>科目名称</w:t>
            </w:r>
          </w:p>
        </w:tc>
        <w:tc>
          <w:tcPr>
            <w:tcW w:w="1389" w:type="dxa"/>
            <w:shd w:val="clear" w:color="auto" w:fill="C0C0C0"/>
            <w:vAlign w:val="top"/>
          </w:tcPr>
          <w:p>
            <w:pPr>
              <w:pStyle w:val="6"/>
              <w:spacing w:before="132" w:line="232" w:lineRule="auto"/>
              <w:ind w:left="517"/>
            </w:pPr>
            <w:r>
              <w:rPr>
                <w:spacing w:val="7"/>
              </w:rPr>
              <w:t>金额</w:t>
            </w:r>
          </w:p>
        </w:tc>
        <w:tc>
          <w:tcPr>
            <w:tcW w:w="567" w:type="dxa"/>
            <w:shd w:val="clear" w:color="auto" w:fill="C0C0C0"/>
            <w:vAlign w:val="top"/>
          </w:tcPr>
          <w:p>
            <w:pPr>
              <w:pStyle w:val="6"/>
              <w:spacing w:before="36" w:line="218" w:lineRule="auto"/>
              <w:ind w:left="107" w:right="108" w:hanging="1"/>
            </w:pPr>
            <w:r>
              <w:rPr>
                <w:spacing w:val="8"/>
              </w:rPr>
              <w:t>科目</w:t>
            </w:r>
            <w:r>
              <w:t xml:space="preserve"> </w:t>
            </w:r>
            <w:r>
              <w:rPr>
                <w:spacing w:val="7"/>
              </w:rPr>
              <w:t>编码</w:t>
            </w:r>
          </w:p>
        </w:tc>
        <w:tc>
          <w:tcPr>
            <w:tcW w:w="2824" w:type="dxa"/>
            <w:shd w:val="clear" w:color="auto" w:fill="C0C0C0"/>
            <w:vAlign w:val="top"/>
          </w:tcPr>
          <w:p>
            <w:pPr>
              <w:pStyle w:val="6"/>
              <w:spacing w:before="132" w:line="231" w:lineRule="auto"/>
              <w:ind w:left="1062"/>
            </w:pPr>
            <w:r>
              <w:rPr>
                <w:spacing w:val="11"/>
              </w:rPr>
              <w:t>科目名称</w:t>
            </w:r>
          </w:p>
        </w:tc>
        <w:tc>
          <w:tcPr>
            <w:tcW w:w="1389" w:type="dxa"/>
            <w:shd w:val="clear" w:color="auto" w:fill="C0C0C0"/>
            <w:vAlign w:val="top"/>
          </w:tcPr>
          <w:p>
            <w:pPr>
              <w:pStyle w:val="6"/>
              <w:spacing w:before="132" w:line="232" w:lineRule="auto"/>
              <w:ind w:left="522"/>
            </w:pPr>
            <w:r>
              <w:rPr>
                <w:spacing w:val="7"/>
              </w:rPr>
              <w:t>金额</w:t>
            </w:r>
          </w:p>
        </w:tc>
        <w:tc>
          <w:tcPr>
            <w:tcW w:w="567" w:type="dxa"/>
            <w:shd w:val="clear" w:color="auto" w:fill="C0C0C0"/>
            <w:vAlign w:val="top"/>
          </w:tcPr>
          <w:p>
            <w:pPr>
              <w:pStyle w:val="6"/>
              <w:spacing w:before="36" w:line="218" w:lineRule="auto"/>
              <w:ind w:left="112" w:right="103" w:hanging="1"/>
            </w:pPr>
            <w:r>
              <w:rPr>
                <w:spacing w:val="8"/>
              </w:rPr>
              <w:t>科目</w:t>
            </w:r>
            <w:r>
              <w:t xml:space="preserve"> </w:t>
            </w:r>
            <w:r>
              <w:rPr>
                <w:spacing w:val="7"/>
              </w:rPr>
              <w:t>编码</w:t>
            </w:r>
          </w:p>
        </w:tc>
        <w:tc>
          <w:tcPr>
            <w:tcW w:w="2824" w:type="dxa"/>
            <w:shd w:val="clear" w:color="auto" w:fill="C0C0C0"/>
            <w:vAlign w:val="top"/>
          </w:tcPr>
          <w:p>
            <w:pPr>
              <w:pStyle w:val="6"/>
              <w:spacing w:before="132" w:line="231" w:lineRule="auto"/>
              <w:ind w:left="1067"/>
            </w:pPr>
            <w:r>
              <w:rPr>
                <w:spacing w:val="11"/>
              </w:rPr>
              <w:t>科目名称</w:t>
            </w:r>
          </w:p>
        </w:tc>
        <w:tc>
          <w:tcPr>
            <w:tcW w:w="1721" w:type="dxa"/>
            <w:shd w:val="clear" w:color="auto" w:fill="C0C0C0"/>
            <w:vAlign w:val="top"/>
          </w:tcPr>
          <w:p>
            <w:pPr>
              <w:pStyle w:val="6"/>
              <w:spacing w:before="132" w:line="232" w:lineRule="auto"/>
              <w:ind w:left="689"/>
            </w:pPr>
            <w:r>
              <w:rPr>
                <w:spacing w:val="7"/>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49" w:line="167" w:lineRule="auto"/>
              <w:ind w:left="39"/>
            </w:pPr>
            <w:r>
              <w:rPr>
                <w:spacing w:val="5"/>
              </w:rPr>
              <w:t>301</w:t>
            </w:r>
          </w:p>
        </w:tc>
        <w:tc>
          <w:tcPr>
            <w:tcW w:w="2824" w:type="dxa"/>
            <w:shd w:val="clear" w:color="auto" w:fill="C0C0C0"/>
            <w:vAlign w:val="top"/>
          </w:tcPr>
          <w:p>
            <w:pPr>
              <w:pStyle w:val="6"/>
              <w:spacing w:before="23" w:line="197" w:lineRule="auto"/>
              <w:ind w:left="29"/>
            </w:pPr>
            <w:r>
              <w:rPr>
                <w:spacing w:val="11"/>
              </w:rPr>
              <w:t>工资福利支出</w:t>
            </w:r>
          </w:p>
        </w:tc>
        <w:tc>
          <w:tcPr>
            <w:tcW w:w="1389" w:type="dxa"/>
            <w:vAlign w:val="top"/>
          </w:tcPr>
          <w:p>
            <w:pPr>
              <w:pStyle w:val="6"/>
              <w:spacing w:before="49" w:line="167" w:lineRule="auto"/>
              <w:ind w:left="616"/>
            </w:pPr>
            <w:r>
              <w:rPr>
                <w:spacing w:val="9"/>
              </w:rPr>
              <w:t>1,653.36</w:t>
            </w:r>
          </w:p>
        </w:tc>
        <w:tc>
          <w:tcPr>
            <w:tcW w:w="567" w:type="dxa"/>
            <w:shd w:val="clear" w:color="auto" w:fill="C0C0C0"/>
            <w:vAlign w:val="top"/>
          </w:tcPr>
          <w:p>
            <w:pPr>
              <w:pStyle w:val="6"/>
              <w:spacing w:before="50" w:line="166" w:lineRule="auto"/>
              <w:ind w:left="35"/>
            </w:pPr>
            <w:r>
              <w:rPr>
                <w:spacing w:val="5"/>
              </w:rPr>
              <w:t>302</w:t>
            </w:r>
          </w:p>
        </w:tc>
        <w:tc>
          <w:tcPr>
            <w:tcW w:w="2824" w:type="dxa"/>
            <w:shd w:val="clear" w:color="auto" w:fill="C0C0C0"/>
            <w:vAlign w:val="top"/>
          </w:tcPr>
          <w:p>
            <w:pPr>
              <w:pStyle w:val="6"/>
              <w:spacing w:before="23" w:line="197" w:lineRule="auto"/>
              <w:ind w:left="35"/>
            </w:pPr>
            <w:r>
              <w:rPr>
                <w:spacing w:val="11"/>
              </w:rPr>
              <w:t>商品和服务支出</w:t>
            </w:r>
          </w:p>
        </w:tc>
        <w:tc>
          <w:tcPr>
            <w:tcW w:w="1389" w:type="dxa"/>
            <w:vAlign w:val="top"/>
          </w:tcPr>
          <w:p>
            <w:pPr>
              <w:pStyle w:val="6"/>
              <w:spacing w:before="49" w:line="167" w:lineRule="auto"/>
              <w:ind w:left="793"/>
            </w:pPr>
            <w:r>
              <w:rPr>
                <w:spacing w:val="10"/>
              </w:rPr>
              <w:t>411.01</w:t>
            </w:r>
          </w:p>
        </w:tc>
        <w:tc>
          <w:tcPr>
            <w:tcW w:w="567" w:type="dxa"/>
            <w:shd w:val="clear" w:color="auto" w:fill="C0C0C0"/>
            <w:vAlign w:val="top"/>
          </w:tcPr>
          <w:p>
            <w:pPr>
              <w:pStyle w:val="6"/>
              <w:spacing w:before="49" w:line="167" w:lineRule="auto"/>
              <w:ind w:left="40"/>
            </w:pPr>
            <w:r>
              <w:rPr>
                <w:spacing w:val="5"/>
              </w:rPr>
              <w:t>310</w:t>
            </w:r>
          </w:p>
        </w:tc>
        <w:tc>
          <w:tcPr>
            <w:tcW w:w="2824" w:type="dxa"/>
            <w:shd w:val="clear" w:color="auto" w:fill="C0C0C0"/>
            <w:vAlign w:val="top"/>
          </w:tcPr>
          <w:p>
            <w:pPr>
              <w:pStyle w:val="6"/>
              <w:spacing w:before="23" w:line="197" w:lineRule="auto"/>
              <w:ind w:left="38"/>
            </w:pPr>
            <w:r>
              <w:rPr>
                <w:spacing w:val="12"/>
              </w:rPr>
              <w:t>其他资本性支出</w:t>
            </w:r>
          </w:p>
        </w:tc>
        <w:tc>
          <w:tcPr>
            <w:tcW w:w="1721" w:type="dxa"/>
            <w:vAlign w:val="top"/>
          </w:tcPr>
          <w:p>
            <w:pPr>
              <w:pStyle w:val="6"/>
              <w:spacing w:before="50" w:line="166"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0" w:line="166" w:lineRule="auto"/>
              <w:ind w:left="39"/>
            </w:pPr>
            <w:r>
              <w:rPr>
                <w:spacing w:val="8"/>
              </w:rPr>
              <w:t>30101</w:t>
            </w:r>
          </w:p>
        </w:tc>
        <w:tc>
          <w:tcPr>
            <w:tcW w:w="2824" w:type="dxa"/>
            <w:shd w:val="clear" w:color="auto" w:fill="C0C0C0"/>
            <w:vAlign w:val="top"/>
          </w:tcPr>
          <w:p>
            <w:pPr>
              <w:pStyle w:val="6"/>
              <w:spacing w:before="24" w:line="196" w:lineRule="auto"/>
              <w:ind w:left="212"/>
            </w:pPr>
            <w:r>
              <w:rPr>
                <w:spacing w:val="11"/>
              </w:rPr>
              <w:t>基本工资</w:t>
            </w:r>
          </w:p>
        </w:tc>
        <w:tc>
          <w:tcPr>
            <w:tcW w:w="1389" w:type="dxa"/>
            <w:vAlign w:val="top"/>
          </w:tcPr>
          <w:p>
            <w:pPr>
              <w:pStyle w:val="6"/>
              <w:spacing w:before="51" w:line="165" w:lineRule="auto"/>
              <w:ind w:left="788"/>
            </w:pPr>
            <w:r>
              <w:rPr>
                <w:spacing w:val="10"/>
              </w:rPr>
              <w:t>435.37</w:t>
            </w:r>
          </w:p>
        </w:tc>
        <w:tc>
          <w:tcPr>
            <w:tcW w:w="567" w:type="dxa"/>
            <w:shd w:val="clear" w:color="auto" w:fill="C0C0C0"/>
            <w:vAlign w:val="top"/>
          </w:tcPr>
          <w:p>
            <w:pPr>
              <w:pStyle w:val="6"/>
              <w:spacing w:before="50" w:line="166" w:lineRule="auto"/>
              <w:ind w:left="35"/>
            </w:pPr>
            <w:r>
              <w:rPr>
                <w:spacing w:val="8"/>
              </w:rPr>
              <w:t>30201</w:t>
            </w:r>
          </w:p>
        </w:tc>
        <w:tc>
          <w:tcPr>
            <w:tcW w:w="2824" w:type="dxa"/>
            <w:shd w:val="clear" w:color="auto" w:fill="C0C0C0"/>
            <w:vAlign w:val="top"/>
          </w:tcPr>
          <w:p>
            <w:pPr>
              <w:pStyle w:val="6"/>
              <w:spacing w:before="24" w:line="196" w:lineRule="auto"/>
              <w:ind w:left="221"/>
            </w:pPr>
            <w:r>
              <w:rPr>
                <w:spacing w:val="9"/>
              </w:rPr>
              <w:t>办公费</w:t>
            </w:r>
          </w:p>
        </w:tc>
        <w:tc>
          <w:tcPr>
            <w:tcW w:w="1389" w:type="dxa"/>
            <w:vAlign w:val="top"/>
          </w:tcPr>
          <w:p>
            <w:pPr>
              <w:pStyle w:val="6"/>
              <w:spacing w:before="51" w:line="165" w:lineRule="auto"/>
              <w:ind w:left="890"/>
            </w:pPr>
            <w:r>
              <w:rPr>
                <w:spacing w:val="9"/>
              </w:rPr>
              <w:t>38.37</w:t>
            </w:r>
          </w:p>
        </w:tc>
        <w:tc>
          <w:tcPr>
            <w:tcW w:w="567" w:type="dxa"/>
            <w:shd w:val="clear" w:color="auto" w:fill="C0C0C0"/>
            <w:vAlign w:val="top"/>
          </w:tcPr>
          <w:p>
            <w:pPr>
              <w:pStyle w:val="6"/>
              <w:spacing w:before="50" w:line="166" w:lineRule="auto"/>
              <w:ind w:left="40"/>
            </w:pPr>
            <w:r>
              <w:rPr>
                <w:spacing w:val="8"/>
              </w:rPr>
              <w:t>31001</w:t>
            </w:r>
          </w:p>
        </w:tc>
        <w:tc>
          <w:tcPr>
            <w:tcW w:w="2824" w:type="dxa"/>
            <w:shd w:val="clear" w:color="auto" w:fill="C0C0C0"/>
            <w:vAlign w:val="top"/>
          </w:tcPr>
          <w:p>
            <w:pPr>
              <w:pStyle w:val="6"/>
              <w:spacing w:before="24" w:line="196" w:lineRule="auto"/>
              <w:ind w:left="223"/>
            </w:pPr>
            <w:r>
              <w:rPr>
                <w:spacing w:val="12"/>
              </w:rPr>
              <w:t>房屋建筑物购建</w:t>
            </w:r>
          </w:p>
        </w:tc>
        <w:tc>
          <w:tcPr>
            <w:tcW w:w="1721" w:type="dxa"/>
            <w:vAlign w:val="top"/>
          </w:tcPr>
          <w:p>
            <w:pPr>
              <w:pStyle w:val="6"/>
              <w:spacing w:before="51" w:line="165"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1" w:line="165" w:lineRule="auto"/>
              <w:ind w:left="39"/>
            </w:pPr>
            <w:r>
              <w:rPr>
                <w:spacing w:val="8"/>
              </w:rPr>
              <w:t>30102</w:t>
            </w:r>
          </w:p>
        </w:tc>
        <w:tc>
          <w:tcPr>
            <w:tcW w:w="2824" w:type="dxa"/>
            <w:shd w:val="clear" w:color="auto" w:fill="C0C0C0"/>
            <w:vAlign w:val="top"/>
          </w:tcPr>
          <w:p>
            <w:pPr>
              <w:pStyle w:val="6"/>
              <w:spacing w:before="24" w:line="196" w:lineRule="auto"/>
              <w:ind w:left="212"/>
            </w:pPr>
            <w:r>
              <w:rPr>
                <w:spacing w:val="11"/>
              </w:rPr>
              <w:t>津贴补贴</w:t>
            </w:r>
          </w:p>
        </w:tc>
        <w:tc>
          <w:tcPr>
            <w:tcW w:w="1389" w:type="dxa"/>
            <w:vAlign w:val="top"/>
          </w:tcPr>
          <w:p>
            <w:pPr>
              <w:pStyle w:val="6"/>
              <w:spacing w:before="51" w:line="165" w:lineRule="auto"/>
              <w:ind w:left="788"/>
            </w:pPr>
            <w:r>
              <w:rPr>
                <w:spacing w:val="10"/>
              </w:rPr>
              <w:t>459.67</w:t>
            </w:r>
          </w:p>
        </w:tc>
        <w:tc>
          <w:tcPr>
            <w:tcW w:w="567" w:type="dxa"/>
            <w:shd w:val="clear" w:color="auto" w:fill="C0C0C0"/>
            <w:vAlign w:val="top"/>
          </w:tcPr>
          <w:p>
            <w:pPr>
              <w:pStyle w:val="6"/>
              <w:spacing w:before="51" w:line="165" w:lineRule="auto"/>
              <w:ind w:left="35"/>
            </w:pPr>
            <w:r>
              <w:rPr>
                <w:spacing w:val="8"/>
              </w:rPr>
              <w:t>30202</w:t>
            </w:r>
          </w:p>
        </w:tc>
        <w:tc>
          <w:tcPr>
            <w:tcW w:w="2824" w:type="dxa"/>
            <w:shd w:val="clear" w:color="auto" w:fill="C0C0C0"/>
            <w:vAlign w:val="top"/>
          </w:tcPr>
          <w:p>
            <w:pPr>
              <w:pStyle w:val="6"/>
              <w:spacing w:before="24" w:line="196" w:lineRule="auto"/>
              <w:ind w:left="231"/>
            </w:pPr>
            <w:r>
              <w:rPr>
                <w:spacing w:val="5"/>
              </w:rPr>
              <w:t>印刷费</w:t>
            </w:r>
          </w:p>
        </w:tc>
        <w:tc>
          <w:tcPr>
            <w:tcW w:w="1389" w:type="dxa"/>
            <w:vAlign w:val="top"/>
          </w:tcPr>
          <w:p>
            <w:pPr>
              <w:pStyle w:val="6"/>
              <w:spacing w:before="51" w:line="165" w:lineRule="auto"/>
              <w:ind w:left="992"/>
            </w:pPr>
            <w:r>
              <w:rPr>
                <w:spacing w:val="5"/>
              </w:rPr>
              <w:t>1.97</w:t>
            </w:r>
          </w:p>
        </w:tc>
        <w:tc>
          <w:tcPr>
            <w:tcW w:w="567" w:type="dxa"/>
            <w:shd w:val="clear" w:color="auto" w:fill="C0C0C0"/>
            <w:vAlign w:val="top"/>
          </w:tcPr>
          <w:p>
            <w:pPr>
              <w:pStyle w:val="6"/>
              <w:spacing w:before="51" w:line="165" w:lineRule="auto"/>
              <w:ind w:left="40"/>
            </w:pPr>
            <w:r>
              <w:rPr>
                <w:spacing w:val="8"/>
              </w:rPr>
              <w:t>31002</w:t>
            </w:r>
          </w:p>
        </w:tc>
        <w:tc>
          <w:tcPr>
            <w:tcW w:w="2824" w:type="dxa"/>
            <w:shd w:val="clear" w:color="auto" w:fill="C0C0C0"/>
            <w:vAlign w:val="top"/>
          </w:tcPr>
          <w:p>
            <w:pPr>
              <w:pStyle w:val="6"/>
              <w:spacing w:before="24" w:line="196" w:lineRule="auto"/>
              <w:ind w:left="226"/>
            </w:pPr>
            <w:r>
              <w:rPr>
                <w:spacing w:val="11"/>
              </w:rPr>
              <w:t>办公设备购置</w:t>
            </w:r>
          </w:p>
        </w:tc>
        <w:tc>
          <w:tcPr>
            <w:tcW w:w="1721" w:type="dxa"/>
            <w:vAlign w:val="top"/>
          </w:tcPr>
          <w:p>
            <w:pPr>
              <w:pStyle w:val="6"/>
              <w:spacing w:before="51" w:line="165"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1" w:line="165" w:lineRule="auto"/>
              <w:ind w:left="39"/>
            </w:pPr>
            <w:r>
              <w:rPr>
                <w:spacing w:val="8"/>
              </w:rPr>
              <w:t>30103</w:t>
            </w:r>
          </w:p>
        </w:tc>
        <w:tc>
          <w:tcPr>
            <w:tcW w:w="2824" w:type="dxa"/>
            <w:shd w:val="clear" w:color="auto" w:fill="C0C0C0"/>
            <w:vAlign w:val="top"/>
          </w:tcPr>
          <w:p>
            <w:pPr>
              <w:pStyle w:val="6"/>
              <w:spacing w:before="25" w:line="195" w:lineRule="auto"/>
              <w:ind w:left="214"/>
            </w:pPr>
            <w:r>
              <w:rPr>
                <w:spacing w:val="7"/>
              </w:rPr>
              <w:t>奖金</w:t>
            </w:r>
          </w:p>
        </w:tc>
        <w:tc>
          <w:tcPr>
            <w:tcW w:w="1389" w:type="dxa"/>
            <w:vAlign w:val="top"/>
          </w:tcPr>
          <w:p>
            <w:pPr>
              <w:pStyle w:val="6"/>
              <w:spacing w:before="51" w:line="164" w:lineRule="auto"/>
              <w:ind w:left="792"/>
            </w:pPr>
            <w:r>
              <w:rPr>
                <w:spacing w:val="9"/>
              </w:rPr>
              <w:t>387.89</w:t>
            </w:r>
          </w:p>
        </w:tc>
        <w:tc>
          <w:tcPr>
            <w:tcW w:w="567" w:type="dxa"/>
            <w:shd w:val="clear" w:color="auto" w:fill="C0C0C0"/>
            <w:vAlign w:val="top"/>
          </w:tcPr>
          <w:p>
            <w:pPr>
              <w:pStyle w:val="6"/>
              <w:spacing w:before="51" w:line="164" w:lineRule="auto"/>
              <w:ind w:left="35"/>
            </w:pPr>
            <w:r>
              <w:rPr>
                <w:spacing w:val="8"/>
              </w:rPr>
              <w:t>30203</w:t>
            </w:r>
          </w:p>
        </w:tc>
        <w:tc>
          <w:tcPr>
            <w:tcW w:w="2824" w:type="dxa"/>
            <w:shd w:val="clear" w:color="auto" w:fill="C0C0C0"/>
            <w:vAlign w:val="top"/>
          </w:tcPr>
          <w:p>
            <w:pPr>
              <w:pStyle w:val="6"/>
              <w:spacing w:before="25" w:line="195" w:lineRule="auto"/>
              <w:ind w:left="224"/>
            </w:pPr>
            <w:r>
              <w:rPr>
                <w:spacing w:val="8"/>
              </w:rPr>
              <w:t>咨询费</w:t>
            </w:r>
          </w:p>
        </w:tc>
        <w:tc>
          <w:tcPr>
            <w:tcW w:w="1389" w:type="dxa"/>
            <w:vAlign w:val="top"/>
          </w:tcPr>
          <w:p>
            <w:pPr>
              <w:pStyle w:val="6"/>
              <w:spacing w:before="51" w:line="164" w:lineRule="auto"/>
              <w:ind w:left="980"/>
            </w:pPr>
            <w:r>
              <w:rPr>
                <w:spacing w:val="8"/>
              </w:rPr>
              <w:t>0.60</w:t>
            </w:r>
          </w:p>
        </w:tc>
        <w:tc>
          <w:tcPr>
            <w:tcW w:w="567" w:type="dxa"/>
            <w:shd w:val="clear" w:color="auto" w:fill="C0C0C0"/>
            <w:vAlign w:val="top"/>
          </w:tcPr>
          <w:p>
            <w:pPr>
              <w:pStyle w:val="6"/>
              <w:spacing w:before="51" w:line="165" w:lineRule="auto"/>
              <w:ind w:left="40"/>
            </w:pPr>
            <w:r>
              <w:rPr>
                <w:spacing w:val="8"/>
              </w:rPr>
              <w:t>31003</w:t>
            </w:r>
          </w:p>
        </w:tc>
        <w:tc>
          <w:tcPr>
            <w:tcW w:w="2824" w:type="dxa"/>
            <w:shd w:val="clear" w:color="auto" w:fill="C0C0C0"/>
            <w:vAlign w:val="top"/>
          </w:tcPr>
          <w:p>
            <w:pPr>
              <w:pStyle w:val="6"/>
              <w:spacing w:before="25" w:line="195" w:lineRule="auto"/>
              <w:ind w:left="223"/>
            </w:pPr>
            <w:r>
              <w:rPr>
                <w:spacing w:val="11"/>
              </w:rPr>
              <w:t>专用设备购置</w:t>
            </w:r>
          </w:p>
        </w:tc>
        <w:tc>
          <w:tcPr>
            <w:tcW w:w="1721" w:type="dxa"/>
            <w:vAlign w:val="top"/>
          </w:tcPr>
          <w:p>
            <w:pPr>
              <w:pStyle w:val="6"/>
              <w:spacing w:before="51" w:line="164"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1" w:line="164" w:lineRule="auto"/>
              <w:ind w:left="39"/>
            </w:pPr>
            <w:r>
              <w:rPr>
                <w:spacing w:val="8"/>
              </w:rPr>
              <w:t>30104</w:t>
            </w:r>
          </w:p>
        </w:tc>
        <w:tc>
          <w:tcPr>
            <w:tcW w:w="2824" w:type="dxa"/>
            <w:shd w:val="clear" w:color="auto" w:fill="C0C0C0"/>
            <w:vAlign w:val="top"/>
          </w:tcPr>
          <w:p>
            <w:pPr>
              <w:pStyle w:val="6"/>
              <w:spacing w:before="25" w:line="194" w:lineRule="auto"/>
              <w:ind w:left="213"/>
            </w:pPr>
            <w:r>
              <w:rPr>
                <w:spacing w:val="12"/>
              </w:rPr>
              <w:t>其他社会保障缴费</w:t>
            </w:r>
          </w:p>
        </w:tc>
        <w:tc>
          <w:tcPr>
            <w:tcW w:w="1389" w:type="dxa"/>
            <w:vAlign w:val="top"/>
          </w:tcPr>
          <w:p>
            <w:pPr>
              <w:pStyle w:val="6"/>
              <w:spacing w:before="51" w:line="164" w:lineRule="auto"/>
              <w:ind w:left="801"/>
            </w:pPr>
            <w:r>
              <w:rPr>
                <w:spacing w:val="8"/>
              </w:rPr>
              <w:t>124.74</w:t>
            </w:r>
          </w:p>
        </w:tc>
        <w:tc>
          <w:tcPr>
            <w:tcW w:w="567" w:type="dxa"/>
            <w:shd w:val="clear" w:color="auto" w:fill="C0C0C0"/>
            <w:vAlign w:val="top"/>
          </w:tcPr>
          <w:p>
            <w:pPr>
              <w:pStyle w:val="6"/>
              <w:spacing w:before="52" w:line="163" w:lineRule="auto"/>
              <w:ind w:left="35"/>
            </w:pPr>
            <w:r>
              <w:rPr>
                <w:spacing w:val="8"/>
              </w:rPr>
              <w:t>30204</w:t>
            </w:r>
          </w:p>
        </w:tc>
        <w:tc>
          <w:tcPr>
            <w:tcW w:w="2824" w:type="dxa"/>
            <w:shd w:val="clear" w:color="auto" w:fill="C0C0C0"/>
            <w:vAlign w:val="top"/>
          </w:tcPr>
          <w:p>
            <w:pPr>
              <w:pStyle w:val="6"/>
              <w:spacing w:before="25" w:line="194" w:lineRule="auto"/>
              <w:ind w:left="217"/>
            </w:pPr>
            <w:r>
              <w:rPr>
                <w:spacing w:val="10"/>
              </w:rPr>
              <w:t>手续费</w:t>
            </w:r>
          </w:p>
        </w:tc>
        <w:tc>
          <w:tcPr>
            <w:tcW w:w="1389" w:type="dxa"/>
            <w:vAlign w:val="top"/>
          </w:tcPr>
          <w:p>
            <w:pPr>
              <w:pStyle w:val="6"/>
              <w:spacing w:before="51" w:line="164" w:lineRule="auto"/>
              <w:ind w:left="980"/>
            </w:pPr>
            <w:r>
              <w:rPr>
                <w:spacing w:val="8"/>
              </w:rPr>
              <w:t>0.01</w:t>
            </w:r>
          </w:p>
        </w:tc>
        <w:tc>
          <w:tcPr>
            <w:tcW w:w="567" w:type="dxa"/>
            <w:shd w:val="clear" w:color="auto" w:fill="C0C0C0"/>
            <w:vAlign w:val="top"/>
          </w:tcPr>
          <w:p>
            <w:pPr>
              <w:pStyle w:val="6"/>
              <w:spacing w:before="51" w:line="164" w:lineRule="auto"/>
              <w:ind w:left="40"/>
            </w:pPr>
            <w:r>
              <w:rPr>
                <w:spacing w:val="8"/>
              </w:rPr>
              <w:t>31005</w:t>
            </w:r>
          </w:p>
        </w:tc>
        <w:tc>
          <w:tcPr>
            <w:tcW w:w="2824" w:type="dxa"/>
            <w:shd w:val="clear" w:color="auto" w:fill="C0C0C0"/>
            <w:vAlign w:val="top"/>
          </w:tcPr>
          <w:p>
            <w:pPr>
              <w:pStyle w:val="6"/>
              <w:spacing w:before="25" w:line="194" w:lineRule="auto"/>
              <w:ind w:left="222"/>
            </w:pPr>
            <w:r>
              <w:rPr>
                <w:spacing w:val="12"/>
              </w:rPr>
              <w:t>基础设施建设</w:t>
            </w:r>
          </w:p>
        </w:tc>
        <w:tc>
          <w:tcPr>
            <w:tcW w:w="1721" w:type="dxa"/>
            <w:vAlign w:val="top"/>
          </w:tcPr>
          <w:p>
            <w:pPr>
              <w:pStyle w:val="6"/>
              <w:spacing w:before="52" w:line="163"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2" w:line="163" w:lineRule="auto"/>
              <w:ind w:left="39"/>
            </w:pPr>
            <w:r>
              <w:rPr>
                <w:spacing w:val="8"/>
              </w:rPr>
              <w:t>30106</w:t>
            </w:r>
          </w:p>
        </w:tc>
        <w:tc>
          <w:tcPr>
            <w:tcW w:w="2824" w:type="dxa"/>
            <w:shd w:val="clear" w:color="auto" w:fill="C0C0C0"/>
            <w:vAlign w:val="top"/>
          </w:tcPr>
          <w:p>
            <w:pPr>
              <w:pStyle w:val="6"/>
              <w:spacing w:before="25" w:line="194" w:lineRule="auto"/>
              <w:ind w:left="213"/>
            </w:pPr>
            <w:r>
              <w:rPr>
                <w:spacing w:val="11"/>
              </w:rPr>
              <w:t>伙食补助费</w:t>
            </w:r>
          </w:p>
        </w:tc>
        <w:tc>
          <w:tcPr>
            <w:tcW w:w="1389" w:type="dxa"/>
            <w:vAlign w:val="top"/>
          </w:tcPr>
          <w:p>
            <w:pPr>
              <w:pStyle w:val="6"/>
              <w:spacing w:before="52" w:line="163" w:lineRule="auto"/>
              <w:ind w:left="975"/>
            </w:pPr>
            <w:r>
              <w:rPr>
                <w:spacing w:val="8"/>
              </w:rPr>
              <w:t>0.00</w:t>
            </w:r>
          </w:p>
        </w:tc>
        <w:tc>
          <w:tcPr>
            <w:tcW w:w="567" w:type="dxa"/>
            <w:shd w:val="clear" w:color="auto" w:fill="C0C0C0"/>
            <w:vAlign w:val="top"/>
          </w:tcPr>
          <w:p>
            <w:pPr>
              <w:pStyle w:val="6"/>
              <w:spacing w:before="52" w:line="163" w:lineRule="auto"/>
              <w:ind w:left="35"/>
            </w:pPr>
            <w:r>
              <w:rPr>
                <w:spacing w:val="8"/>
              </w:rPr>
              <w:t>30205</w:t>
            </w:r>
          </w:p>
        </w:tc>
        <w:tc>
          <w:tcPr>
            <w:tcW w:w="2824" w:type="dxa"/>
            <w:shd w:val="clear" w:color="auto" w:fill="C0C0C0"/>
            <w:vAlign w:val="top"/>
          </w:tcPr>
          <w:p>
            <w:pPr>
              <w:pStyle w:val="6"/>
              <w:spacing w:before="25" w:line="194" w:lineRule="auto"/>
              <w:ind w:left="219"/>
            </w:pPr>
            <w:r>
              <w:rPr>
                <w:spacing w:val="7"/>
              </w:rPr>
              <w:t>水费</w:t>
            </w:r>
          </w:p>
        </w:tc>
        <w:tc>
          <w:tcPr>
            <w:tcW w:w="1389" w:type="dxa"/>
            <w:vAlign w:val="top"/>
          </w:tcPr>
          <w:p>
            <w:pPr>
              <w:pStyle w:val="6"/>
              <w:spacing w:before="52" w:line="163" w:lineRule="auto"/>
              <w:ind w:left="992"/>
            </w:pPr>
            <w:r>
              <w:rPr>
                <w:spacing w:val="5"/>
              </w:rPr>
              <w:t>1.23</w:t>
            </w:r>
          </w:p>
        </w:tc>
        <w:tc>
          <w:tcPr>
            <w:tcW w:w="567" w:type="dxa"/>
            <w:shd w:val="clear" w:color="auto" w:fill="C0C0C0"/>
            <w:vAlign w:val="top"/>
          </w:tcPr>
          <w:p>
            <w:pPr>
              <w:pStyle w:val="6"/>
              <w:spacing w:before="52" w:line="163" w:lineRule="auto"/>
              <w:ind w:left="40"/>
            </w:pPr>
            <w:r>
              <w:rPr>
                <w:spacing w:val="8"/>
              </w:rPr>
              <w:t>31006</w:t>
            </w:r>
          </w:p>
        </w:tc>
        <w:tc>
          <w:tcPr>
            <w:tcW w:w="2824" w:type="dxa"/>
            <w:shd w:val="clear" w:color="auto" w:fill="C0C0C0"/>
            <w:vAlign w:val="top"/>
          </w:tcPr>
          <w:p>
            <w:pPr>
              <w:pStyle w:val="6"/>
              <w:spacing w:before="25" w:line="194" w:lineRule="auto"/>
              <w:ind w:left="224"/>
            </w:pPr>
            <w:r>
              <w:rPr>
                <w:spacing w:val="10"/>
              </w:rPr>
              <w:t>大型修缮</w:t>
            </w:r>
          </w:p>
        </w:tc>
        <w:tc>
          <w:tcPr>
            <w:tcW w:w="1721" w:type="dxa"/>
            <w:vAlign w:val="top"/>
          </w:tcPr>
          <w:p>
            <w:pPr>
              <w:pStyle w:val="6"/>
              <w:spacing w:before="52" w:line="163"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2" w:line="163" w:lineRule="auto"/>
              <w:ind w:left="39"/>
            </w:pPr>
            <w:r>
              <w:rPr>
                <w:spacing w:val="8"/>
              </w:rPr>
              <w:t>30107</w:t>
            </w:r>
          </w:p>
        </w:tc>
        <w:tc>
          <w:tcPr>
            <w:tcW w:w="2824" w:type="dxa"/>
            <w:shd w:val="clear" w:color="auto" w:fill="C0C0C0"/>
            <w:vAlign w:val="top"/>
          </w:tcPr>
          <w:p>
            <w:pPr>
              <w:pStyle w:val="6"/>
              <w:spacing w:before="26" w:line="193" w:lineRule="auto"/>
              <w:ind w:left="215"/>
            </w:pPr>
            <w:r>
              <w:rPr>
                <w:spacing w:val="10"/>
              </w:rPr>
              <w:t>绩效工资</w:t>
            </w:r>
          </w:p>
        </w:tc>
        <w:tc>
          <w:tcPr>
            <w:tcW w:w="1389" w:type="dxa"/>
            <w:vAlign w:val="top"/>
          </w:tcPr>
          <w:p>
            <w:pPr>
              <w:pStyle w:val="6"/>
              <w:spacing w:before="52" w:line="163" w:lineRule="auto"/>
              <w:ind w:left="801"/>
            </w:pPr>
            <w:r>
              <w:rPr>
                <w:spacing w:val="8"/>
              </w:rPr>
              <w:t>141.35</w:t>
            </w:r>
          </w:p>
        </w:tc>
        <w:tc>
          <w:tcPr>
            <w:tcW w:w="567" w:type="dxa"/>
            <w:shd w:val="clear" w:color="auto" w:fill="C0C0C0"/>
            <w:vAlign w:val="top"/>
          </w:tcPr>
          <w:p>
            <w:pPr>
              <w:pStyle w:val="6"/>
              <w:spacing w:before="53" w:line="162" w:lineRule="auto"/>
              <w:ind w:left="35"/>
            </w:pPr>
            <w:r>
              <w:rPr>
                <w:spacing w:val="8"/>
              </w:rPr>
              <w:t>30206</w:t>
            </w:r>
          </w:p>
        </w:tc>
        <w:tc>
          <w:tcPr>
            <w:tcW w:w="2824" w:type="dxa"/>
            <w:shd w:val="clear" w:color="auto" w:fill="C0C0C0"/>
            <w:vAlign w:val="top"/>
          </w:tcPr>
          <w:p>
            <w:pPr>
              <w:pStyle w:val="6"/>
              <w:spacing w:before="26" w:line="193" w:lineRule="auto"/>
              <w:ind w:left="237"/>
            </w:pPr>
            <w:r>
              <w:rPr>
                <w:spacing w:val="-2"/>
              </w:rPr>
              <w:t>电费</w:t>
            </w:r>
          </w:p>
        </w:tc>
        <w:tc>
          <w:tcPr>
            <w:tcW w:w="1389" w:type="dxa"/>
            <w:vAlign w:val="top"/>
          </w:tcPr>
          <w:p>
            <w:pPr>
              <w:pStyle w:val="6"/>
              <w:spacing w:before="53" w:line="162" w:lineRule="auto"/>
              <w:ind w:left="980"/>
            </w:pPr>
            <w:r>
              <w:rPr>
                <w:spacing w:val="8"/>
              </w:rPr>
              <w:t>9.66</w:t>
            </w:r>
          </w:p>
        </w:tc>
        <w:tc>
          <w:tcPr>
            <w:tcW w:w="567" w:type="dxa"/>
            <w:shd w:val="clear" w:color="auto" w:fill="C0C0C0"/>
            <w:vAlign w:val="top"/>
          </w:tcPr>
          <w:p>
            <w:pPr>
              <w:pStyle w:val="6"/>
              <w:spacing w:before="52" w:line="163" w:lineRule="auto"/>
              <w:ind w:left="40"/>
            </w:pPr>
            <w:r>
              <w:rPr>
                <w:spacing w:val="8"/>
              </w:rPr>
              <w:t>31007</w:t>
            </w:r>
          </w:p>
        </w:tc>
        <w:tc>
          <w:tcPr>
            <w:tcW w:w="2824" w:type="dxa"/>
            <w:shd w:val="clear" w:color="auto" w:fill="C0C0C0"/>
            <w:vAlign w:val="top"/>
          </w:tcPr>
          <w:p>
            <w:pPr>
              <w:pStyle w:val="6"/>
              <w:spacing w:before="26" w:line="193" w:lineRule="auto"/>
              <w:ind w:left="222"/>
            </w:pPr>
            <w:r>
              <w:rPr>
                <w:spacing w:val="12"/>
              </w:rPr>
              <w:t>信息网络及软件购置更新</w:t>
            </w:r>
          </w:p>
        </w:tc>
        <w:tc>
          <w:tcPr>
            <w:tcW w:w="1721" w:type="dxa"/>
            <w:vAlign w:val="top"/>
          </w:tcPr>
          <w:p>
            <w:pPr>
              <w:pStyle w:val="6"/>
              <w:spacing w:before="53" w:line="162"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3" w:line="162" w:lineRule="auto"/>
              <w:ind w:left="39"/>
            </w:pPr>
            <w:r>
              <w:rPr>
                <w:spacing w:val="8"/>
              </w:rPr>
              <w:t>30108</w:t>
            </w:r>
          </w:p>
        </w:tc>
        <w:tc>
          <w:tcPr>
            <w:tcW w:w="2824" w:type="dxa"/>
            <w:shd w:val="clear" w:color="auto" w:fill="C0C0C0"/>
            <w:vAlign w:val="top"/>
          </w:tcPr>
          <w:p>
            <w:pPr>
              <w:pStyle w:val="6"/>
              <w:spacing w:before="27" w:line="192" w:lineRule="auto"/>
              <w:ind w:left="212"/>
            </w:pPr>
            <w:r>
              <w:rPr>
                <w:spacing w:val="13"/>
              </w:rPr>
              <w:t>机关事业单位基本养老保险缴费</w:t>
            </w:r>
          </w:p>
        </w:tc>
        <w:tc>
          <w:tcPr>
            <w:tcW w:w="1389" w:type="dxa"/>
            <w:vAlign w:val="top"/>
          </w:tcPr>
          <w:p>
            <w:pPr>
              <w:pStyle w:val="6"/>
              <w:spacing w:before="54" w:line="161" w:lineRule="auto"/>
              <w:ind w:left="885"/>
            </w:pPr>
            <w:r>
              <w:rPr>
                <w:spacing w:val="9"/>
              </w:rPr>
              <w:t>52.72</w:t>
            </w:r>
          </w:p>
        </w:tc>
        <w:tc>
          <w:tcPr>
            <w:tcW w:w="567" w:type="dxa"/>
            <w:shd w:val="clear" w:color="auto" w:fill="C0C0C0"/>
            <w:vAlign w:val="top"/>
          </w:tcPr>
          <w:p>
            <w:pPr>
              <w:pStyle w:val="6"/>
              <w:spacing w:before="54" w:line="161" w:lineRule="auto"/>
              <w:ind w:left="35"/>
            </w:pPr>
            <w:r>
              <w:rPr>
                <w:spacing w:val="8"/>
              </w:rPr>
              <w:t>30207</w:t>
            </w:r>
          </w:p>
        </w:tc>
        <w:tc>
          <w:tcPr>
            <w:tcW w:w="2824" w:type="dxa"/>
            <w:shd w:val="clear" w:color="auto" w:fill="C0C0C0"/>
            <w:vAlign w:val="top"/>
          </w:tcPr>
          <w:p>
            <w:pPr>
              <w:pStyle w:val="6"/>
              <w:spacing w:before="27" w:line="192" w:lineRule="auto"/>
              <w:ind w:left="230"/>
            </w:pPr>
            <w:r>
              <w:rPr>
                <w:spacing w:val="6"/>
              </w:rPr>
              <w:t>邮电费</w:t>
            </w:r>
          </w:p>
        </w:tc>
        <w:tc>
          <w:tcPr>
            <w:tcW w:w="1389" w:type="dxa"/>
            <w:vAlign w:val="top"/>
          </w:tcPr>
          <w:p>
            <w:pPr>
              <w:pStyle w:val="6"/>
              <w:spacing w:before="54" w:line="161" w:lineRule="auto"/>
              <w:ind w:left="983"/>
            </w:pPr>
            <w:r>
              <w:rPr>
                <w:spacing w:val="8"/>
              </w:rPr>
              <w:t>7.83</w:t>
            </w:r>
          </w:p>
        </w:tc>
        <w:tc>
          <w:tcPr>
            <w:tcW w:w="567" w:type="dxa"/>
            <w:shd w:val="clear" w:color="auto" w:fill="C0C0C0"/>
            <w:vAlign w:val="top"/>
          </w:tcPr>
          <w:p>
            <w:pPr>
              <w:pStyle w:val="6"/>
              <w:spacing w:before="53" w:line="162" w:lineRule="auto"/>
              <w:ind w:left="40"/>
            </w:pPr>
            <w:r>
              <w:rPr>
                <w:spacing w:val="8"/>
              </w:rPr>
              <w:t>31008</w:t>
            </w:r>
          </w:p>
        </w:tc>
        <w:tc>
          <w:tcPr>
            <w:tcW w:w="2824" w:type="dxa"/>
            <w:shd w:val="clear" w:color="auto" w:fill="C0C0C0"/>
            <w:vAlign w:val="top"/>
          </w:tcPr>
          <w:p>
            <w:pPr>
              <w:pStyle w:val="6"/>
              <w:spacing w:before="27" w:line="192" w:lineRule="auto"/>
              <w:ind w:left="222"/>
            </w:pPr>
            <w:r>
              <w:rPr>
                <w:spacing w:val="11"/>
              </w:rPr>
              <w:t>物资储备</w:t>
            </w:r>
          </w:p>
        </w:tc>
        <w:tc>
          <w:tcPr>
            <w:tcW w:w="1721" w:type="dxa"/>
            <w:vAlign w:val="top"/>
          </w:tcPr>
          <w:p>
            <w:pPr>
              <w:pStyle w:val="6"/>
              <w:spacing w:before="54" w:line="161"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3" w:line="162" w:lineRule="auto"/>
              <w:ind w:left="39"/>
            </w:pPr>
            <w:r>
              <w:rPr>
                <w:spacing w:val="8"/>
              </w:rPr>
              <w:t>30109</w:t>
            </w:r>
          </w:p>
        </w:tc>
        <w:tc>
          <w:tcPr>
            <w:tcW w:w="2824" w:type="dxa"/>
            <w:shd w:val="clear" w:color="auto" w:fill="C0C0C0"/>
            <w:vAlign w:val="top"/>
          </w:tcPr>
          <w:p>
            <w:pPr>
              <w:pStyle w:val="6"/>
              <w:spacing w:before="27" w:line="192" w:lineRule="auto"/>
              <w:ind w:left="213"/>
            </w:pPr>
            <w:r>
              <w:rPr>
                <w:spacing w:val="11"/>
              </w:rPr>
              <w:t>职业年金缴费</w:t>
            </w:r>
          </w:p>
        </w:tc>
        <w:tc>
          <w:tcPr>
            <w:tcW w:w="1389" w:type="dxa"/>
            <w:vAlign w:val="top"/>
          </w:tcPr>
          <w:p>
            <w:pPr>
              <w:pStyle w:val="6"/>
              <w:spacing w:before="54" w:line="161" w:lineRule="auto"/>
              <w:ind w:left="975"/>
            </w:pPr>
            <w:r>
              <w:rPr>
                <w:spacing w:val="8"/>
              </w:rPr>
              <w:t>0.00</w:t>
            </w:r>
          </w:p>
        </w:tc>
        <w:tc>
          <w:tcPr>
            <w:tcW w:w="567" w:type="dxa"/>
            <w:shd w:val="clear" w:color="auto" w:fill="C0C0C0"/>
            <w:vAlign w:val="top"/>
          </w:tcPr>
          <w:p>
            <w:pPr>
              <w:pStyle w:val="6"/>
              <w:spacing w:before="54" w:line="161" w:lineRule="auto"/>
              <w:ind w:left="35"/>
            </w:pPr>
            <w:r>
              <w:rPr>
                <w:spacing w:val="8"/>
              </w:rPr>
              <w:t>30208</w:t>
            </w:r>
          </w:p>
        </w:tc>
        <w:tc>
          <w:tcPr>
            <w:tcW w:w="2824" w:type="dxa"/>
            <w:shd w:val="clear" w:color="auto" w:fill="C0C0C0"/>
            <w:vAlign w:val="top"/>
          </w:tcPr>
          <w:p>
            <w:pPr>
              <w:pStyle w:val="6"/>
              <w:spacing w:before="27" w:line="192" w:lineRule="auto"/>
              <w:ind w:left="219"/>
            </w:pPr>
            <w:r>
              <w:rPr>
                <w:spacing w:val="9"/>
              </w:rPr>
              <w:t>取暖费</w:t>
            </w:r>
          </w:p>
        </w:tc>
        <w:tc>
          <w:tcPr>
            <w:tcW w:w="1389" w:type="dxa"/>
            <w:vAlign w:val="top"/>
          </w:tcPr>
          <w:p>
            <w:pPr>
              <w:pStyle w:val="6"/>
              <w:spacing w:before="54" w:line="161" w:lineRule="auto"/>
              <w:ind w:left="980"/>
            </w:pPr>
            <w:r>
              <w:rPr>
                <w:spacing w:val="8"/>
              </w:rPr>
              <w:t>0.00</w:t>
            </w:r>
          </w:p>
        </w:tc>
        <w:tc>
          <w:tcPr>
            <w:tcW w:w="567" w:type="dxa"/>
            <w:shd w:val="clear" w:color="auto" w:fill="C0C0C0"/>
            <w:vAlign w:val="top"/>
          </w:tcPr>
          <w:p>
            <w:pPr>
              <w:pStyle w:val="6"/>
              <w:spacing w:before="53" w:line="162" w:lineRule="auto"/>
              <w:ind w:left="40"/>
            </w:pPr>
            <w:r>
              <w:rPr>
                <w:spacing w:val="8"/>
              </w:rPr>
              <w:t>31009</w:t>
            </w:r>
          </w:p>
        </w:tc>
        <w:tc>
          <w:tcPr>
            <w:tcW w:w="2824" w:type="dxa"/>
            <w:shd w:val="clear" w:color="auto" w:fill="C0C0C0"/>
            <w:vAlign w:val="top"/>
          </w:tcPr>
          <w:p>
            <w:pPr>
              <w:pStyle w:val="6"/>
              <w:spacing w:before="27" w:line="192" w:lineRule="auto"/>
              <w:ind w:left="223"/>
            </w:pPr>
            <w:r>
              <w:rPr>
                <w:spacing w:val="10"/>
              </w:rPr>
              <w:t>土地补偿</w:t>
            </w:r>
          </w:p>
        </w:tc>
        <w:tc>
          <w:tcPr>
            <w:tcW w:w="1721" w:type="dxa"/>
            <w:vAlign w:val="top"/>
          </w:tcPr>
          <w:p>
            <w:pPr>
              <w:pStyle w:val="6"/>
              <w:spacing w:before="54" w:line="161"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4" w:line="161" w:lineRule="auto"/>
              <w:ind w:left="39"/>
            </w:pPr>
            <w:r>
              <w:rPr>
                <w:spacing w:val="8"/>
              </w:rPr>
              <w:t>30199</w:t>
            </w:r>
          </w:p>
        </w:tc>
        <w:tc>
          <w:tcPr>
            <w:tcW w:w="2824" w:type="dxa"/>
            <w:shd w:val="clear" w:color="auto" w:fill="C0C0C0"/>
            <w:vAlign w:val="top"/>
          </w:tcPr>
          <w:p>
            <w:pPr>
              <w:pStyle w:val="6"/>
              <w:spacing w:before="28" w:line="191" w:lineRule="auto"/>
              <w:ind w:left="213"/>
            </w:pPr>
            <w:r>
              <w:rPr>
                <w:spacing w:val="12"/>
              </w:rPr>
              <w:t>其他工资福利支出</w:t>
            </w:r>
          </w:p>
        </w:tc>
        <w:tc>
          <w:tcPr>
            <w:tcW w:w="1389" w:type="dxa"/>
            <w:vAlign w:val="top"/>
          </w:tcPr>
          <w:p>
            <w:pPr>
              <w:pStyle w:val="6"/>
              <w:spacing w:before="54" w:line="161" w:lineRule="auto"/>
              <w:ind w:left="885"/>
            </w:pPr>
            <w:r>
              <w:rPr>
                <w:spacing w:val="9"/>
              </w:rPr>
              <w:t>51.62</w:t>
            </w:r>
          </w:p>
        </w:tc>
        <w:tc>
          <w:tcPr>
            <w:tcW w:w="567" w:type="dxa"/>
            <w:shd w:val="clear" w:color="auto" w:fill="C0C0C0"/>
            <w:vAlign w:val="top"/>
          </w:tcPr>
          <w:p>
            <w:pPr>
              <w:pStyle w:val="6"/>
              <w:spacing w:before="55" w:line="160" w:lineRule="auto"/>
              <w:ind w:left="35"/>
            </w:pPr>
            <w:r>
              <w:rPr>
                <w:spacing w:val="8"/>
              </w:rPr>
              <w:t>30209</w:t>
            </w:r>
          </w:p>
        </w:tc>
        <w:tc>
          <w:tcPr>
            <w:tcW w:w="2824" w:type="dxa"/>
            <w:shd w:val="clear" w:color="auto" w:fill="C0C0C0"/>
            <w:vAlign w:val="top"/>
          </w:tcPr>
          <w:p>
            <w:pPr>
              <w:pStyle w:val="6"/>
              <w:spacing w:before="28" w:line="191" w:lineRule="auto"/>
              <w:ind w:left="217"/>
            </w:pPr>
            <w:r>
              <w:rPr>
                <w:spacing w:val="11"/>
              </w:rPr>
              <w:t>物业管理费</w:t>
            </w:r>
          </w:p>
        </w:tc>
        <w:tc>
          <w:tcPr>
            <w:tcW w:w="1389" w:type="dxa"/>
            <w:vAlign w:val="top"/>
          </w:tcPr>
          <w:p>
            <w:pPr>
              <w:pStyle w:val="6"/>
              <w:spacing w:before="55" w:line="160" w:lineRule="auto"/>
              <w:ind w:left="980"/>
            </w:pPr>
            <w:r>
              <w:rPr>
                <w:spacing w:val="8"/>
              </w:rPr>
              <w:t>0.00</w:t>
            </w:r>
          </w:p>
        </w:tc>
        <w:tc>
          <w:tcPr>
            <w:tcW w:w="567" w:type="dxa"/>
            <w:shd w:val="clear" w:color="auto" w:fill="C0C0C0"/>
            <w:vAlign w:val="top"/>
          </w:tcPr>
          <w:p>
            <w:pPr>
              <w:pStyle w:val="6"/>
              <w:spacing w:before="54" w:line="161" w:lineRule="auto"/>
              <w:ind w:left="40"/>
            </w:pPr>
            <w:r>
              <w:rPr>
                <w:spacing w:val="8"/>
              </w:rPr>
              <w:t>31010</w:t>
            </w:r>
          </w:p>
        </w:tc>
        <w:tc>
          <w:tcPr>
            <w:tcW w:w="2824" w:type="dxa"/>
            <w:shd w:val="clear" w:color="auto" w:fill="C0C0C0"/>
            <w:vAlign w:val="top"/>
          </w:tcPr>
          <w:p>
            <w:pPr>
              <w:pStyle w:val="6"/>
              <w:spacing w:before="28" w:line="191" w:lineRule="auto"/>
              <w:ind w:left="226"/>
            </w:pPr>
            <w:r>
              <w:rPr>
                <w:spacing w:val="10"/>
              </w:rPr>
              <w:t>安置补助</w:t>
            </w:r>
          </w:p>
        </w:tc>
        <w:tc>
          <w:tcPr>
            <w:tcW w:w="1721" w:type="dxa"/>
            <w:vAlign w:val="top"/>
          </w:tcPr>
          <w:p>
            <w:pPr>
              <w:pStyle w:val="6"/>
              <w:spacing w:before="55" w:line="160"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6" w:line="159" w:lineRule="auto"/>
              <w:ind w:left="39"/>
            </w:pPr>
            <w:r>
              <w:rPr>
                <w:spacing w:val="5"/>
              </w:rPr>
              <w:t>303</w:t>
            </w:r>
          </w:p>
        </w:tc>
        <w:tc>
          <w:tcPr>
            <w:tcW w:w="2824" w:type="dxa"/>
            <w:shd w:val="clear" w:color="auto" w:fill="C0C0C0"/>
            <w:vAlign w:val="top"/>
          </w:tcPr>
          <w:p>
            <w:pPr>
              <w:pStyle w:val="6"/>
              <w:spacing w:before="29" w:line="190" w:lineRule="auto"/>
              <w:ind w:left="26"/>
            </w:pPr>
            <w:r>
              <w:rPr>
                <w:spacing w:val="12"/>
              </w:rPr>
              <w:t>对个人和家庭的补助</w:t>
            </w:r>
          </w:p>
        </w:tc>
        <w:tc>
          <w:tcPr>
            <w:tcW w:w="1389" w:type="dxa"/>
            <w:vAlign w:val="top"/>
          </w:tcPr>
          <w:p>
            <w:pPr>
              <w:pStyle w:val="6"/>
              <w:spacing w:before="56" w:line="159" w:lineRule="auto"/>
              <w:ind w:left="788"/>
            </w:pPr>
            <w:r>
              <w:rPr>
                <w:spacing w:val="10"/>
              </w:rPr>
              <w:t>449.24</w:t>
            </w:r>
          </w:p>
        </w:tc>
        <w:tc>
          <w:tcPr>
            <w:tcW w:w="567" w:type="dxa"/>
            <w:shd w:val="clear" w:color="auto" w:fill="C0C0C0"/>
            <w:vAlign w:val="top"/>
          </w:tcPr>
          <w:p>
            <w:pPr>
              <w:pStyle w:val="6"/>
              <w:spacing w:before="55" w:line="160" w:lineRule="auto"/>
              <w:ind w:left="35"/>
            </w:pPr>
            <w:r>
              <w:rPr>
                <w:spacing w:val="8"/>
              </w:rPr>
              <w:t>30211</w:t>
            </w:r>
          </w:p>
        </w:tc>
        <w:tc>
          <w:tcPr>
            <w:tcW w:w="2824" w:type="dxa"/>
            <w:shd w:val="clear" w:color="auto" w:fill="C0C0C0"/>
            <w:vAlign w:val="top"/>
          </w:tcPr>
          <w:p>
            <w:pPr>
              <w:pStyle w:val="6"/>
              <w:spacing w:before="29" w:line="190" w:lineRule="auto"/>
              <w:ind w:left="219"/>
            </w:pPr>
            <w:r>
              <w:rPr>
                <w:spacing w:val="9"/>
              </w:rPr>
              <w:t>差旅费</w:t>
            </w:r>
          </w:p>
        </w:tc>
        <w:tc>
          <w:tcPr>
            <w:tcW w:w="1389" w:type="dxa"/>
            <w:vAlign w:val="top"/>
          </w:tcPr>
          <w:p>
            <w:pPr>
              <w:pStyle w:val="6"/>
              <w:spacing w:before="56" w:line="159" w:lineRule="auto"/>
              <w:ind w:left="890"/>
            </w:pPr>
            <w:r>
              <w:rPr>
                <w:spacing w:val="9"/>
              </w:rPr>
              <w:t>50.43</w:t>
            </w:r>
          </w:p>
        </w:tc>
        <w:tc>
          <w:tcPr>
            <w:tcW w:w="567" w:type="dxa"/>
            <w:shd w:val="clear" w:color="auto" w:fill="C0C0C0"/>
            <w:vAlign w:val="top"/>
          </w:tcPr>
          <w:p>
            <w:pPr>
              <w:pStyle w:val="6"/>
              <w:spacing w:before="55" w:line="160" w:lineRule="auto"/>
              <w:ind w:left="40"/>
            </w:pPr>
            <w:r>
              <w:rPr>
                <w:spacing w:val="8"/>
              </w:rPr>
              <w:t>31011</w:t>
            </w:r>
          </w:p>
        </w:tc>
        <w:tc>
          <w:tcPr>
            <w:tcW w:w="2824" w:type="dxa"/>
            <w:shd w:val="clear" w:color="auto" w:fill="C0C0C0"/>
            <w:vAlign w:val="top"/>
          </w:tcPr>
          <w:p>
            <w:pPr>
              <w:pStyle w:val="6"/>
              <w:spacing w:before="29" w:line="190" w:lineRule="auto"/>
              <w:ind w:left="222"/>
            </w:pPr>
            <w:r>
              <w:rPr>
                <w:spacing w:val="12"/>
              </w:rPr>
              <w:t>地上附着物和青苗补偿</w:t>
            </w:r>
          </w:p>
        </w:tc>
        <w:tc>
          <w:tcPr>
            <w:tcW w:w="1721" w:type="dxa"/>
            <w:vAlign w:val="top"/>
          </w:tcPr>
          <w:p>
            <w:pPr>
              <w:pStyle w:val="6"/>
              <w:spacing w:before="56" w:line="159"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5" w:line="160" w:lineRule="auto"/>
              <w:ind w:left="39"/>
            </w:pPr>
            <w:r>
              <w:rPr>
                <w:spacing w:val="8"/>
              </w:rPr>
              <w:t>30301</w:t>
            </w:r>
          </w:p>
        </w:tc>
        <w:tc>
          <w:tcPr>
            <w:tcW w:w="2824" w:type="dxa"/>
            <w:shd w:val="clear" w:color="auto" w:fill="C0C0C0"/>
            <w:vAlign w:val="top"/>
          </w:tcPr>
          <w:p>
            <w:pPr>
              <w:pStyle w:val="6"/>
              <w:spacing w:before="29" w:line="190" w:lineRule="auto"/>
              <w:ind w:left="215"/>
            </w:pPr>
            <w:r>
              <w:rPr>
                <w:spacing w:val="9"/>
              </w:rPr>
              <w:t>离休费</w:t>
            </w:r>
          </w:p>
        </w:tc>
        <w:tc>
          <w:tcPr>
            <w:tcW w:w="1389" w:type="dxa"/>
            <w:vAlign w:val="top"/>
          </w:tcPr>
          <w:p>
            <w:pPr>
              <w:pStyle w:val="6"/>
              <w:spacing w:before="55" w:line="160" w:lineRule="auto"/>
              <w:ind w:left="894"/>
            </w:pPr>
            <w:r>
              <w:rPr>
                <w:spacing w:val="7"/>
              </w:rPr>
              <w:t>13.61</w:t>
            </w:r>
          </w:p>
        </w:tc>
        <w:tc>
          <w:tcPr>
            <w:tcW w:w="567" w:type="dxa"/>
            <w:shd w:val="clear" w:color="auto" w:fill="C0C0C0"/>
            <w:vAlign w:val="top"/>
          </w:tcPr>
          <w:p>
            <w:pPr>
              <w:pStyle w:val="6"/>
              <w:spacing w:before="55" w:line="160" w:lineRule="auto"/>
              <w:ind w:left="35"/>
            </w:pPr>
            <w:r>
              <w:rPr>
                <w:spacing w:val="8"/>
              </w:rPr>
              <w:t>30212</w:t>
            </w:r>
          </w:p>
        </w:tc>
        <w:tc>
          <w:tcPr>
            <w:tcW w:w="2824" w:type="dxa"/>
            <w:shd w:val="clear" w:color="auto" w:fill="C0C0C0"/>
            <w:vAlign w:val="top"/>
          </w:tcPr>
          <w:p>
            <w:pPr>
              <w:pStyle w:val="6"/>
              <w:spacing w:before="29" w:line="190" w:lineRule="auto"/>
              <w:ind w:left="231"/>
            </w:pPr>
            <w:r>
              <w:rPr>
                <w:spacing w:val="7"/>
              </w:rPr>
              <w:t>因公出国（境）</w:t>
            </w:r>
            <w:r>
              <w:rPr>
                <w:spacing w:val="-44"/>
              </w:rPr>
              <w:t xml:space="preserve"> </w:t>
            </w:r>
            <w:r>
              <w:rPr>
                <w:spacing w:val="7"/>
              </w:rPr>
              <w:t>费用</w:t>
            </w:r>
          </w:p>
        </w:tc>
        <w:tc>
          <w:tcPr>
            <w:tcW w:w="1389" w:type="dxa"/>
            <w:vAlign w:val="top"/>
          </w:tcPr>
          <w:p>
            <w:pPr>
              <w:pStyle w:val="6"/>
              <w:spacing w:before="56" w:line="159" w:lineRule="auto"/>
              <w:ind w:left="980"/>
            </w:pPr>
            <w:r>
              <w:rPr>
                <w:spacing w:val="8"/>
              </w:rPr>
              <w:t>0.00</w:t>
            </w:r>
          </w:p>
        </w:tc>
        <w:tc>
          <w:tcPr>
            <w:tcW w:w="567" w:type="dxa"/>
            <w:shd w:val="clear" w:color="auto" w:fill="C0C0C0"/>
            <w:vAlign w:val="top"/>
          </w:tcPr>
          <w:p>
            <w:pPr>
              <w:pStyle w:val="6"/>
              <w:spacing w:before="55" w:line="160" w:lineRule="auto"/>
              <w:ind w:left="40"/>
            </w:pPr>
            <w:r>
              <w:rPr>
                <w:spacing w:val="8"/>
              </w:rPr>
              <w:t>31012</w:t>
            </w:r>
          </w:p>
        </w:tc>
        <w:tc>
          <w:tcPr>
            <w:tcW w:w="2824" w:type="dxa"/>
            <w:shd w:val="clear" w:color="auto" w:fill="C0C0C0"/>
            <w:vAlign w:val="top"/>
          </w:tcPr>
          <w:p>
            <w:pPr>
              <w:pStyle w:val="6"/>
              <w:spacing w:before="29" w:line="190" w:lineRule="auto"/>
              <w:ind w:left="222"/>
            </w:pPr>
            <w:r>
              <w:rPr>
                <w:spacing w:val="11"/>
              </w:rPr>
              <w:t>拆迁补偿</w:t>
            </w:r>
          </w:p>
        </w:tc>
        <w:tc>
          <w:tcPr>
            <w:tcW w:w="1721" w:type="dxa"/>
            <w:vAlign w:val="top"/>
          </w:tcPr>
          <w:p>
            <w:pPr>
              <w:pStyle w:val="6"/>
              <w:spacing w:before="56" w:line="159"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7" w:line="158" w:lineRule="auto"/>
              <w:ind w:left="39"/>
            </w:pPr>
            <w:r>
              <w:rPr>
                <w:spacing w:val="8"/>
              </w:rPr>
              <w:t>30302</w:t>
            </w:r>
          </w:p>
        </w:tc>
        <w:tc>
          <w:tcPr>
            <w:tcW w:w="2824" w:type="dxa"/>
            <w:shd w:val="clear" w:color="auto" w:fill="C0C0C0"/>
            <w:vAlign w:val="top"/>
          </w:tcPr>
          <w:p>
            <w:pPr>
              <w:pStyle w:val="6"/>
              <w:spacing w:before="30" w:line="189" w:lineRule="auto"/>
              <w:ind w:left="213"/>
            </w:pPr>
            <w:r>
              <w:rPr>
                <w:spacing w:val="10"/>
              </w:rPr>
              <w:t>退休费</w:t>
            </w:r>
          </w:p>
        </w:tc>
        <w:tc>
          <w:tcPr>
            <w:tcW w:w="1389" w:type="dxa"/>
            <w:vAlign w:val="top"/>
          </w:tcPr>
          <w:p>
            <w:pPr>
              <w:pStyle w:val="6"/>
              <w:spacing w:before="56" w:line="159" w:lineRule="auto"/>
              <w:ind w:left="791"/>
            </w:pPr>
            <w:r>
              <w:rPr>
                <w:spacing w:val="9"/>
              </w:rPr>
              <w:t>241.42</w:t>
            </w:r>
          </w:p>
        </w:tc>
        <w:tc>
          <w:tcPr>
            <w:tcW w:w="567" w:type="dxa"/>
            <w:shd w:val="clear" w:color="auto" w:fill="C0C0C0"/>
            <w:vAlign w:val="top"/>
          </w:tcPr>
          <w:p>
            <w:pPr>
              <w:pStyle w:val="6"/>
              <w:spacing w:before="56" w:line="159" w:lineRule="auto"/>
              <w:ind w:left="35"/>
            </w:pPr>
            <w:r>
              <w:rPr>
                <w:spacing w:val="8"/>
              </w:rPr>
              <w:t>30213</w:t>
            </w:r>
          </w:p>
        </w:tc>
        <w:tc>
          <w:tcPr>
            <w:tcW w:w="2824" w:type="dxa"/>
            <w:shd w:val="clear" w:color="auto" w:fill="C0C0C0"/>
            <w:vAlign w:val="top"/>
          </w:tcPr>
          <w:p>
            <w:pPr>
              <w:pStyle w:val="6"/>
              <w:spacing w:before="30" w:line="189" w:lineRule="auto"/>
              <w:ind w:left="220"/>
            </w:pPr>
            <w:r>
              <w:rPr>
                <w:spacing w:val="11"/>
              </w:rPr>
              <w:t>维修(护)费</w:t>
            </w:r>
          </w:p>
        </w:tc>
        <w:tc>
          <w:tcPr>
            <w:tcW w:w="1389" w:type="dxa"/>
            <w:vAlign w:val="top"/>
          </w:tcPr>
          <w:p>
            <w:pPr>
              <w:pStyle w:val="6"/>
              <w:spacing w:before="56" w:line="159" w:lineRule="auto"/>
              <w:ind w:left="992"/>
            </w:pPr>
            <w:r>
              <w:rPr>
                <w:spacing w:val="5"/>
              </w:rPr>
              <w:t>1.51</w:t>
            </w:r>
          </w:p>
        </w:tc>
        <w:tc>
          <w:tcPr>
            <w:tcW w:w="567" w:type="dxa"/>
            <w:shd w:val="clear" w:color="auto" w:fill="C0C0C0"/>
            <w:vAlign w:val="top"/>
          </w:tcPr>
          <w:p>
            <w:pPr>
              <w:pStyle w:val="6"/>
              <w:spacing w:before="56" w:line="159" w:lineRule="auto"/>
              <w:ind w:left="40"/>
            </w:pPr>
            <w:r>
              <w:rPr>
                <w:spacing w:val="8"/>
              </w:rPr>
              <w:t>31013</w:t>
            </w:r>
          </w:p>
        </w:tc>
        <w:tc>
          <w:tcPr>
            <w:tcW w:w="2824" w:type="dxa"/>
            <w:shd w:val="clear" w:color="auto" w:fill="C0C0C0"/>
            <w:vAlign w:val="top"/>
          </w:tcPr>
          <w:p>
            <w:pPr>
              <w:pStyle w:val="6"/>
              <w:spacing w:before="30" w:line="189" w:lineRule="auto"/>
              <w:ind w:left="228"/>
            </w:pPr>
            <w:r>
              <w:rPr>
                <w:spacing w:val="11"/>
              </w:rPr>
              <w:t>公务用车购置</w:t>
            </w:r>
          </w:p>
        </w:tc>
        <w:tc>
          <w:tcPr>
            <w:tcW w:w="1721" w:type="dxa"/>
            <w:vAlign w:val="top"/>
          </w:tcPr>
          <w:p>
            <w:pPr>
              <w:pStyle w:val="6"/>
              <w:spacing w:before="57" w:line="158"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7" w:line="158" w:lineRule="auto"/>
              <w:ind w:left="39"/>
            </w:pPr>
            <w:r>
              <w:rPr>
                <w:spacing w:val="8"/>
              </w:rPr>
              <w:t>30303</w:t>
            </w:r>
          </w:p>
        </w:tc>
        <w:tc>
          <w:tcPr>
            <w:tcW w:w="2824" w:type="dxa"/>
            <w:shd w:val="clear" w:color="auto" w:fill="C0C0C0"/>
            <w:vAlign w:val="top"/>
          </w:tcPr>
          <w:p>
            <w:pPr>
              <w:pStyle w:val="6"/>
              <w:spacing w:before="30" w:line="189" w:lineRule="auto"/>
              <w:ind w:left="213"/>
            </w:pPr>
            <w:r>
              <w:rPr>
                <w:spacing w:val="7"/>
              </w:rPr>
              <w:t>退职（役）</w:t>
            </w:r>
            <w:r>
              <w:rPr>
                <w:spacing w:val="-46"/>
              </w:rPr>
              <w:t xml:space="preserve"> </w:t>
            </w:r>
            <w:r>
              <w:rPr>
                <w:spacing w:val="7"/>
              </w:rPr>
              <w:t>费</w:t>
            </w:r>
          </w:p>
        </w:tc>
        <w:tc>
          <w:tcPr>
            <w:tcW w:w="1389" w:type="dxa"/>
            <w:vAlign w:val="top"/>
          </w:tcPr>
          <w:p>
            <w:pPr>
              <w:pStyle w:val="6"/>
              <w:spacing w:before="57" w:line="158" w:lineRule="auto"/>
              <w:ind w:left="975"/>
            </w:pPr>
            <w:r>
              <w:rPr>
                <w:spacing w:val="8"/>
              </w:rPr>
              <w:t>0.00</w:t>
            </w:r>
          </w:p>
        </w:tc>
        <w:tc>
          <w:tcPr>
            <w:tcW w:w="567" w:type="dxa"/>
            <w:shd w:val="clear" w:color="auto" w:fill="C0C0C0"/>
            <w:vAlign w:val="top"/>
          </w:tcPr>
          <w:p>
            <w:pPr>
              <w:pStyle w:val="6"/>
              <w:spacing w:before="57" w:line="158" w:lineRule="auto"/>
              <w:ind w:left="35"/>
            </w:pPr>
            <w:r>
              <w:rPr>
                <w:spacing w:val="8"/>
              </w:rPr>
              <w:t>30214</w:t>
            </w:r>
          </w:p>
        </w:tc>
        <w:tc>
          <w:tcPr>
            <w:tcW w:w="2824" w:type="dxa"/>
            <w:shd w:val="clear" w:color="auto" w:fill="C0C0C0"/>
            <w:vAlign w:val="top"/>
          </w:tcPr>
          <w:p>
            <w:pPr>
              <w:pStyle w:val="6"/>
              <w:spacing w:before="30" w:line="189" w:lineRule="auto"/>
              <w:ind w:left="219"/>
            </w:pPr>
            <w:r>
              <w:rPr>
                <w:spacing w:val="9"/>
              </w:rPr>
              <w:t>租赁费</w:t>
            </w:r>
          </w:p>
        </w:tc>
        <w:tc>
          <w:tcPr>
            <w:tcW w:w="1389" w:type="dxa"/>
            <w:vAlign w:val="top"/>
          </w:tcPr>
          <w:p>
            <w:pPr>
              <w:pStyle w:val="6"/>
              <w:spacing w:before="57" w:line="158" w:lineRule="auto"/>
              <w:ind w:left="980"/>
            </w:pPr>
            <w:r>
              <w:rPr>
                <w:spacing w:val="8"/>
              </w:rPr>
              <w:t>0.60</w:t>
            </w:r>
          </w:p>
        </w:tc>
        <w:tc>
          <w:tcPr>
            <w:tcW w:w="567" w:type="dxa"/>
            <w:shd w:val="clear" w:color="auto" w:fill="C0C0C0"/>
            <w:vAlign w:val="top"/>
          </w:tcPr>
          <w:p>
            <w:pPr>
              <w:pStyle w:val="6"/>
              <w:spacing w:before="57" w:line="158" w:lineRule="auto"/>
              <w:ind w:left="40"/>
            </w:pPr>
            <w:r>
              <w:rPr>
                <w:spacing w:val="8"/>
              </w:rPr>
              <w:t>31019</w:t>
            </w:r>
          </w:p>
        </w:tc>
        <w:tc>
          <w:tcPr>
            <w:tcW w:w="2824" w:type="dxa"/>
            <w:shd w:val="clear" w:color="auto" w:fill="C0C0C0"/>
            <w:vAlign w:val="top"/>
          </w:tcPr>
          <w:p>
            <w:pPr>
              <w:pStyle w:val="6"/>
              <w:spacing w:before="30" w:line="189" w:lineRule="auto"/>
              <w:ind w:left="223"/>
            </w:pPr>
            <w:r>
              <w:rPr>
                <w:spacing w:val="12"/>
              </w:rPr>
              <w:t>其他交通工具购置</w:t>
            </w:r>
          </w:p>
        </w:tc>
        <w:tc>
          <w:tcPr>
            <w:tcW w:w="1721" w:type="dxa"/>
            <w:vAlign w:val="top"/>
          </w:tcPr>
          <w:p>
            <w:pPr>
              <w:pStyle w:val="6"/>
              <w:spacing w:before="57" w:line="158"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7" w:line="157" w:lineRule="auto"/>
              <w:ind w:left="39"/>
            </w:pPr>
            <w:r>
              <w:rPr>
                <w:spacing w:val="8"/>
              </w:rPr>
              <w:t>30304</w:t>
            </w:r>
          </w:p>
        </w:tc>
        <w:tc>
          <w:tcPr>
            <w:tcW w:w="2824" w:type="dxa"/>
            <w:shd w:val="clear" w:color="auto" w:fill="C0C0C0"/>
            <w:vAlign w:val="top"/>
          </w:tcPr>
          <w:p>
            <w:pPr>
              <w:pStyle w:val="6"/>
              <w:spacing w:before="31" w:line="188" w:lineRule="auto"/>
              <w:ind w:left="211"/>
            </w:pPr>
            <w:r>
              <w:rPr>
                <w:spacing w:val="10"/>
              </w:rPr>
              <w:t>抚恤金</w:t>
            </w:r>
          </w:p>
        </w:tc>
        <w:tc>
          <w:tcPr>
            <w:tcW w:w="1389" w:type="dxa"/>
            <w:vAlign w:val="top"/>
          </w:tcPr>
          <w:p>
            <w:pPr>
              <w:pStyle w:val="6"/>
              <w:spacing w:before="57" w:line="157" w:lineRule="auto"/>
              <w:ind w:left="978"/>
            </w:pPr>
            <w:r>
              <w:rPr>
                <w:spacing w:val="8"/>
              </w:rPr>
              <w:t>7.89</w:t>
            </w:r>
          </w:p>
        </w:tc>
        <w:tc>
          <w:tcPr>
            <w:tcW w:w="567" w:type="dxa"/>
            <w:shd w:val="clear" w:color="auto" w:fill="C0C0C0"/>
            <w:vAlign w:val="top"/>
          </w:tcPr>
          <w:p>
            <w:pPr>
              <w:pStyle w:val="6"/>
              <w:spacing w:before="57" w:line="158" w:lineRule="auto"/>
              <w:ind w:left="35"/>
            </w:pPr>
            <w:r>
              <w:rPr>
                <w:spacing w:val="8"/>
              </w:rPr>
              <w:t>30215</w:t>
            </w:r>
          </w:p>
        </w:tc>
        <w:tc>
          <w:tcPr>
            <w:tcW w:w="2824" w:type="dxa"/>
            <w:shd w:val="clear" w:color="auto" w:fill="C0C0C0"/>
            <w:vAlign w:val="top"/>
          </w:tcPr>
          <w:p>
            <w:pPr>
              <w:pStyle w:val="6"/>
              <w:spacing w:before="31" w:line="188" w:lineRule="auto"/>
              <w:ind w:left="217"/>
            </w:pPr>
            <w:r>
              <w:rPr>
                <w:spacing w:val="10"/>
              </w:rPr>
              <w:t>会议费</w:t>
            </w:r>
          </w:p>
        </w:tc>
        <w:tc>
          <w:tcPr>
            <w:tcW w:w="1389" w:type="dxa"/>
            <w:vAlign w:val="top"/>
          </w:tcPr>
          <w:p>
            <w:pPr>
              <w:pStyle w:val="6"/>
              <w:spacing w:before="57" w:line="158" w:lineRule="auto"/>
              <w:ind w:left="980"/>
            </w:pPr>
            <w:r>
              <w:rPr>
                <w:spacing w:val="8"/>
              </w:rPr>
              <w:t>0.17</w:t>
            </w:r>
          </w:p>
        </w:tc>
        <w:tc>
          <w:tcPr>
            <w:tcW w:w="567" w:type="dxa"/>
            <w:shd w:val="clear" w:color="auto" w:fill="C0C0C0"/>
            <w:vAlign w:val="top"/>
          </w:tcPr>
          <w:p>
            <w:pPr>
              <w:pStyle w:val="6"/>
              <w:spacing w:before="57" w:line="158" w:lineRule="auto"/>
              <w:ind w:left="40"/>
            </w:pPr>
            <w:r>
              <w:rPr>
                <w:spacing w:val="8"/>
              </w:rPr>
              <w:t>31020</w:t>
            </w:r>
          </w:p>
        </w:tc>
        <w:tc>
          <w:tcPr>
            <w:tcW w:w="2824" w:type="dxa"/>
            <w:shd w:val="clear" w:color="auto" w:fill="C0C0C0"/>
            <w:vAlign w:val="top"/>
          </w:tcPr>
          <w:p>
            <w:pPr>
              <w:pStyle w:val="6"/>
              <w:spacing w:before="31" w:line="188" w:lineRule="auto"/>
              <w:ind w:left="222"/>
            </w:pPr>
            <w:r>
              <w:rPr>
                <w:spacing w:val="11"/>
              </w:rPr>
              <w:t>产权参股</w:t>
            </w:r>
          </w:p>
        </w:tc>
        <w:tc>
          <w:tcPr>
            <w:tcW w:w="1721" w:type="dxa"/>
            <w:vAlign w:val="top"/>
          </w:tcPr>
          <w:p>
            <w:pPr>
              <w:pStyle w:val="6"/>
              <w:spacing w:before="57" w:line="157"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8" w:line="136" w:lineRule="exact"/>
              <w:ind w:left="39"/>
            </w:pPr>
            <w:r>
              <w:rPr>
                <w:spacing w:val="8"/>
                <w:position w:val="-2"/>
              </w:rPr>
              <w:t>30305</w:t>
            </w:r>
          </w:p>
        </w:tc>
        <w:tc>
          <w:tcPr>
            <w:tcW w:w="2824" w:type="dxa"/>
            <w:shd w:val="clear" w:color="auto" w:fill="C0C0C0"/>
            <w:vAlign w:val="top"/>
          </w:tcPr>
          <w:p>
            <w:pPr>
              <w:pStyle w:val="6"/>
              <w:spacing w:before="31" w:line="187" w:lineRule="auto"/>
              <w:ind w:left="214"/>
            </w:pPr>
            <w:r>
              <w:rPr>
                <w:spacing w:val="10"/>
              </w:rPr>
              <w:t>生活补助</w:t>
            </w:r>
          </w:p>
        </w:tc>
        <w:tc>
          <w:tcPr>
            <w:tcW w:w="1389" w:type="dxa"/>
            <w:vAlign w:val="top"/>
          </w:tcPr>
          <w:p>
            <w:pPr>
              <w:pStyle w:val="6"/>
              <w:spacing w:before="57" w:line="157" w:lineRule="auto"/>
              <w:ind w:left="894"/>
            </w:pPr>
            <w:r>
              <w:rPr>
                <w:spacing w:val="7"/>
              </w:rPr>
              <w:t>13.84</w:t>
            </w:r>
          </w:p>
        </w:tc>
        <w:tc>
          <w:tcPr>
            <w:tcW w:w="567" w:type="dxa"/>
            <w:shd w:val="clear" w:color="auto" w:fill="C0C0C0"/>
            <w:vAlign w:val="top"/>
          </w:tcPr>
          <w:p>
            <w:pPr>
              <w:pStyle w:val="6"/>
              <w:spacing w:before="57" w:line="157" w:lineRule="auto"/>
              <w:ind w:left="35"/>
            </w:pPr>
            <w:r>
              <w:rPr>
                <w:spacing w:val="8"/>
              </w:rPr>
              <w:t>30216</w:t>
            </w:r>
          </w:p>
        </w:tc>
        <w:tc>
          <w:tcPr>
            <w:tcW w:w="2824" w:type="dxa"/>
            <w:shd w:val="clear" w:color="auto" w:fill="C0C0C0"/>
            <w:vAlign w:val="top"/>
          </w:tcPr>
          <w:p>
            <w:pPr>
              <w:pStyle w:val="6"/>
              <w:spacing w:before="31" w:line="187" w:lineRule="auto"/>
              <w:ind w:left="218"/>
            </w:pPr>
            <w:r>
              <w:rPr>
                <w:spacing w:val="10"/>
              </w:rPr>
              <w:t>培训费</w:t>
            </w:r>
          </w:p>
        </w:tc>
        <w:tc>
          <w:tcPr>
            <w:tcW w:w="1389" w:type="dxa"/>
            <w:vAlign w:val="top"/>
          </w:tcPr>
          <w:p>
            <w:pPr>
              <w:pStyle w:val="6"/>
              <w:spacing w:before="58" w:line="136" w:lineRule="exact"/>
              <w:ind w:left="980"/>
            </w:pPr>
            <w:r>
              <w:rPr>
                <w:spacing w:val="8"/>
                <w:position w:val="-2"/>
              </w:rPr>
              <w:t>0.09</w:t>
            </w:r>
          </w:p>
        </w:tc>
        <w:tc>
          <w:tcPr>
            <w:tcW w:w="567" w:type="dxa"/>
            <w:shd w:val="clear" w:color="auto" w:fill="C0C0C0"/>
            <w:vAlign w:val="top"/>
          </w:tcPr>
          <w:p>
            <w:pPr>
              <w:pStyle w:val="6"/>
              <w:spacing w:before="57" w:line="157" w:lineRule="auto"/>
              <w:ind w:left="40"/>
            </w:pPr>
            <w:r>
              <w:rPr>
                <w:spacing w:val="8"/>
              </w:rPr>
              <w:t>31099</w:t>
            </w:r>
          </w:p>
        </w:tc>
        <w:tc>
          <w:tcPr>
            <w:tcW w:w="2824" w:type="dxa"/>
            <w:shd w:val="clear" w:color="auto" w:fill="C0C0C0"/>
            <w:vAlign w:val="top"/>
          </w:tcPr>
          <w:p>
            <w:pPr>
              <w:pStyle w:val="6"/>
              <w:spacing w:before="31" w:line="187" w:lineRule="auto"/>
              <w:ind w:left="223"/>
            </w:pPr>
            <w:r>
              <w:rPr>
                <w:spacing w:val="12"/>
              </w:rPr>
              <w:t>其他资本性支出</w:t>
            </w:r>
          </w:p>
        </w:tc>
        <w:tc>
          <w:tcPr>
            <w:tcW w:w="1721" w:type="dxa"/>
            <w:vAlign w:val="top"/>
          </w:tcPr>
          <w:p>
            <w:pPr>
              <w:pStyle w:val="6"/>
              <w:spacing w:before="58" w:line="136"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9" w:line="134" w:lineRule="exact"/>
              <w:ind w:left="39"/>
            </w:pPr>
            <w:r>
              <w:rPr>
                <w:spacing w:val="8"/>
                <w:position w:val="-2"/>
              </w:rPr>
              <w:t>30306</w:t>
            </w:r>
          </w:p>
        </w:tc>
        <w:tc>
          <w:tcPr>
            <w:tcW w:w="2824" w:type="dxa"/>
            <w:shd w:val="clear" w:color="auto" w:fill="C0C0C0"/>
            <w:vAlign w:val="top"/>
          </w:tcPr>
          <w:p>
            <w:pPr>
              <w:pStyle w:val="6"/>
              <w:spacing w:before="31" w:line="187" w:lineRule="auto"/>
              <w:ind w:left="214"/>
            </w:pPr>
            <w:r>
              <w:rPr>
                <w:spacing w:val="9"/>
              </w:rPr>
              <w:t>救济费</w:t>
            </w:r>
          </w:p>
        </w:tc>
        <w:tc>
          <w:tcPr>
            <w:tcW w:w="1389" w:type="dxa"/>
            <w:vAlign w:val="top"/>
          </w:tcPr>
          <w:p>
            <w:pPr>
              <w:pStyle w:val="6"/>
              <w:spacing w:before="59" w:line="134" w:lineRule="exact"/>
              <w:ind w:left="975"/>
            </w:pPr>
            <w:r>
              <w:rPr>
                <w:spacing w:val="8"/>
                <w:position w:val="-2"/>
              </w:rPr>
              <w:t>0.00</w:t>
            </w:r>
          </w:p>
        </w:tc>
        <w:tc>
          <w:tcPr>
            <w:tcW w:w="567" w:type="dxa"/>
            <w:shd w:val="clear" w:color="auto" w:fill="C0C0C0"/>
            <w:vAlign w:val="top"/>
          </w:tcPr>
          <w:p>
            <w:pPr>
              <w:pStyle w:val="6"/>
              <w:spacing w:before="58" w:line="135" w:lineRule="exact"/>
              <w:ind w:left="35"/>
            </w:pPr>
            <w:r>
              <w:rPr>
                <w:spacing w:val="8"/>
                <w:position w:val="-2"/>
              </w:rPr>
              <w:t>30217</w:t>
            </w:r>
          </w:p>
        </w:tc>
        <w:tc>
          <w:tcPr>
            <w:tcW w:w="2824" w:type="dxa"/>
            <w:shd w:val="clear" w:color="auto" w:fill="C0C0C0"/>
            <w:vAlign w:val="top"/>
          </w:tcPr>
          <w:p>
            <w:pPr>
              <w:pStyle w:val="6"/>
              <w:spacing w:before="31" w:line="187" w:lineRule="auto"/>
              <w:ind w:left="223"/>
            </w:pPr>
            <w:r>
              <w:rPr>
                <w:spacing w:val="10"/>
              </w:rPr>
              <w:t>公务接待费</w:t>
            </w:r>
          </w:p>
        </w:tc>
        <w:tc>
          <w:tcPr>
            <w:tcW w:w="1389" w:type="dxa"/>
            <w:vAlign w:val="top"/>
          </w:tcPr>
          <w:p>
            <w:pPr>
              <w:pStyle w:val="6"/>
              <w:spacing w:before="59" w:line="134" w:lineRule="exact"/>
              <w:ind w:left="978"/>
            </w:pPr>
            <w:r>
              <w:rPr>
                <w:spacing w:val="9"/>
                <w:position w:val="-2"/>
              </w:rPr>
              <w:t>4.48</w:t>
            </w:r>
          </w:p>
        </w:tc>
        <w:tc>
          <w:tcPr>
            <w:tcW w:w="567" w:type="dxa"/>
            <w:shd w:val="clear" w:color="auto" w:fill="C0C0C0"/>
            <w:vAlign w:val="top"/>
          </w:tcPr>
          <w:p>
            <w:pPr>
              <w:pStyle w:val="6"/>
              <w:spacing w:before="59" w:line="134" w:lineRule="exact"/>
              <w:ind w:left="40"/>
            </w:pPr>
            <w:r>
              <w:rPr>
                <w:spacing w:val="5"/>
                <w:position w:val="-2"/>
              </w:rPr>
              <w:t>304</w:t>
            </w:r>
          </w:p>
        </w:tc>
        <w:tc>
          <w:tcPr>
            <w:tcW w:w="2824" w:type="dxa"/>
            <w:shd w:val="clear" w:color="auto" w:fill="C0C0C0"/>
            <w:vAlign w:val="top"/>
          </w:tcPr>
          <w:p>
            <w:pPr>
              <w:pStyle w:val="6"/>
              <w:spacing w:before="31" w:line="187" w:lineRule="auto"/>
              <w:ind w:left="36"/>
            </w:pPr>
            <w:r>
              <w:rPr>
                <w:spacing w:val="12"/>
              </w:rPr>
              <w:t>对企事业单位的补贴</w:t>
            </w:r>
          </w:p>
        </w:tc>
        <w:tc>
          <w:tcPr>
            <w:tcW w:w="1721" w:type="dxa"/>
            <w:vAlign w:val="top"/>
          </w:tcPr>
          <w:p>
            <w:pPr>
              <w:pStyle w:val="6"/>
              <w:spacing w:before="59" w:line="134"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 w:hRule="atLeast"/>
        </w:trPr>
        <w:tc>
          <w:tcPr>
            <w:tcW w:w="576" w:type="dxa"/>
            <w:shd w:val="clear" w:color="auto" w:fill="C0C0C0"/>
            <w:vAlign w:val="top"/>
          </w:tcPr>
          <w:p>
            <w:pPr>
              <w:pStyle w:val="6"/>
              <w:spacing w:before="70" w:line="168" w:lineRule="auto"/>
              <w:ind w:left="39"/>
            </w:pPr>
            <w:r>
              <w:rPr>
                <w:spacing w:val="8"/>
              </w:rPr>
              <w:t>30307</w:t>
            </w:r>
          </w:p>
        </w:tc>
        <w:tc>
          <w:tcPr>
            <w:tcW w:w="2824" w:type="dxa"/>
            <w:shd w:val="clear" w:color="auto" w:fill="C0C0C0"/>
            <w:vAlign w:val="top"/>
          </w:tcPr>
          <w:p>
            <w:pPr>
              <w:pStyle w:val="6"/>
              <w:spacing w:before="43" w:line="199" w:lineRule="auto"/>
              <w:ind w:left="220"/>
            </w:pPr>
            <w:r>
              <w:rPr>
                <w:spacing w:val="7"/>
              </w:rPr>
              <w:t>医疗费</w:t>
            </w:r>
          </w:p>
        </w:tc>
        <w:tc>
          <w:tcPr>
            <w:tcW w:w="1389" w:type="dxa"/>
            <w:vAlign w:val="top"/>
          </w:tcPr>
          <w:p>
            <w:pPr>
              <w:pStyle w:val="6"/>
              <w:spacing w:before="70" w:line="168" w:lineRule="auto"/>
              <w:ind w:left="975"/>
            </w:pPr>
            <w:r>
              <w:rPr>
                <w:spacing w:val="8"/>
              </w:rPr>
              <w:t>0.00</w:t>
            </w:r>
          </w:p>
        </w:tc>
        <w:tc>
          <w:tcPr>
            <w:tcW w:w="567" w:type="dxa"/>
            <w:shd w:val="clear" w:color="auto" w:fill="C0C0C0"/>
            <w:vAlign w:val="top"/>
          </w:tcPr>
          <w:p>
            <w:pPr>
              <w:pStyle w:val="6"/>
              <w:spacing w:before="69" w:line="169" w:lineRule="auto"/>
              <w:ind w:left="35"/>
            </w:pPr>
            <w:r>
              <w:rPr>
                <w:spacing w:val="8"/>
              </w:rPr>
              <w:t>30218</w:t>
            </w:r>
          </w:p>
        </w:tc>
        <w:tc>
          <w:tcPr>
            <w:tcW w:w="2824" w:type="dxa"/>
            <w:shd w:val="clear" w:color="auto" w:fill="C0C0C0"/>
            <w:vAlign w:val="top"/>
          </w:tcPr>
          <w:p>
            <w:pPr>
              <w:pStyle w:val="6"/>
              <w:spacing w:before="43" w:line="199" w:lineRule="auto"/>
              <w:ind w:left="218"/>
            </w:pPr>
            <w:r>
              <w:rPr>
                <w:spacing w:val="11"/>
              </w:rPr>
              <w:t>专用材料费</w:t>
            </w:r>
          </w:p>
        </w:tc>
        <w:tc>
          <w:tcPr>
            <w:tcW w:w="1389" w:type="dxa"/>
            <w:vAlign w:val="top"/>
          </w:tcPr>
          <w:p>
            <w:pPr>
              <w:pStyle w:val="6"/>
              <w:spacing w:before="70" w:line="168" w:lineRule="auto"/>
              <w:ind w:left="890"/>
            </w:pPr>
            <w:r>
              <w:rPr>
                <w:spacing w:val="9"/>
              </w:rPr>
              <w:t>33.28</w:t>
            </w:r>
          </w:p>
        </w:tc>
        <w:tc>
          <w:tcPr>
            <w:tcW w:w="567" w:type="dxa"/>
            <w:shd w:val="clear" w:color="auto" w:fill="C0C0C0"/>
            <w:vAlign w:val="top"/>
          </w:tcPr>
          <w:p>
            <w:pPr>
              <w:pStyle w:val="6"/>
              <w:spacing w:before="69" w:line="169" w:lineRule="auto"/>
              <w:ind w:left="40"/>
            </w:pPr>
            <w:r>
              <w:rPr>
                <w:spacing w:val="8"/>
              </w:rPr>
              <w:t>30401</w:t>
            </w:r>
          </w:p>
        </w:tc>
        <w:tc>
          <w:tcPr>
            <w:tcW w:w="2824" w:type="dxa"/>
            <w:shd w:val="clear" w:color="auto" w:fill="C0C0C0"/>
            <w:vAlign w:val="top"/>
          </w:tcPr>
          <w:p>
            <w:pPr>
              <w:pStyle w:val="6"/>
              <w:spacing w:before="43" w:line="199" w:lineRule="auto"/>
              <w:ind w:left="225"/>
            </w:pPr>
            <w:r>
              <w:rPr>
                <w:spacing w:val="11"/>
              </w:rPr>
              <w:t>企业政策性补贴</w:t>
            </w:r>
          </w:p>
        </w:tc>
        <w:tc>
          <w:tcPr>
            <w:tcW w:w="1721" w:type="dxa"/>
            <w:vAlign w:val="top"/>
          </w:tcPr>
          <w:p>
            <w:pPr>
              <w:pStyle w:val="6"/>
              <w:spacing w:before="70" w:line="168" w:lineRule="auto"/>
              <w:ind w:left="1310"/>
            </w:pPr>
            <w:r>
              <w:rPr>
                <w:spacing w:val="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59" w:line="134" w:lineRule="exact"/>
              <w:ind w:left="39"/>
            </w:pPr>
            <w:r>
              <w:rPr>
                <w:spacing w:val="8"/>
                <w:position w:val="-2"/>
              </w:rPr>
              <w:t>30308</w:t>
            </w:r>
          </w:p>
        </w:tc>
        <w:tc>
          <w:tcPr>
            <w:tcW w:w="2824" w:type="dxa"/>
            <w:shd w:val="clear" w:color="auto" w:fill="C0C0C0"/>
            <w:vAlign w:val="top"/>
          </w:tcPr>
          <w:p>
            <w:pPr>
              <w:pStyle w:val="6"/>
              <w:spacing w:before="32" w:line="186" w:lineRule="auto"/>
              <w:ind w:left="212"/>
            </w:pPr>
            <w:r>
              <w:rPr>
                <w:spacing w:val="10"/>
              </w:rPr>
              <w:t>助学金</w:t>
            </w:r>
          </w:p>
        </w:tc>
        <w:tc>
          <w:tcPr>
            <w:tcW w:w="1389" w:type="dxa"/>
            <w:vAlign w:val="top"/>
          </w:tcPr>
          <w:p>
            <w:pPr>
              <w:pStyle w:val="6"/>
              <w:spacing w:before="59" w:line="134" w:lineRule="exact"/>
              <w:ind w:left="975"/>
            </w:pPr>
            <w:r>
              <w:rPr>
                <w:spacing w:val="8"/>
                <w:position w:val="-2"/>
              </w:rPr>
              <w:t>0.00</w:t>
            </w:r>
          </w:p>
        </w:tc>
        <w:tc>
          <w:tcPr>
            <w:tcW w:w="567" w:type="dxa"/>
            <w:shd w:val="clear" w:color="auto" w:fill="C0C0C0"/>
            <w:vAlign w:val="top"/>
          </w:tcPr>
          <w:p>
            <w:pPr>
              <w:pStyle w:val="6"/>
              <w:spacing w:before="59" w:line="134" w:lineRule="exact"/>
              <w:ind w:left="35"/>
            </w:pPr>
            <w:r>
              <w:rPr>
                <w:spacing w:val="8"/>
                <w:position w:val="-2"/>
              </w:rPr>
              <w:t>30224</w:t>
            </w:r>
          </w:p>
        </w:tc>
        <w:tc>
          <w:tcPr>
            <w:tcW w:w="2824" w:type="dxa"/>
            <w:shd w:val="clear" w:color="auto" w:fill="C0C0C0"/>
            <w:vAlign w:val="top"/>
          </w:tcPr>
          <w:p>
            <w:pPr>
              <w:pStyle w:val="6"/>
              <w:spacing w:before="32" w:line="186" w:lineRule="auto"/>
              <w:ind w:left="217"/>
            </w:pPr>
            <w:r>
              <w:rPr>
                <w:spacing w:val="11"/>
              </w:rPr>
              <w:t>被装购置费</w:t>
            </w:r>
          </w:p>
        </w:tc>
        <w:tc>
          <w:tcPr>
            <w:tcW w:w="1389" w:type="dxa"/>
            <w:vAlign w:val="top"/>
          </w:tcPr>
          <w:p>
            <w:pPr>
              <w:pStyle w:val="6"/>
              <w:spacing w:before="59" w:line="134" w:lineRule="exact"/>
              <w:ind w:left="980"/>
            </w:pPr>
            <w:r>
              <w:rPr>
                <w:spacing w:val="8"/>
                <w:position w:val="-2"/>
              </w:rPr>
              <w:t>0.00</w:t>
            </w:r>
          </w:p>
        </w:tc>
        <w:tc>
          <w:tcPr>
            <w:tcW w:w="567" w:type="dxa"/>
            <w:shd w:val="clear" w:color="auto" w:fill="C0C0C0"/>
            <w:vAlign w:val="top"/>
          </w:tcPr>
          <w:p>
            <w:pPr>
              <w:pStyle w:val="6"/>
              <w:spacing w:before="59" w:line="134" w:lineRule="exact"/>
              <w:ind w:left="40"/>
            </w:pPr>
            <w:r>
              <w:rPr>
                <w:spacing w:val="8"/>
                <w:position w:val="-2"/>
              </w:rPr>
              <w:t>30402</w:t>
            </w:r>
          </w:p>
        </w:tc>
        <w:tc>
          <w:tcPr>
            <w:tcW w:w="2824" w:type="dxa"/>
            <w:shd w:val="clear" w:color="auto" w:fill="C0C0C0"/>
            <w:vAlign w:val="top"/>
          </w:tcPr>
          <w:p>
            <w:pPr>
              <w:pStyle w:val="6"/>
              <w:spacing w:before="32" w:line="186" w:lineRule="auto"/>
              <w:ind w:left="222"/>
            </w:pPr>
            <w:r>
              <w:rPr>
                <w:spacing w:val="12"/>
              </w:rPr>
              <w:t>事业单位补贴</w:t>
            </w:r>
          </w:p>
        </w:tc>
        <w:tc>
          <w:tcPr>
            <w:tcW w:w="1721" w:type="dxa"/>
            <w:vAlign w:val="top"/>
          </w:tcPr>
          <w:p>
            <w:pPr>
              <w:pStyle w:val="6"/>
              <w:spacing w:before="59" w:line="134"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0" w:line="133" w:lineRule="exact"/>
              <w:ind w:left="39"/>
            </w:pPr>
            <w:r>
              <w:rPr>
                <w:spacing w:val="8"/>
                <w:position w:val="-2"/>
              </w:rPr>
              <w:t>30309</w:t>
            </w:r>
          </w:p>
        </w:tc>
        <w:tc>
          <w:tcPr>
            <w:tcW w:w="2824" w:type="dxa"/>
            <w:shd w:val="clear" w:color="auto" w:fill="C0C0C0"/>
            <w:vAlign w:val="top"/>
          </w:tcPr>
          <w:p>
            <w:pPr>
              <w:pStyle w:val="6"/>
              <w:spacing w:before="33" w:line="185" w:lineRule="auto"/>
              <w:ind w:left="214"/>
            </w:pPr>
            <w:r>
              <w:rPr>
                <w:spacing w:val="9"/>
              </w:rPr>
              <w:t>奖励金</w:t>
            </w:r>
          </w:p>
        </w:tc>
        <w:tc>
          <w:tcPr>
            <w:tcW w:w="1389" w:type="dxa"/>
            <w:vAlign w:val="top"/>
          </w:tcPr>
          <w:p>
            <w:pPr>
              <w:pStyle w:val="6"/>
              <w:spacing w:before="60" w:line="133" w:lineRule="exact"/>
              <w:ind w:left="975"/>
            </w:pPr>
            <w:r>
              <w:rPr>
                <w:spacing w:val="8"/>
                <w:position w:val="-2"/>
              </w:rPr>
              <w:t>0.00</w:t>
            </w:r>
          </w:p>
        </w:tc>
        <w:tc>
          <w:tcPr>
            <w:tcW w:w="567" w:type="dxa"/>
            <w:shd w:val="clear" w:color="auto" w:fill="C0C0C0"/>
            <w:vAlign w:val="top"/>
          </w:tcPr>
          <w:p>
            <w:pPr>
              <w:pStyle w:val="6"/>
              <w:spacing w:before="60" w:line="133" w:lineRule="exact"/>
              <w:ind w:left="35"/>
            </w:pPr>
            <w:r>
              <w:rPr>
                <w:spacing w:val="8"/>
                <w:position w:val="-2"/>
              </w:rPr>
              <w:t>30225</w:t>
            </w:r>
          </w:p>
        </w:tc>
        <w:tc>
          <w:tcPr>
            <w:tcW w:w="2824" w:type="dxa"/>
            <w:shd w:val="clear" w:color="auto" w:fill="C0C0C0"/>
            <w:vAlign w:val="top"/>
          </w:tcPr>
          <w:p>
            <w:pPr>
              <w:pStyle w:val="6"/>
              <w:spacing w:before="33" w:line="185" w:lineRule="auto"/>
              <w:ind w:left="218"/>
            </w:pPr>
            <w:r>
              <w:rPr>
                <w:spacing w:val="11"/>
              </w:rPr>
              <w:t>专用燃料费</w:t>
            </w:r>
          </w:p>
        </w:tc>
        <w:tc>
          <w:tcPr>
            <w:tcW w:w="1389" w:type="dxa"/>
            <w:vAlign w:val="top"/>
          </w:tcPr>
          <w:p>
            <w:pPr>
              <w:pStyle w:val="6"/>
              <w:spacing w:before="60" w:line="133" w:lineRule="exact"/>
              <w:ind w:left="980"/>
            </w:pPr>
            <w:r>
              <w:rPr>
                <w:spacing w:val="8"/>
                <w:position w:val="-2"/>
              </w:rPr>
              <w:t>0.00</w:t>
            </w:r>
          </w:p>
        </w:tc>
        <w:tc>
          <w:tcPr>
            <w:tcW w:w="567" w:type="dxa"/>
            <w:shd w:val="clear" w:color="auto" w:fill="C0C0C0"/>
            <w:vAlign w:val="top"/>
          </w:tcPr>
          <w:p>
            <w:pPr>
              <w:pStyle w:val="6"/>
              <w:spacing w:before="60" w:line="133" w:lineRule="exact"/>
              <w:ind w:left="40"/>
            </w:pPr>
            <w:r>
              <w:rPr>
                <w:spacing w:val="8"/>
                <w:position w:val="-2"/>
              </w:rPr>
              <w:t>30403</w:t>
            </w:r>
          </w:p>
        </w:tc>
        <w:tc>
          <w:tcPr>
            <w:tcW w:w="2824" w:type="dxa"/>
            <w:shd w:val="clear" w:color="auto" w:fill="C0C0C0"/>
            <w:vAlign w:val="top"/>
          </w:tcPr>
          <w:p>
            <w:pPr>
              <w:pStyle w:val="6"/>
              <w:spacing w:before="33" w:line="185" w:lineRule="auto"/>
              <w:ind w:left="223"/>
            </w:pPr>
            <w:r>
              <w:rPr>
                <w:spacing w:val="10"/>
              </w:rPr>
              <w:t>财政贴息</w:t>
            </w:r>
          </w:p>
        </w:tc>
        <w:tc>
          <w:tcPr>
            <w:tcW w:w="1721" w:type="dxa"/>
            <w:vAlign w:val="top"/>
          </w:tcPr>
          <w:p>
            <w:pPr>
              <w:pStyle w:val="6"/>
              <w:spacing w:before="60" w:line="133"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0" w:line="133" w:lineRule="exact"/>
              <w:ind w:left="39"/>
            </w:pPr>
            <w:r>
              <w:rPr>
                <w:spacing w:val="8"/>
                <w:position w:val="-2"/>
              </w:rPr>
              <w:t>30310</w:t>
            </w:r>
          </w:p>
        </w:tc>
        <w:tc>
          <w:tcPr>
            <w:tcW w:w="2824" w:type="dxa"/>
            <w:shd w:val="clear" w:color="auto" w:fill="C0C0C0"/>
            <w:vAlign w:val="top"/>
          </w:tcPr>
          <w:p>
            <w:pPr>
              <w:pStyle w:val="6"/>
              <w:spacing w:before="33" w:line="185" w:lineRule="auto"/>
              <w:ind w:left="214"/>
            </w:pPr>
            <w:r>
              <w:rPr>
                <w:spacing w:val="10"/>
              </w:rPr>
              <w:t>生产补贴</w:t>
            </w:r>
          </w:p>
        </w:tc>
        <w:tc>
          <w:tcPr>
            <w:tcW w:w="1389" w:type="dxa"/>
            <w:vAlign w:val="top"/>
          </w:tcPr>
          <w:p>
            <w:pPr>
              <w:pStyle w:val="6"/>
              <w:spacing w:before="60" w:line="133" w:lineRule="exact"/>
              <w:ind w:left="975"/>
            </w:pPr>
            <w:r>
              <w:rPr>
                <w:spacing w:val="8"/>
                <w:position w:val="-2"/>
              </w:rPr>
              <w:t>0.00</w:t>
            </w:r>
          </w:p>
        </w:tc>
        <w:tc>
          <w:tcPr>
            <w:tcW w:w="567" w:type="dxa"/>
            <w:shd w:val="clear" w:color="auto" w:fill="C0C0C0"/>
            <w:vAlign w:val="top"/>
          </w:tcPr>
          <w:p>
            <w:pPr>
              <w:pStyle w:val="6"/>
              <w:spacing w:before="60" w:line="133" w:lineRule="exact"/>
              <w:ind w:left="35"/>
            </w:pPr>
            <w:r>
              <w:rPr>
                <w:spacing w:val="8"/>
                <w:position w:val="-2"/>
              </w:rPr>
              <w:t>30226</w:t>
            </w:r>
          </w:p>
        </w:tc>
        <w:tc>
          <w:tcPr>
            <w:tcW w:w="2824" w:type="dxa"/>
            <w:shd w:val="clear" w:color="auto" w:fill="C0C0C0"/>
            <w:vAlign w:val="top"/>
          </w:tcPr>
          <w:p>
            <w:pPr>
              <w:pStyle w:val="6"/>
              <w:spacing w:before="33" w:line="185" w:lineRule="auto"/>
              <w:ind w:left="221"/>
            </w:pPr>
            <w:r>
              <w:rPr>
                <w:spacing w:val="8"/>
              </w:rPr>
              <w:t>劳务费</w:t>
            </w:r>
          </w:p>
        </w:tc>
        <w:tc>
          <w:tcPr>
            <w:tcW w:w="1389" w:type="dxa"/>
            <w:vAlign w:val="top"/>
          </w:tcPr>
          <w:p>
            <w:pPr>
              <w:pStyle w:val="6"/>
              <w:spacing w:before="60" w:line="133" w:lineRule="exact"/>
              <w:ind w:left="887"/>
            </w:pPr>
            <w:r>
              <w:rPr>
                <w:spacing w:val="9"/>
                <w:position w:val="-2"/>
              </w:rPr>
              <w:t>94.03</w:t>
            </w:r>
          </w:p>
        </w:tc>
        <w:tc>
          <w:tcPr>
            <w:tcW w:w="567" w:type="dxa"/>
            <w:shd w:val="clear" w:color="auto" w:fill="C0C0C0"/>
            <w:vAlign w:val="top"/>
          </w:tcPr>
          <w:p>
            <w:pPr>
              <w:pStyle w:val="6"/>
              <w:spacing w:before="60" w:line="133" w:lineRule="exact"/>
              <w:ind w:left="40"/>
            </w:pPr>
            <w:r>
              <w:rPr>
                <w:spacing w:val="8"/>
                <w:position w:val="-2"/>
              </w:rPr>
              <w:t>30499</w:t>
            </w:r>
          </w:p>
        </w:tc>
        <w:tc>
          <w:tcPr>
            <w:tcW w:w="2824" w:type="dxa"/>
            <w:shd w:val="clear" w:color="auto" w:fill="C0C0C0"/>
            <w:vAlign w:val="top"/>
          </w:tcPr>
          <w:p>
            <w:pPr>
              <w:pStyle w:val="6"/>
              <w:spacing w:before="33" w:line="185" w:lineRule="auto"/>
              <w:ind w:left="223"/>
            </w:pPr>
            <w:r>
              <w:rPr>
                <w:spacing w:val="12"/>
              </w:rPr>
              <w:t>其他对企事业单位的补贴</w:t>
            </w:r>
          </w:p>
        </w:tc>
        <w:tc>
          <w:tcPr>
            <w:tcW w:w="1721" w:type="dxa"/>
            <w:vAlign w:val="top"/>
          </w:tcPr>
          <w:p>
            <w:pPr>
              <w:pStyle w:val="6"/>
              <w:spacing w:before="60" w:line="133"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0" w:line="133" w:lineRule="exact"/>
              <w:ind w:left="39"/>
            </w:pPr>
            <w:r>
              <w:rPr>
                <w:spacing w:val="8"/>
                <w:position w:val="-2"/>
              </w:rPr>
              <w:t>30311</w:t>
            </w:r>
          </w:p>
        </w:tc>
        <w:tc>
          <w:tcPr>
            <w:tcW w:w="2824" w:type="dxa"/>
            <w:shd w:val="clear" w:color="auto" w:fill="C0C0C0"/>
            <w:vAlign w:val="top"/>
          </w:tcPr>
          <w:p>
            <w:pPr>
              <w:pStyle w:val="6"/>
              <w:spacing w:before="34" w:line="184" w:lineRule="auto"/>
              <w:ind w:left="212"/>
            </w:pPr>
            <w:r>
              <w:rPr>
                <w:spacing w:val="11"/>
              </w:rPr>
              <w:t>住房公积金</w:t>
            </w:r>
          </w:p>
        </w:tc>
        <w:tc>
          <w:tcPr>
            <w:tcW w:w="1389" w:type="dxa"/>
            <w:vAlign w:val="top"/>
          </w:tcPr>
          <w:p>
            <w:pPr>
              <w:pStyle w:val="6"/>
              <w:spacing w:before="60" w:line="133" w:lineRule="exact"/>
              <w:ind w:left="801"/>
            </w:pPr>
            <w:r>
              <w:rPr>
                <w:spacing w:val="8"/>
                <w:position w:val="-2"/>
              </w:rPr>
              <w:t>146.83</w:t>
            </w:r>
          </w:p>
        </w:tc>
        <w:tc>
          <w:tcPr>
            <w:tcW w:w="567" w:type="dxa"/>
            <w:shd w:val="clear" w:color="auto" w:fill="C0C0C0"/>
            <w:vAlign w:val="top"/>
          </w:tcPr>
          <w:p>
            <w:pPr>
              <w:pStyle w:val="6"/>
              <w:spacing w:before="61" w:line="132" w:lineRule="exact"/>
              <w:ind w:left="35"/>
            </w:pPr>
            <w:r>
              <w:rPr>
                <w:spacing w:val="8"/>
                <w:position w:val="-2"/>
              </w:rPr>
              <w:t>30227</w:t>
            </w:r>
          </w:p>
        </w:tc>
        <w:tc>
          <w:tcPr>
            <w:tcW w:w="2824" w:type="dxa"/>
            <w:shd w:val="clear" w:color="auto" w:fill="C0C0C0"/>
            <w:vAlign w:val="top"/>
          </w:tcPr>
          <w:p>
            <w:pPr>
              <w:pStyle w:val="6"/>
              <w:spacing w:before="34" w:line="184" w:lineRule="auto"/>
              <w:ind w:left="217"/>
            </w:pPr>
            <w:r>
              <w:rPr>
                <w:spacing w:val="11"/>
              </w:rPr>
              <w:t>委托业务费</w:t>
            </w:r>
          </w:p>
        </w:tc>
        <w:tc>
          <w:tcPr>
            <w:tcW w:w="1389" w:type="dxa"/>
            <w:vAlign w:val="top"/>
          </w:tcPr>
          <w:p>
            <w:pPr>
              <w:pStyle w:val="6"/>
              <w:spacing w:before="61" w:line="132" w:lineRule="exact"/>
              <w:ind w:left="980"/>
            </w:pPr>
            <w:r>
              <w:rPr>
                <w:spacing w:val="8"/>
                <w:position w:val="-2"/>
              </w:rPr>
              <w:t>0.00</w:t>
            </w:r>
          </w:p>
        </w:tc>
        <w:tc>
          <w:tcPr>
            <w:tcW w:w="567" w:type="dxa"/>
            <w:shd w:val="clear" w:color="auto" w:fill="C0C0C0"/>
            <w:vAlign w:val="top"/>
          </w:tcPr>
          <w:p>
            <w:pPr>
              <w:pStyle w:val="6"/>
              <w:spacing w:before="61" w:line="132" w:lineRule="exact"/>
              <w:ind w:left="40"/>
            </w:pPr>
            <w:r>
              <w:rPr>
                <w:spacing w:val="5"/>
                <w:position w:val="-2"/>
              </w:rPr>
              <w:t>307</w:t>
            </w:r>
          </w:p>
        </w:tc>
        <w:tc>
          <w:tcPr>
            <w:tcW w:w="2824" w:type="dxa"/>
            <w:shd w:val="clear" w:color="auto" w:fill="C0C0C0"/>
            <w:vAlign w:val="top"/>
          </w:tcPr>
          <w:p>
            <w:pPr>
              <w:pStyle w:val="6"/>
              <w:spacing w:before="34" w:line="184" w:lineRule="auto"/>
              <w:ind w:left="38"/>
            </w:pPr>
            <w:r>
              <w:rPr>
                <w:spacing w:val="11"/>
              </w:rPr>
              <w:t>债务利息支出</w:t>
            </w:r>
          </w:p>
        </w:tc>
        <w:tc>
          <w:tcPr>
            <w:tcW w:w="1721" w:type="dxa"/>
            <w:vAlign w:val="top"/>
          </w:tcPr>
          <w:p>
            <w:pPr>
              <w:pStyle w:val="6"/>
              <w:spacing w:before="61" w:line="132"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1" w:line="132" w:lineRule="exact"/>
              <w:ind w:left="39"/>
            </w:pPr>
            <w:r>
              <w:rPr>
                <w:spacing w:val="8"/>
                <w:position w:val="-2"/>
              </w:rPr>
              <w:t>30312</w:t>
            </w:r>
          </w:p>
        </w:tc>
        <w:tc>
          <w:tcPr>
            <w:tcW w:w="2824" w:type="dxa"/>
            <w:shd w:val="clear" w:color="auto" w:fill="C0C0C0"/>
            <w:vAlign w:val="top"/>
          </w:tcPr>
          <w:p>
            <w:pPr>
              <w:pStyle w:val="6"/>
              <w:spacing w:before="35" w:line="183" w:lineRule="auto"/>
              <w:ind w:left="213"/>
            </w:pPr>
            <w:r>
              <w:rPr>
                <w:spacing w:val="10"/>
              </w:rPr>
              <w:t>提租补贴</w:t>
            </w:r>
          </w:p>
        </w:tc>
        <w:tc>
          <w:tcPr>
            <w:tcW w:w="1389" w:type="dxa"/>
            <w:vAlign w:val="top"/>
          </w:tcPr>
          <w:p>
            <w:pPr>
              <w:pStyle w:val="6"/>
              <w:spacing w:before="61" w:line="132" w:lineRule="exact"/>
              <w:ind w:left="975"/>
            </w:pPr>
            <w:r>
              <w:rPr>
                <w:spacing w:val="8"/>
                <w:position w:val="-2"/>
              </w:rPr>
              <w:t>0.00</w:t>
            </w:r>
          </w:p>
        </w:tc>
        <w:tc>
          <w:tcPr>
            <w:tcW w:w="567" w:type="dxa"/>
            <w:shd w:val="clear" w:color="auto" w:fill="C0C0C0"/>
            <w:vAlign w:val="top"/>
          </w:tcPr>
          <w:p>
            <w:pPr>
              <w:pStyle w:val="6"/>
              <w:spacing w:before="61" w:line="132" w:lineRule="exact"/>
              <w:ind w:left="35"/>
            </w:pPr>
            <w:r>
              <w:rPr>
                <w:spacing w:val="8"/>
                <w:position w:val="-2"/>
              </w:rPr>
              <w:t>30228</w:t>
            </w:r>
          </w:p>
        </w:tc>
        <w:tc>
          <w:tcPr>
            <w:tcW w:w="2824" w:type="dxa"/>
            <w:shd w:val="clear" w:color="auto" w:fill="C0C0C0"/>
            <w:vAlign w:val="top"/>
          </w:tcPr>
          <w:p>
            <w:pPr>
              <w:pStyle w:val="6"/>
              <w:spacing w:before="35" w:line="183" w:lineRule="auto"/>
              <w:ind w:left="219"/>
            </w:pPr>
            <w:r>
              <w:rPr>
                <w:spacing w:val="10"/>
              </w:rPr>
              <w:t>工会经费</w:t>
            </w:r>
          </w:p>
        </w:tc>
        <w:tc>
          <w:tcPr>
            <w:tcW w:w="1389" w:type="dxa"/>
            <w:vAlign w:val="top"/>
          </w:tcPr>
          <w:p>
            <w:pPr>
              <w:pStyle w:val="6"/>
              <w:spacing w:before="61" w:line="132" w:lineRule="exact"/>
              <w:ind w:left="899"/>
            </w:pPr>
            <w:r>
              <w:rPr>
                <w:spacing w:val="7"/>
                <w:position w:val="-2"/>
              </w:rPr>
              <w:t>14.49</w:t>
            </w:r>
          </w:p>
        </w:tc>
        <w:tc>
          <w:tcPr>
            <w:tcW w:w="567" w:type="dxa"/>
            <w:shd w:val="clear" w:color="auto" w:fill="C0C0C0"/>
            <w:vAlign w:val="top"/>
          </w:tcPr>
          <w:p>
            <w:pPr>
              <w:pStyle w:val="6"/>
              <w:spacing w:before="61" w:line="132" w:lineRule="exact"/>
              <w:ind w:left="40"/>
            </w:pPr>
            <w:r>
              <w:rPr>
                <w:spacing w:val="8"/>
                <w:position w:val="-2"/>
              </w:rPr>
              <w:t>30701</w:t>
            </w:r>
          </w:p>
        </w:tc>
        <w:tc>
          <w:tcPr>
            <w:tcW w:w="2824" w:type="dxa"/>
            <w:shd w:val="clear" w:color="auto" w:fill="C0C0C0"/>
            <w:vAlign w:val="top"/>
          </w:tcPr>
          <w:p>
            <w:pPr>
              <w:pStyle w:val="6"/>
              <w:spacing w:before="35" w:line="183" w:lineRule="auto"/>
              <w:ind w:left="239"/>
            </w:pPr>
            <w:r>
              <w:rPr>
                <w:spacing w:val="9"/>
              </w:rPr>
              <w:t>国内债务付息</w:t>
            </w:r>
          </w:p>
        </w:tc>
        <w:tc>
          <w:tcPr>
            <w:tcW w:w="1721" w:type="dxa"/>
            <w:vAlign w:val="top"/>
          </w:tcPr>
          <w:p>
            <w:pPr>
              <w:pStyle w:val="6"/>
              <w:spacing w:before="61" w:line="132"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1" w:line="132" w:lineRule="exact"/>
              <w:ind w:left="39"/>
            </w:pPr>
            <w:r>
              <w:rPr>
                <w:spacing w:val="8"/>
                <w:position w:val="-2"/>
              </w:rPr>
              <w:t>30313</w:t>
            </w:r>
          </w:p>
        </w:tc>
        <w:tc>
          <w:tcPr>
            <w:tcW w:w="2824" w:type="dxa"/>
            <w:shd w:val="clear" w:color="auto" w:fill="C0C0C0"/>
            <w:vAlign w:val="top"/>
          </w:tcPr>
          <w:p>
            <w:pPr>
              <w:pStyle w:val="6"/>
              <w:spacing w:before="35" w:line="183" w:lineRule="auto"/>
              <w:ind w:left="211"/>
            </w:pPr>
            <w:r>
              <w:rPr>
                <w:spacing w:val="11"/>
              </w:rPr>
              <w:t>购房补贴</w:t>
            </w:r>
          </w:p>
        </w:tc>
        <w:tc>
          <w:tcPr>
            <w:tcW w:w="1389" w:type="dxa"/>
            <w:vAlign w:val="top"/>
          </w:tcPr>
          <w:p>
            <w:pPr>
              <w:pStyle w:val="6"/>
              <w:spacing w:before="62" w:line="131" w:lineRule="exact"/>
              <w:ind w:left="883"/>
            </w:pPr>
            <w:r>
              <w:rPr>
                <w:spacing w:val="9"/>
                <w:position w:val="-2"/>
              </w:rPr>
              <w:t>20.03</w:t>
            </w:r>
          </w:p>
        </w:tc>
        <w:tc>
          <w:tcPr>
            <w:tcW w:w="567" w:type="dxa"/>
            <w:shd w:val="clear" w:color="auto" w:fill="C0C0C0"/>
            <w:vAlign w:val="top"/>
          </w:tcPr>
          <w:p>
            <w:pPr>
              <w:pStyle w:val="6"/>
              <w:spacing w:before="62" w:line="131" w:lineRule="exact"/>
              <w:ind w:left="35"/>
            </w:pPr>
            <w:r>
              <w:rPr>
                <w:spacing w:val="8"/>
                <w:position w:val="-2"/>
              </w:rPr>
              <w:t>30229</w:t>
            </w:r>
          </w:p>
        </w:tc>
        <w:tc>
          <w:tcPr>
            <w:tcW w:w="2824" w:type="dxa"/>
            <w:shd w:val="clear" w:color="auto" w:fill="C0C0C0"/>
            <w:vAlign w:val="top"/>
          </w:tcPr>
          <w:p>
            <w:pPr>
              <w:pStyle w:val="6"/>
              <w:spacing w:before="35" w:line="183" w:lineRule="auto"/>
              <w:ind w:left="217"/>
            </w:pPr>
            <w:r>
              <w:rPr>
                <w:spacing w:val="10"/>
              </w:rPr>
              <w:t>福利费</w:t>
            </w:r>
          </w:p>
        </w:tc>
        <w:tc>
          <w:tcPr>
            <w:tcW w:w="1389" w:type="dxa"/>
            <w:vAlign w:val="top"/>
          </w:tcPr>
          <w:p>
            <w:pPr>
              <w:pStyle w:val="6"/>
              <w:spacing w:before="62" w:line="131" w:lineRule="exact"/>
              <w:ind w:left="980"/>
            </w:pPr>
            <w:r>
              <w:rPr>
                <w:spacing w:val="8"/>
                <w:position w:val="-2"/>
              </w:rPr>
              <w:t>0.50</w:t>
            </w:r>
          </w:p>
        </w:tc>
        <w:tc>
          <w:tcPr>
            <w:tcW w:w="567" w:type="dxa"/>
            <w:shd w:val="clear" w:color="auto" w:fill="C0C0C0"/>
            <w:vAlign w:val="top"/>
          </w:tcPr>
          <w:p>
            <w:pPr>
              <w:pStyle w:val="6"/>
              <w:spacing w:before="62" w:line="131" w:lineRule="exact"/>
              <w:ind w:left="40"/>
            </w:pPr>
            <w:r>
              <w:rPr>
                <w:spacing w:val="8"/>
                <w:position w:val="-2"/>
              </w:rPr>
              <w:t>30707</w:t>
            </w:r>
          </w:p>
        </w:tc>
        <w:tc>
          <w:tcPr>
            <w:tcW w:w="2824" w:type="dxa"/>
            <w:shd w:val="clear" w:color="auto" w:fill="C0C0C0"/>
            <w:vAlign w:val="top"/>
          </w:tcPr>
          <w:p>
            <w:pPr>
              <w:pStyle w:val="6"/>
              <w:spacing w:before="35" w:line="183" w:lineRule="auto"/>
              <w:ind w:left="239"/>
            </w:pPr>
            <w:r>
              <w:rPr>
                <w:spacing w:val="9"/>
              </w:rPr>
              <w:t>国外债务付息</w:t>
            </w:r>
          </w:p>
        </w:tc>
        <w:tc>
          <w:tcPr>
            <w:tcW w:w="1721" w:type="dxa"/>
            <w:vAlign w:val="top"/>
          </w:tcPr>
          <w:p>
            <w:pPr>
              <w:pStyle w:val="6"/>
              <w:spacing w:before="62" w:line="131"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2" w:line="131" w:lineRule="exact"/>
              <w:ind w:left="39"/>
            </w:pPr>
            <w:r>
              <w:rPr>
                <w:spacing w:val="8"/>
                <w:position w:val="-2"/>
              </w:rPr>
              <w:t>30314</w:t>
            </w:r>
          </w:p>
        </w:tc>
        <w:tc>
          <w:tcPr>
            <w:tcW w:w="2824" w:type="dxa"/>
            <w:shd w:val="clear" w:color="auto" w:fill="C0C0C0"/>
            <w:vAlign w:val="top"/>
          </w:tcPr>
          <w:p>
            <w:pPr>
              <w:pStyle w:val="6"/>
              <w:spacing w:before="36" w:line="182" w:lineRule="auto"/>
              <w:ind w:left="212"/>
            </w:pPr>
            <w:r>
              <w:rPr>
                <w:spacing w:val="11"/>
              </w:rPr>
              <w:t>采暖补贴</w:t>
            </w:r>
          </w:p>
        </w:tc>
        <w:tc>
          <w:tcPr>
            <w:tcW w:w="1389" w:type="dxa"/>
            <w:vAlign w:val="top"/>
          </w:tcPr>
          <w:p>
            <w:pPr>
              <w:pStyle w:val="6"/>
              <w:spacing w:before="63" w:line="130" w:lineRule="exact"/>
              <w:ind w:left="975"/>
            </w:pPr>
            <w:r>
              <w:rPr>
                <w:spacing w:val="8"/>
                <w:position w:val="-2"/>
              </w:rPr>
              <w:t>0.00</w:t>
            </w:r>
          </w:p>
        </w:tc>
        <w:tc>
          <w:tcPr>
            <w:tcW w:w="567" w:type="dxa"/>
            <w:shd w:val="clear" w:color="auto" w:fill="C0C0C0"/>
            <w:vAlign w:val="top"/>
          </w:tcPr>
          <w:p>
            <w:pPr>
              <w:pStyle w:val="6"/>
              <w:spacing w:before="62" w:line="131" w:lineRule="exact"/>
              <w:ind w:left="35"/>
            </w:pPr>
            <w:r>
              <w:rPr>
                <w:spacing w:val="8"/>
                <w:position w:val="-2"/>
              </w:rPr>
              <w:t>30231</w:t>
            </w:r>
          </w:p>
        </w:tc>
        <w:tc>
          <w:tcPr>
            <w:tcW w:w="2824" w:type="dxa"/>
            <w:shd w:val="clear" w:color="auto" w:fill="C0C0C0"/>
            <w:vAlign w:val="top"/>
          </w:tcPr>
          <w:p>
            <w:pPr>
              <w:pStyle w:val="6"/>
              <w:spacing w:before="36" w:line="182" w:lineRule="auto"/>
              <w:ind w:left="223"/>
            </w:pPr>
            <w:r>
              <w:rPr>
                <w:spacing w:val="12"/>
              </w:rPr>
              <w:t>公务用车运行维护费</w:t>
            </w:r>
          </w:p>
        </w:tc>
        <w:tc>
          <w:tcPr>
            <w:tcW w:w="1389" w:type="dxa"/>
            <w:vAlign w:val="top"/>
          </w:tcPr>
          <w:p>
            <w:pPr>
              <w:pStyle w:val="6"/>
              <w:spacing w:before="63" w:line="130" w:lineRule="exact"/>
              <w:ind w:left="980"/>
            </w:pPr>
            <w:r>
              <w:rPr>
                <w:spacing w:val="8"/>
                <w:position w:val="-2"/>
              </w:rPr>
              <w:t>0.00</w:t>
            </w:r>
          </w:p>
        </w:tc>
        <w:tc>
          <w:tcPr>
            <w:tcW w:w="567" w:type="dxa"/>
            <w:shd w:val="clear" w:color="auto" w:fill="C0C0C0"/>
            <w:vAlign w:val="top"/>
          </w:tcPr>
          <w:p>
            <w:pPr>
              <w:pStyle w:val="6"/>
              <w:spacing w:before="63" w:line="130" w:lineRule="exact"/>
              <w:ind w:left="40"/>
            </w:pPr>
            <w:r>
              <w:rPr>
                <w:spacing w:val="5"/>
                <w:position w:val="-2"/>
              </w:rPr>
              <w:t>399</w:t>
            </w:r>
          </w:p>
        </w:tc>
        <w:tc>
          <w:tcPr>
            <w:tcW w:w="2824" w:type="dxa"/>
            <w:shd w:val="clear" w:color="auto" w:fill="C0C0C0"/>
            <w:vAlign w:val="top"/>
          </w:tcPr>
          <w:p>
            <w:pPr>
              <w:pStyle w:val="6"/>
              <w:spacing w:before="36" w:line="182" w:lineRule="auto"/>
              <w:ind w:left="38"/>
            </w:pPr>
            <w:r>
              <w:rPr>
                <w:spacing w:val="10"/>
              </w:rPr>
              <w:t>其他支出</w:t>
            </w:r>
          </w:p>
        </w:tc>
        <w:tc>
          <w:tcPr>
            <w:tcW w:w="1721" w:type="dxa"/>
            <w:vAlign w:val="top"/>
          </w:tcPr>
          <w:p>
            <w:pPr>
              <w:pStyle w:val="6"/>
              <w:spacing w:before="63" w:line="130"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2" w:line="131" w:lineRule="exact"/>
              <w:ind w:left="39"/>
            </w:pPr>
            <w:r>
              <w:rPr>
                <w:spacing w:val="8"/>
                <w:position w:val="-2"/>
              </w:rPr>
              <w:t>30315</w:t>
            </w:r>
          </w:p>
        </w:tc>
        <w:tc>
          <w:tcPr>
            <w:tcW w:w="2824" w:type="dxa"/>
            <w:shd w:val="clear" w:color="auto" w:fill="C0C0C0"/>
            <w:vAlign w:val="top"/>
          </w:tcPr>
          <w:p>
            <w:pPr>
              <w:pStyle w:val="6"/>
              <w:spacing w:before="37" w:line="181" w:lineRule="auto"/>
              <w:ind w:left="212"/>
            </w:pPr>
            <w:r>
              <w:rPr>
                <w:spacing w:val="12"/>
              </w:rPr>
              <w:t>物业服务补贴</w:t>
            </w:r>
          </w:p>
        </w:tc>
        <w:tc>
          <w:tcPr>
            <w:tcW w:w="1389" w:type="dxa"/>
            <w:vAlign w:val="top"/>
          </w:tcPr>
          <w:p>
            <w:pPr>
              <w:pStyle w:val="6"/>
              <w:spacing w:before="63" w:line="130" w:lineRule="exact"/>
              <w:ind w:left="975"/>
            </w:pPr>
            <w:r>
              <w:rPr>
                <w:spacing w:val="8"/>
                <w:position w:val="-2"/>
              </w:rPr>
              <w:t>0.00</w:t>
            </w:r>
          </w:p>
        </w:tc>
        <w:tc>
          <w:tcPr>
            <w:tcW w:w="567" w:type="dxa"/>
            <w:shd w:val="clear" w:color="auto" w:fill="C0C0C0"/>
            <w:vAlign w:val="top"/>
          </w:tcPr>
          <w:p>
            <w:pPr>
              <w:pStyle w:val="6"/>
              <w:spacing w:before="63" w:line="130" w:lineRule="exact"/>
              <w:ind w:left="35"/>
            </w:pPr>
            <w:r>
              <w:rPr>
                <w:spacing w:val="8"/>
                <w:position w:val="-2"/>
              </w:rPr>
              <w:t>30239</w:t>
            </w:r>
          </w:p>
        </w:tc>
        <w:tc>
          <w:tcPr>
            <w:tcW w:w="2824" w:type="dxa"/>
            <w:shd w:val="clear" w:color="auto" w:fill="C0C0C0"/>
            <w:vAlign w:val="top"/>
          </w:tcPr>
          <w:p>
            <w:pPr>
              <w:pStyle w:val="6"/>
              <w:spacing w:before="37" w:line="181" w:lineRule="auto"/>
              <w:ind w:left="218"/>
            </w:pPr>
            <w:r>
              <w:rPr>
                <w:spacing w:val="11"/>
              </w:rPr>
              <w:t>其他交通费用</w:t>
            </w:r>
          </w:p>
        </w:tc>
        <w:tc>
          <w:tcPr>
            <w:tcW w:w="1389" w:type="dxa"/>
            <w:vAlign w:val="top"/>
          </w:tcPr>
          <w:p>
            <w:pPr>
              <w:pStyle w:val="6"/>
              <w:spacing w:before="63" w:line="130" w:lineRule="exact"/>
              <w:ind w:left="888"/>
            </w:pPr>
            <w:r>
              <w:rPr>
                <w:spacing w:val="9"/>
                <w:position w:val="-2"/>
              </w:rPr>
              <w:t>65.54</w:t>
            </w:r>
          </w:p>
        </w:tc>
        <w:tc>
          <w:tcPr>
            <w:tcW w:w="567" w:type="dxa"/>
            <w:shd w:val="clear" w:color="auto" w:fill="C0C0C0"/>
            <w:vAlign w:val="top"/>
          </w:tcPr>
          <w:p>
            <w:pPr>
              <w:pStyle w:val="6"/>
              <w:spacing w:before="63" w:line="130" w:lineRule="exact"/>
              <w:ind w:left="40"/>
            </w:pPr>
            <w:r>
              <w:rPr>
                <w:spacing w:val="8"/>
                <w:position w:val="-2"/>
              </w:rPr>
              <w:t>39906</w:t>
            </w:r>
          </w:p>
        </w:tc>
        <w:tc>
          <w:tcPr>
            <w:tcW w:w="2824" w:type="dxa"/>
            <w:shd w:val="clear" w:color="auto" w:fill="C0C0C0"/>
            <w:vAlign w:val="top"/>
          </w:tcPr>
          <w:p>
            <w:pPr>
              <w:pStyle w:val="6"/>
              <w:spacing w:before="37" w:line="181" w:lineRule="auto"/>
              <w:ind w:left="223"/>
            </w:pPr>
            <w:r>
              <w:rPr>
                <w:spacing w:val="8"/>
              </w:rPr>
              <w:t>赠与</w:t>
            </w:r>
          </w:p>
        </w:tc>
        <w:tc>
          <w:tcPr>
            <w:tcW w:w="1721" w:type="dxa"/>
            <w:vAlign w:val="top"/>
          </w:tcPr>
          <w:p>
            <w:pPr>
              <w:pStyle w:val="6"/>
              <w:spacing w:before="63" w:line="130" w:lineRule="exact"/>
              <w:ind w:left="1310"/>
            </w:pPr>
            <w:r>
              <w:rPr>
                <w:spacing w:val="8"/>
                <w:position w:val="-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pStyle w:val="6"/>
              <w:spacing w:before="64" w:line="129" w:lineRule="exact"/>
              <w:ind w:left="39"/>
            </w:pPr>
            <w:r>
              <w:rPr>
                <w:spacing w:val="8"/>
                <w:position w:val="-2"/>
              </w:rPr>
              <w:t>30399</w:t>
            </w:r>
          </w:p>
        </w:tc>
        <w:tc>
          <w:tcPr>
            <w:tcW w:w="2824" w:type="dxa"/>
            <w:shd w:val="clear" w:color="auto" w:fill="C0C0C0"/>
            <w:vAlign w:val="top"/>
          </w:tcPr>
          <w:p>
            <w:pPr>
              <w:pStyle w:val="6"/>
              <w:spacing w:before="37" w:line="181" w:lineRule="auto"/>
              <w:ind w:left="213"/>
            </w:pPr>
            <w:r>
              <w:rPr>
                <w:spacing w:val="12"/>
              </w:rPr>
              <w:t>其他对个人和家庭的补助支出</w:t>
            </w:r>
          </w:p>
        </w:tc>
        <w:tc>
          <w:tcPr>
            <w:tcW w:w="1389" w:type="dxa"/>
            <w:vAlign w:val="top"/>
          </w:tcPr>
          <w:p>
            <w:pPr>
              <w:pStyle w:val="6"/>
              <w:spacing w:before="64" w:line="129" w:lineRule="exact"/>
              <w:ind w:left="977"/>
            </w:pPr>
            <w:r>
              <w:rPr>
                <w:spacing w:val="8"/>
                <w:position w:val="-2"/>
              </w:rPr>
              <w:t>5.63</w:t>
            </w:r>
          </w:p>
        </w:tc>
        <w:tc>
          <w:tcPr>
            <w:tcW w:w="567" w:type="dxa"/>
            <w:shd w:val="clear" w:color="auto" w:fill="C0C0C0"/>
            <w:vAlign w:val="top"/>
          </w:tcPr>
          <w:p>
            <w:pPr>
              <w:pStyle w:val="6"/>
              <w:spacing w:before="64" w:line="129" w:lineRule="exact"/>
              <w:ind w:left="35"/>
            </w:pPr>
            <w:r>
              <w:rPr>
                <w:spacing w:val="8"/>
                <w:position w:val="-2"/>
              </w:rPr>
              <w:t>30240</w:t>
            </w:r>
          </w:p>
        </w:tc>
        <w:tc>
          <w:tcPr>
            <w:tcW w:w="2824" w:type="dxa"/>
            <w:shd w:val="clear" w:color="auto" w:fill="C0C0C0"/>
            <w:vAlign w:val="top"/>
          </w:tcPr>
          <w:p>
            <w:pPr>
              <w:pStyle w:val="6"/>
              <w:spacing w:before="37" w:line="181" w:lineRule="auto"/>
              <w:ind w:left="217"/>
            </w:pPr>
            <w:r>
              <w:rPr>
                <w:spacing w:val="12"/>
              </w:rPr>
              <w:t>税金及附加费用</w:t>
            </w:r>
          </w:p>
        </w:tc>
        <w:tc>
          <w:tcPr>
            <w:tcW w:w="1389" w:type="dxa"/>
            <w:vAlign w:val="top"/>
          </w:tcPr>
          <w:p>
            <w:pPr>
              <w:pStyle w:val="6"/>
              <w:spacing w:before="64" w:line="129" w:lineRule="exact"/>
              <w:ind w:left="980"/>
            </w:pPr>
            <w:r>
              <w:rPr>
                <w:spacing w:val="8"/>
                <w:position w:val="-2"/>
              </w:rPr>
              <w:t>0.00</w:t>
            </w:r>
          </w:p>
        </w:tc>
        <w:tc>
          <w:tcPr>
            <w:tcW w:w="567" w:type="dxa"/>
            <w:shd w:val="clear" w:color="auto" w:fill="C0C0C0"/>
            <w:vAlign w:val="top"/>
          </w:tcPr>
          <w:p>
            <w:pPr>
              <w:spacing w:line="193" w:lineRule="exact"/>
              <w:rPr>
                <w:rFonts w:ascii="Arial"/>
                <w:sz w:val="16"/>
              </w:rPr>
            </w:pPr>
          </w:p>
        </w:tc>
        <w:tc>
          <w:tcPr>
            <w:tcW w:w="2824" w:type="dxa"/>
            <w:shd w:val="clear" w:color="auto" w:fill="C0C0C0"/>
            <w:vAlign w:val="top"/>
          </w:tcPr>
          <w:p>
            <w:pPr>
              <w:spacing w:line="193" w:lineRule="exact"/>
              <w:rPr>
                <w:rFonts w:ascii="Arial"/>
                <w:sz w:val="16"/>
              </w:rPr>
            </w:pPr>
          </w:p>
        </w:tc>
        <w:tc>
          <w:tcPr>
            <w:tcW w:w="1721" w:type="dxa"/>
            <w:vAlign w:val="top"/>
          </w:tcPr>
          <w:p>
            <w:pPr>
              <w:spacing w:line="193" w:lineRule="exact"/>
              <w:rPr>
                <w:rFonts w:ascii="Arial"/>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4" w:hRule="atLeast"/>
        </w:trPr>
        <w:tc>
          <w:tcPr>
            <w:tcW w:w="576" w:type="dxa"/>
            <w:shd w:val="clear" w:color="auto" w:fill="C0C0C0"/>
            <w:vAlign w:val="top"/>
          </w:tcPr>
          <w:p>
            <w:pPr>
              <w:spacing w:line="193" w:lineRule="exact"/>
              <w:rPr>
                <w:rFonts w:ascii="Arial"/>
                <w:sz w:val="16"/>
              </w:rPr>
            </w:pPr>
          </w:p>
        </w:tc>
        <w:tc>
          <w:tcPr>
            <w:tcW w:w="2824" w:type="dxa"/>
            <w:shd w:val="clear" w:color="auto" w:fill="C0C0C0"/>
            <w:vAlign w:val="top"/>
          </w:tcPr>
          <w:p>
            <w:pPr>
              <w:spacing w:line="193" w:lineRule="exact"/>
              <w:rPr>
                <w:rFonts w:ascii="Arial"/>
                <w:sz w:val="16"/>
              </w:rPr>
            </w:pPr>
          </w:p>
        </w:tc>
        <w:tc>
          <w:tcPr>
            <w:tcW w:w="1389" w:type="dxa"/>
            <w:vAlign w:val="top"/>
          </w:tcPr>
          <w:p>
            <w:pPr>
              <w:spacing w:line="193" w:lineRule="exact"/>
              <w:rPr>
                <w:rFonts w:ascii="Arial"/>
                <w:sz w:val="16"/>
              </w:rPr>
            </w:pPr>
          </w:p>
        </w:tc>
        <w:tc>
          <w:tcPr>
            <w:tcW w:w="567" w:type="dxa"/>
            <w:shd w:val="clear" w:color="auto" w:fill="C0C0C0"/>
            <w:vAlign w:val="top"/>
          </w:tcPr>
          <w:p>
            <w:pPr>
              <w:pStyle w:val="6"/>
              <w:spacing w:before="64" w:line="129" w:lineRule="exact"/>
              <w:ind w:left="35"/>
            </w:pPr>
            <w:r>
              <w:rPr>
                <w:spacing w:val="8"/>
                <w:position w:val="-2"/>
              </w:rPr>
              <w:t>30299</w:t>
            </w:r>
          </w:p>
        </w:tc>
        <w:tc>
          <w:tcPr>
            <w:tcW w:w="2824" w:type="dxa"/>
            <w:shd w:val="clear" w:color="auto" w:fill="C0C0C0"/>
            <w:vAlign w:val="top"/>
          </w:tcPr>
          <w:p>
            <w:pPr>
              <w:pStyle w:val="6"/>
              <w:spacing w:before="37" w:line="180" w:lineRule="auto"/>
              <w:ind w:left="218"/>
            </w:pPr>
            <w:r>
              <w:rPr>
                <w:spacing w:val="12"/>
              </w:rPr>
              <w:t>其他商品和服务支出</w:t>
            </w:r>
          </w:p>
        </w:tc>
        <w:tc>
          <w:tcPr>
            <w:tcW w:w="1389" w:type="dxa"/>
            <w:vAlign w:val="top"/>
          </w:tcPr>
          <w:p>
            <w:pPr>
              <w:pStyle w:val="6"/>
              <w:spacing w:before="63" w:line="130" w:lineRule="exact"/>
              <w:ind w:left="887"/>
            </w:pPr>
            <w:r>
              <w:rPr>
                <w:spacing w:val="9"/>
                <w:position w:val="-2"/>
              </w:rPr>
              <w:t>86.21</w:t>
            </w:r>
          </w:p>
        </w:tc>
        <w:tc>
          <w:tcPr>
            <w:tcW w:w="567" w:type="dxa"/>
            <w:shd w:val="clear" w:color="auto" w:fill="C0C0C0"/>
            <w:vAlign w:val="top"/>
          </w:tcPr>
          <w:p>
            <w:pPr>
              <w:spacing w:line="193" w:lineRule="exact"/>
              <w:rPr>
                <w:rFonts w:ascii="Arial"/>
                <w:sz w:val="16"/>
              </w:rPr>
            </w:pPr>
          </w:p>
        </w:tc>
        <w:tc>
          <w:tcPr>
            <w:tcW w:w="2824" w:type="dxa"/>
            <w:shd w:val="clear" w:color="auto" w:fill="C0C0C0"/>
            <w:vAlign w:val="top"/>
          </w:tcPr>
          <w:p>
            <w:pPr>
              <w:spacing w:line="193" w:lineRule="exact"/>
              <w:rPr>
                <w:rFonts w:ascii="Arial"/>
                <w:sz w:val="16"/>
              </w:rPr>
            </w:pPr>
          </w:p>
        </w:tc>
        <w:tc>
          <w:tcPr>
            <w:tcW w:w="1721" w:type="dxa"/>
            <w:vAlign w:val="top"/>
          </w:tcPr>
          <w:p>
            <w:pPr>
              <w:spacing w:line="193" w:lineRule="exact"/>
              <w:rPr>
                <w:rFonts w:ascii="Arial"/>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3" w:hRule="atLeast"/>
        </w:trPr>
        <w:tc>
          <w:tcPr>
            <w:tcW w:w="3400" w:type="dxa"/>
            <w:gridSpan w:val="2"/>
            <w:shd w:val="clear" w:color="auto" w:fill="C0C0C0"/>
            <w:vAlign w:val="top"/>
          </w:tcPr>
          <w:p>
            <w:pPr>
              <w:pStyle w:val="6"/>
              <w:spacing w:before="38" w:line="190" w:lineRule="auto"/>
              <w:ind w:left="1177"/>
            </w:pPr>
            <w:r>
              <w:rPr>
                <w:spacing w:val="11"/>
              </w:rPr>
              <w:t>人员经费合计</w:t>
            </w:r>
          </w:p>
        </w:tc>
        <w:tc>
          <w:tcPr>
            <w:tcW w:w="1389" w:type="dxa"/>
            <w:vAlign w:val="top"/>
          </w:tcPr>
          <w:p>
            <w:pPr>
              <w:pStyle w:val="6"/>
              <w:spacing w:before="64" w:line="160" w:lineRule="auto"/>
              <w:ind w:left="605"/>
            </w:pPr>
            <w:r>
              <w:rPr>
                <w:spacing w:val="10"/>
              </w:rPr>
              <w:t>2,102.61</w:t>
            </w:r>
          </w:p>
        </w:tc>
        <w:tc>
          <w:tcPr>
            <w:tcW w:w="8171" w:type="dxa"/>
            <w:gridSpan w:val="5"/>
            <w:shd w:val="clear" w:color="auto" w:fill="C0C0C0"/>
            <w:vAlign w:val="top"/>
          </w:tcPr>
          <w:p>
            <w:pPr>
              <w:pStyle w:val="6"/>
              <w:spacing w:before="38" w:line="190" w:lineRule="auto"/>
              <w:ind w:left="3569"/>
            </w:pPr>
            <w:r>
              <w:rPr>
                <w:spacing w:val="11"/>
              </w:rPr>
              <w:t>公用经费合计</w:t>
            </w:r>
          </w:p>
        </w:tc>
        <w:tc>
          <w:tcPr>
            <w:tcW w:w="1721" w:type="dxa"/>
            <w:vAlign w:val="top"/>
          </w:tcPr>
          <w:p>
            <w:pPr>
              <w:pStyle w:val="6"/>
              <w:spacing w:before="64" w:line="160" w:lineRule="auto"/>
              <w:ind w:left="1122"/>
            </w:pPr>
            <w:r>
              <w:rPr>
                <w:spacing w:val="10"/>
              </w:rPr>
              <w:t>411.01</w:t>
            </w:r>
          </w:p>
        </w:tc>
      </w:tr>
    </w:tbl>
    <w:p>
      <w:pPr>
        <w:spacing w:before="29" w:line="197" w:lineRule="auto"/>
        <w:ind w:left="50"/>
        <w:rPr>
          <w:rFonts w:ascii="宋体" w:hAnsi="宋体" w:eastAsia="宋体" w:cs="宋体"/>
          <w:sz w:val="16"/>
          <w:szCs w:val="16"/>
        </w:rPr>
      </w:pPr>
      <w:r>
        <w:rPr>
          <w:rFonts w:ascii="宋体" w:hAnsi="宋体" w:eastAsia="宋体" w:cs="宋体"/>
          <w:spacing w:val="13"/>
          <w:sz w:val="16"/>
          <w:szCs w:val="16"/>
        </w:rPr>
        <w:t>注：本表反映部门本年度按经济分类一般公共预算财政拨款基本支出明细情况。</w:t>
      </w:r>
    </w:p>
    <w:p>
      <w:pPr>
        <w:spacing w:line="197" w:lineRule="auto"/>
        <w:rPr>
          <w:rFonts w:ascii="宋体" w:hAnsi="宋体" w:eastAsia="宋体" w:cs="宋体"/>
          <w:sz w:val="16"/>
          <w:szCs w:val="16"/>
        </w:rPr>
        <w:sectPr>
          <w:type w:val="continuous"/>
          <w:pgSz w:w="16834" w:h="11909"/>
          <w:pgMar w:top="1012" w:right="1068" w:bottom="1959" w:left="1068" w:header="0" w:footer="1807" w:gutter="0"/>
          <w:cols w:equalWidth="0" w:num="1">
            <w:col w:w="14697"/>
          </w:cols>
        </w:sectPr>
      </w:pPr>
    </w:p>
    <w:p>
      <w:pPr>
        <w:pStyle w:val="2"/>
        <w:spacing w:line="267" w:lineRule="auto"/>
      </w:pPr>
    </w:p>
    <w:p>
      <w:pPr>
        <w:pStyle w:val="2"/>
        <w:spacing w:line="267" w:lineRule="auto"/>
      </w:pPr>
    </w:p>
    <w:p>
      <w:pPr>
        <w:pStyle w:val="2"/>
        <w:spacing w:line="267" w:lineRule="auto"/>
      </w:pPr>
    </w:p>
    <w:p>
      <w:pPr>
        <w:pStyle w:val="2"/>
        <w:spacing w:line="268" w:lineRule="auto"/>
      </w:pPr>
    </w:p>
    <w:p>
      <w:pPr>
        <w:spacing w:before="108" w:line="208" w:lineRule="auto"/>
        <w:ind w:left="3177"/>
        <w:rPr>
          <w:rFonts w:ascii="宋体" w:hAnsi="宋体" w:eastAsia="宋体" w:cs="宋体"/>
          <w:sz w:val="33"/>
          <w:szCs w:val="33"/>
        </w:rPr>
      </w:pPr>
      <w:r>
        <w:rPr>
          <w:rFonts w:ascii="宋体" w:hAnsi="宋体" w:eastAsia="宋体" w:cs="宋体"/>
          <w:spacing w:val="-1"/>
          <w:sz w:val="33"/>
          <w:szCs w:val="33"/>
        </w:rPr>
        <w:t>一般公共预算财政拨款“三公</w:t>
      </w:r>
      <w:r>
        <w:rPr>
          <w:rFonts w:ascii="宋体" w:hAnsi="宋体" w:eastAsia="宋体" w:cs="宋体"/>
          <w:spacing w:val="-109"/>
          <w:sz w:val="33"/>
          <w:szCs w:val="33"/>
        </w:rPr>
        <w:t xml:space="preserve"> </w:t>
      </w:r>
      <w:r>
        <w:rPr>
          <w:rFonts w:ascii="宋体" w:hAnsi="宋体" w:eastAsia="宋体" w:cs="宋体"/>
          <w:spacing w:val="-1"/>
          <w:sz w:val="33"/>
          <w:szCs w:val="33"/>
        </w:rPr>
        <w:t>”经费、会议费、培训费支出决算表</w:t>
      </w:r>
    </w:p>
    <w:p>
      <w:pPr>
        <w:spacing w:line="185" w:lineRule="auto"/>
        <w:ind w:left="13542"/>
        <w:rPr>
          <w:rFonts w:ascii="宋体" w:hAnsi="宋体" w:eastAsia="宋体" w:cs="宋体"/>
          <w:sz w:val="21"/>
          <w:szCs w:val="21"/>
        </w:rPr>
      </w:pPr>
      <w:r>
        <w:rPr>
          <w:rFonts w:ascii="宋体" w:hAnsi="宋体" w:eastAsia="宋体" w:cs="宋体"/>
          <w:spacing w:val="-3"/>
          <w:sz w:val="21"/>
          <w:szCs w:val="21"/>
        </w:rPr>
        <w:t>公开09表</w:t>
      </w:r>
    </w:p>
    <w:p>
      <w:pPr>
        <w:spacing w:line="185" w:lineRule="auto"/>
        <w:rPr>
          <w:rFonts w:ascii="宋体" w:hAnsi="宋体" w:eastAsia="宋体" w:cs="宋体"/>
          <w:sz w:val="21"/>
          <w:szCs w:val="21"/>
        </w:rPr>
        <w:sectPr>
          <w:footerReference r:id="rId11" w:type="default"/>
          <w:pgSz w:w="16834" w:h="11909"/>
          <w:pgMar w:top="1012" w:right="1208" w:bottom="400" w:left="1208" w:header="0" w:footer="0" w:gutter="0"/>
          <w:cols w:equalWidth="0" w:num="1">
            <w:col w:w="14416"/>
          </w:cols>
        </w:sectPr>
      </w:pPr>
    </w:p>
    <w:p>
      <w:pPr>
        <w:spacing w:before="36" w:line="186" w:lineRule="auto"/>
        <w:ind w:left="60"/>
        <w:rPr>
          <w:rFonts w:ascii="宋体" w:hAnsi="宋体" w:eastAsia="宋体" w:cs="宋体"/>
          <w:sz w:val="21"/>
          <w:szCs w:val="21"/>
        </w:rPr>
      </w:pPr>
      <w:r>
        <w:rPr>
          <w:rFonts w:ascii="宋体" w:hAnsi="宋体" w:eastAsia="宋体" w:cs="宋体"/>
          <w:spacing w:val="-5"/>
          <w:sz w:val="21"/>
          <w:szCs w:val="21"/>
        </w:rPr>
        <w:t>编制单位：海门市文化广电新闻出版局</w:t>
      </w:r>
    </w:p>
    <w:p>
      <w:pPr>
        <w:pStyle w:val="2"/>
        <w:spacing w:line="14" w:lineRule="auto"/>
        <w:rPr>
          <w:sz w:val="2"/>
        </w:rPr>
      </w:pPr>
      <w:r>
        <w:rPr>
          <w:sz w:val="2"/>
          <w:szCs w:val="2"/>
        </w:rPr>
        <w:br w:type="column"/>
      </w:r>
    </w:p>
    <w:p>
      <w:pPr>
        <w:spacing w:before="34" w:line="186" w:lineRule="auto"/>
        <w:rPr>
          <w:rFonts w:ascii="宋体" w:hAnsi="宋体" w:eastAsia="宋体" w:cs="宋体"/>
          <w:sz w:val="21"/>
          <w:szCs w:val="21"/>
        </w:rPr>
      </w:pPr>
      <w:r>
        <w:rPr>
          <w:rFonts w:ascii="宋体" w:hAnsi="宋体" w:eastAsia="宋体" w:cs="宋体"/>
          <w:spacing w:val="1"/>
          <w:sz w:val="21"/>
          <w:szCs w:val="21"/>
        </w:rPr>
        <w:t>2017年度</w:t>
      </w:r>
    </w:p>
    <w:p>
      <w:pPr>
        <w:pStyle w:val="2"/>
        <w:spacing w:line="14" w:lineRule="auto"/>
        <w:rPr>
          <w:sz w:val="2"/>
        </w:rPr>
      </w:pPr>
      <w:r>
        <w:rPr>
          <w:sz w:val="2"/>
          <w:szCs w:val="2"/>
        </w:rPr>
        <w:br w:type="column"/>
      </w:r>
    </w:p>
    <w:p>
      <w:pPr>
        <w:spacing w:before="34" w:line="186" w:lineRule="auto"/>
        <w:rPr>
          <w:rFonts w:ascii="宋体" w:hAnsi="宋体" w:eastAsia="宋体" w:cs="宋体"/>
          <w:sz w:val="21"/>
          <w:szCs w:val="21"/>
        </w:rPr>
      </w:pPr>
      <w:r>
        <w:rPr>
          <w:rFonts w:ascii="宋体" w:hAnsi="宋体" w:eastAsia="宋体" w:cs="宋体"/>
          <w:spacing w:val="-5"/>
          <w:sz w:val="21"/>
          <w:szCs w:val="21"/>
        </w:rPr>
        <w:t>金额单位：万元</w:t>
      </w:r>
    </w:p>
    <w:p>
      <w:pPr>
        <w:spacing w:line="186" w:lineRule="auto"/>
        <w:rPr>
          <w:rFonts w:ascii="宋体" w:hAnsi="宋体" w:eastAsia="宋体" w:cs="宋体"/>
          <w:sz w:val="21"/>
          <w:szCs w:val="21"/>
        </w:rPr>
        <w:sectPr>
          <w:type w:val="continuous"/>
          <w:pgSz w:w="16834" w:h="11909"/>
          <w:pgMar w:top="1012" w:right="1208" w:bottom="400" w:left="1208" w:header="0" w:footer="0" w:gutter="0"/>
          <w:cols w:equalWidth="0" w:num="3">
            <w:col w:w="7450" w:space="100"/>
            <w:col w:w="5289" w:space="100"/>
            <w:col w:w="1479"/>
          </w:cols>
        </w:sectPr>
      </w:pPr>
    </w:p>
    <w:p>
      <w:pPr>
        <w:spacing w:line="47" w:lineRule="auto"/>
        <w:rPr>
          <w:rFonts w:ascii="Arial"/>
          <w:sz w:val="2"/>
        </w:rPr>
      </w:pPr>
    </w:p>
    <w:tbl>
      <w:tblPr>
        <w:tblStyle w:val="5"/>
        <w:tblW w:w="1439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75"/>
        <w:gridCol w:w="1765"/>
        <w:gridCol w:w="1765"/>
        <w:gridCol w:w="1765"/>
        <w:gridCol w:w="1765"/>
        <w:gridCol w:w="1765"/>
        <w:gridCol w:w="1892"/>
        <w:gridCol w:w="19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9" w:hRule="atLeast"/>
        </w:trPr>
        <w:tc>
          <w:tcPr>
            <w:tcW w:w="10600" w:type="dxa"/>
            <w:gridSpan w:val="6"/>
            <w:shd w:val="clear" w:color="auto" w:fill="C0C0C0"/>
            <w:vAlign w:val="top"/>
          </w:tcPr>
          <w:p>
            <w:pPr>
              <w:pStyle w:val="6"/>
              <w:spacing w:before="89" w:line="222" w:lineRule="auto"/>
              <w:ind w:left="4574"/>
              <w:rPr>
                <w:sz w:val="23"/>
                <w:szCs w:val="23"/>
              </w:rPr>
            </w:pPr>
            <w:r>
              <w:rPr>
                <w:spacing w:val="1"/>
                <w:sz w:val="23"/>
                <w:szCs w:val="23"/>
              </w:rPr>
              <w:t>“三公</w:t>
            </w:r>
            <w:r>
              <w:rPr>
                <w:spacing w:val="-79"/>
                <w:sz w:val="23"/>
                <w:szCs w:val="23"/>
              </w:rPr>
              <w:t xml:space="preserve"> </w:t>
            </w:r>
            <w:r>
              <w:rPr>
                <w:spacing w:val="1"/>
                <w:sz w:val="23"/>
                <w:szCs w:val="23"/>
              </w:rPr>
              <w:t>”经费</w:t>
            </w:r>
          </w:p>
        </w:tc>
        <w:tc>
          <w:tcPr>
            <w:tcW w:w="1892" w:type="dxa"/>
            <w:vMerge w:val="restart"/>
            <w:tcBorders>
              <w:bottom w:val="nil"/>
            </w:tcBorders>
            <w:shd w:val="clear" w:color="auto" w:fill="C0C0C0"/>
            <w:vAlign w:val="top"/>
          </w:tcPr>
          <w:p>
            <w:pPr>
              <w:spacing w:line="311" w:lineRule="auto"/>
              <w:rPr>
                <w:rFonts w:ascii="Arial"/>
                <w:sz w:val="21"/>
              </w:rPr>
            </w:pPr>
          </w:p>
          <w:p>
            <w:pPr>
              <w:spacing w:line="311" w:lineRule="auto"/>
              <w:rPr>
                <w:rFonts w:ascii="Arial"/>
                <w:sz w:val="21"/>
              </w:rPr>
            </w:pPr>
          </w:p>
          <w:p>
            <w:pPr>
              <w:pStyle w:val="6"/>
              <w:spacing w:before="75" w:line="221" w:lineRule="auto"/>
              <w:ind w:left="596"/>
              <w:rPr>
                <w:sz w:val="23"/>
                <w:szCs w:val="23"/>
              </w:rPr>
            </w:pPr>
            <w:r>
              <w:rPr>
                <w:spacing w:val="2"/>
                <w:sz w:val="23"/>
                <w:szCs w:val="23"/>
              </w:rPr>
              <w:t>会议费</w:t>
            </w:r>
          </w:p>
        </w:tc>
        <w:tc>
          <w:tcPr>
            <w:tcW w:w="1903" w:type="dxa"/>
            <w:vMerge w:val="restart"/>
            <w:tcBorders>
              <w:bottom w:val="nil"/>
            </w:tcBorders>
            <w:shd w:val="clear" w:color="auto" w:fill="C0C0C0"/>
            <w:vAlign w:val="top"/>
          </w:tcPr>
          <w:p>
            <w:pPr>
              <w:spacing w:line="311" w:lineRule="auto"/>
              <w:rPr>
                <w:rFonts w:ascii="Arial"/>
                <w:sz w:val="21"/>
              </w:rPr>
            </w:pPr>
          </w:p>
          <w:p>
            <w:pPr>
              <w:spacing w:line="311" w:lineRule="auto"/>
              <w:rPr>
                <w:rFonts w:ascii="Arial"/>
                <w:sz w:val="21"/>
              </w:rPr>
            </w:pPr>
          </w:p>
          <w:p>
            <w:pPr>
              <w:pStyle w:val="6"/>
              <w:spacing w:before="75" w:line="222" w:lineRule="auto"/>
              <w:ind w:left="599"/>
              <w:rPr>
                <w:sz w:val="23"/>
                <w:szCs w:val="23"/>
              </w:rPr>
            </w:pPr>
            <w:r>
              <w:rPr>
                <w:spacing w:val="1"/>
                <w:sz w:val="23"/>
                <w:szCs w:val="23"/>
              </w:rPr>
              <w:t>培训费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3" w:hRule="atLeast"/>
        </w:trPr>
        <w:tc>
          <w:tcPr>
            <w:tcW w:w="1775" w:type="dxa"/>
            <w:vMerge w:val="restart"/>
            <w:tcBorders>
              <w:bottom w:val="nil"/>
            </w:tcBorders>
            <w:shd w:val="clear" w:color="auto" w:fill="C0C0C0"/>
            <w:vAlign w:val="top"/>
          </w:tcPr>
          <w:p>
            <w:pPr>
              <w:spacing w:line="289" w:lineRule="auto"/>
              <w:rPr>
                <w:rFonts w:ascii="Arial"/>
                <w:sz w:val="21"/>
              </w:rPr>
            </w:pPr>
          </w:p>
          <w:p>
            <w:pPr>
              <w:pStyle w:val="6"/>
              <w:spacing w:before="74" w:line="217" w:lineRule="auto"/>
              <w:ind w:left="646" w:right="176" w:hanging="491"/>
              <w:rPr>
                <w:sz w:val="23"/>
                <w:szCs w:val="23"/>
              </w:rPr>
            </w:pPr>
            <w:r>
              <w:rPr>
                <w:spacing w:val="1"/>
                <w:sz w:val="23"/>
                <w:szCs w:val="23"/>
              </w:rPr>
              <w:t>“三公</w:t>
            </w:r>
            <w:r>
              <w:rPr>
                <w:spacing w:val="-79"/>
                <w:sz w:val="23"/>
                <w:szCs w:val="23"/>
              </w:rPr>
              <w:t xml:space="preserve"> </w:t>
            </w:r>
            <w:r>
              <w:rPr>
                <w:spacing w:val="1"/>
                <w:sz w:val="23"/>
                <w:szCs w:val="23"/>
              </w:rPr>
              <w:t>”经费</w:t>
            </w:r>
            <w:r>
              <w:rPr>
                <w:sz w:val="23"/>
                <w:szCs w:val="23"/>
              </w:rPr>
              <w:t xml:space="preserve"> </w:t>
            </w:r>
            <w:r>
              <w:rPr>
                <w:spacing w:val="-1"/>
                <w:sz w:val="23"/>
                <w:szCs w:val="23"/>
              </w:rPr>
              <w:t>合计</w:t>
            </w:r>
          </w:p>
        </w:tc>
        <w:tc>
          <w:tcPr>
            <w:tcW w:w="1765" w:type="dxa"/>
            <w:vMerge w:val="restart"/>
            <w:tcBorders>
              <w:bottom w:val="nil"/>
            </w:tcBorders>
            <w:shd w:val="clear" w:color="auto" w:fill="C0C0C0"/>
            <w:vAlign w:val="top"/>
          </w:tcPr>
          <w:p>
            <w:pPr>
              <w:spacing w:line="290" w:lineRule="auto"/>
              <w:rPr>
                <w:rFonts w:ascii="Arial"/>
                <w:sz w:val="21"/>
              </w:rPr>
            </w:pPr>
          </w:p>
          <w:p>
            <w:pPr>
              <w:pStyle w:val="6"/>
              <w:spacing w:before="75" w:line="216" w:lineRule="auto"/>
              <w:ind w:left="769" w:right="71" w:hanging="704"/>
              <w:rPr>
                <w:sz w:val="23"/>
                <w:szCs w:val="23"/>
              </w:rPr>
            </w:pPr>
            <w:r>
              <w:rPr>
                <w:spacing w:val="-1"/>
                <w:sz w:val="23"/>
                <w:szCs w:val="23"/>
              </w:rPr>
              <w:t>因公出国（境）</w:t>
            </w:r>
            <w:r>
              <w:rPr>
                <w:spacing w:val="4"/>
                <w:sz w:val="23"/>
                <w:szCs w:val="23"/>
              </w:rPr>
              <w:t xml:space="preserve"> </w:t>
            </w:r>
            <w:r>
              <w:rPr>
                <w:sz w:val="23"/>
                <w:szCs w:val="23"/>
              </w:rPr>
              <w:t>费</w:t>
            </w:r>
          </w:p>
        </w:tc>
        <w:tc>
          <w:tcPr>
            <w:tcW w:w="5295" w:type="dxa"/>
            <w:gridSpan w:val="3"/>
            <w:shd w:val="clear" w:color="auto" w:fill="C0C0C0"/>
            <w:vAlign w:val="top"/>
          </w:tcPr>
          <w:p>
            <w:pPr>
              <w:pStyle w:val="6"/>
              <w:spacing w:before="139" w:line="221" w:lineRule="auto"/>
              <w:ind w:left="1232"/>
              <w:rPr>
                <w:sz w:val="23"/>
                <w:szCs w:val="23"/>
              </w:rPr>
            </w:pPr>
            <w:r>
              <w:rPr>
                <w:spacing w:val="4"/>
                <w:sz w:val="23"/>
                <w:szCs w:val="23"/>
              </w:rPr>
              <w:t>公务用车购置及运行维护费</w:t>
            </w:r>
          </w:p>
        </w:tc>
        <w:tc>
          <w:tcPr>
            <w:tcW w:w="1765" w:type="dxa"/>
            <w:vMerge w:val="restart"/>
            <w:tcBorders>
              <w:bottom w:val="nil"/>
            </w:tcBorders>
            <w:shd w:val="clear" w:color="auto" w:fill="C0C0C0"/>
            <w:vAlign w:val="top"/>
          </w:tcPr>
          <w:p>
            <w:pPr>
              <w:spacing w:line="420" w:lineRule="auto"/>
              <w:rPr>
                <w:rFonts w:ascii="Arial"/>
                <w:sz w:val="21"/>
              </w:rPr>
            </w:pPr>
          </w:p>
          <w:p>
            <w:pPr>
              <w:pStyle w:val="6"/>
              <w:spacing w:before="75" w:line="221" w:lineRule="auto"/>
              <w:ind w:left="301"/>
              <w:rPr>
                <w:sz w:val="23"/>
                <w:szCs w:val="23"/>
              </w:rPr>
            </w:pPr>
            <w:r>
              <w:rPr>
                <w:spacing w:val="2"/>
                <w:sz w:val="23"/>
                <w:szCs w:val="23"/>
              </w:rPr>
              <w:t>公务接待费</w:t>
            </w:r>
          </w:p>
        </w:tc>
        <w:tc>
          <w:tcPr>
            <w:tcW w:w="1892" w:type="dxa"/>
            <w:vMerge w:val="continue"/>
            <w:tcBorders>
              <w:top w:val="nil"/>
              <w:bottom w:val="nil"/>
            </w:tcBorders>
            <w:vAlign w:val="top"/>
          </w:tcPr>
          <w:p>
            <w:pPr>
              <w:rPr>
                <w:rFonts w:ascii="Arial"/>
                <w:sz w:val="21"/>
              </w:rPr>
            </w:pPr>
          </w:p>
        </w:tc>
        <w:tc>
          <w:tcPr>
            <w:tcW w:w="1903" w:type="dxa"/>
            <w:vMerge w:val="continue"/>
            <w:tcBorders>
              <w:top w:val="nil"/>
              <w:bottom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1" w:hRule="atLeast"/>
        </w:trPr>
        <w:tc>
          <w:tcPr>
            <w:tcW w:w="1775" w:type="dxa"/>
            <w:vMerge w:val="continue"/>
            <w:tcBorders>
              <w:top w:val="nil"/>
            </w:tcBorders>
            <w:vAlign w:val="top"/>
          </w:tcPr>
          <w:p>
            <w:pPr>
              <w:rPr>
                <w:rFonts w:ascii="Arial"/>
                <w:sz w:val="21"/>
              </w:rPr>
            </w:pPr>
          </w:p>
        </w:tc>
        <w:tc>
          <w:tcPr>
            <w:tcW w:w="1765" w:type="dxa"/>
            <w:vMerge w:val="continue"/>
            <w:tcBorders>
              <w:top w:val="nil"/>
            </w:tcBorders>
            <w:vAlign w:val="top"/>
          </w:tcPr>
          <w:p>
            <w:pPr>
              <w:rPr>
                <w:rFonts w:ascii="Arial"/>
                <w:sz w:val="21"/>
              </w:rPr>
            </w:pPr>
          </w:p>
        </w:tc>
        <w:tc>
          <w:tcPr>
            <w:tcW w:w="1765" w:type="dxa"/>
            <w:shd w:val="clear" w:color="auto" w:fill="C0C0C0"/>
            <w:vAlign w:val="top"/>
          </w:tcPr>
          <w:p>
            <w:pPr>
              <w:pStyle w:val="6"/>
              <w:spacing w:before="247" w:line="223" w:lineRule="auto"/>
              <w:ind w:left="647"/>
              <w:rPr>
                <w:sz w:val="23"/>
                <w:szCs w:val="23"/>
              </w:rPr>
            </w:pPr>
            <w:r>
              <w:rPr>
                <w:spacing w:val="-4"/>
                <w:sz w:val="23"/>
                <w:szCs w:val="23"/>
              </w:rPr>
              <w:t>小计</w:t>
            </w:r>
          </w:p>
        </w:tc>
        <w:tc>
          <w:tcPr>
            <w:tcW w:w="1765" w:type="dxa"/>
            <w:shd w:val="clear" w:color="auto" w:fill="C0C0C0"/>
            <w:vAlign w:val="top"/>
          </w:tcPr>
          <w:p>
            <w:pPr>
              <w:pStyle w:val="6"/>
              <w:spacing w:before="248" w:line="221" w:lineRule="auto"/>
              <w:ind w:left="177"/>
              <w:rPr>
                <w:sz w:val="23"/>
                <w:szCs w:val="23"/>
              </w:rPr>
            </w:pPr>
            <w:r>
              <w:rPr>
                <w:spacing w:val="3"/>
                <w:sz w:val="23"/>
                <w:szCs w:val="23"/>
              </w:rPr>
              <w:t>公务用车购置</w:t>
            </w:r>
          </w:p>
        </w:tc>
        <w:tc>
          <w:tcPr>
            <w:tcW w:w="1765" w:type="dxa"/>
            <w:shd w:val="clear" w:color="auto" w:fill="C0C0C0"/>
            <w:vAlign w:val="top"/>
          </w:tcPr>
          <w:p>
            <w:pPr>
              <w:pStyle w:val="6"/>
              <w:spacing w:before="117" w:line="216" w:lineRule="auto"/>
              <w:ind w:left="647" w:right="47" w:hanging="585"/>
              <w:rPr>
                <w:sz w:val="23"/>
                <w:szCs w:val="23"/>
              </w:rPr>
            </w:pPr>
            <w:r>
              <w:rPr>
                <w:spacing w:val="3"/>
                <w:sz w:val="23"/>
                <w:szCs w:val="23"/>
              </w:rPr>
              <w:t xml:space="preserve">公务用车运行维 </w:t>
            </w:r>
            <w:r>
              <w:rPr>
                <w:spacing w:val="-1"/>
                <w:sz w:val="23"/>
                <w:szCs w:val="23"/>
              </w:rPr>
              <w:t>护费</w:t>
            </w:r>
          </w:p>
        </w:tc>
        <w:tc>
          <w:tcPr>
            <w:tcW w:w="1765" w:type="dxa"/>
            <w:vMerge w:val="continue"/>
            <w:tcBorders>
              <w:top w:val="nil"/>
            </w:tcBorders>
            <w:vAlign w:val="top"/>
          </w:tcPr>
          <w:p>
            <w:pPr>
              <w:rPr>
                <w:rFonts w:ascii="Arial"/>
                <w:sz w:val="21"/>
              </w:rPr>
            </w:pPr>
          </w:p>
        </w:tc>
        <w:tc>
          <w:tcPr>
            <w:tcW w:w="1892" w:type="dxa"/>
            <w:vMerge w:val="continue"/>
            <w:tcBorders>
              <w:top w:val="nil"/>
            </w:tcBorders>
            <w:vAlign w:val="top"/>
          </w:tcPr>
          <w:p>
            <w:pPr>
              <w:rPr>
                <w:rFonts w:ascii="Arial"/>
                <w:sz w:val="21"/>
              </w:rPr>
            </w:pPr>
          </w:p>
        </w:tc>
        <w:tc>
          <w:tcPr>
            <w:tcW w:w="1903"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7" w:hRule="atLeast"/>
        </w:trPr>
        <w:tc>
          <w:tcPr>
            <w:tcW w:w="1775" w:type="dxa"/>
            <w:shd w:val="clear" w:color="auto" w:fill="C0C0C0"/>
            <w:vAlign w:val="top"/>
          </w:tcPr>
          <w:p>
            <w:pPr>
              <w:pStyle w:val="6"/>
              <w:spacing w:before="126" w:line="185" w:lineRule="auto"/>
              <w:ind w:left="836"/>
              <w:rPr>
                <w:sz w:val="23"/>
                <w:szCs w:val="23"/>
              </w:rPr>
            </w:pPr>
            <w:r>
              <w:rPr>
                <w:sz w:val="23"/>
                <w:szCs w:val="23"/>
              </w:rPr>
              <w:t>1</w:t>
            </w:r>
          </w:p>
        </w:tc>
        <w:tc>
          <w:tcPr>
            <w:tcW w:w="1765" w:type="dxa"/>
            <w:shd w:val="clear" w:color="auto" w:fill="C0C0C0"/>
            <w:vAlign w:val="top"/>
          </w:tcPr>
          <w:p>
            <w:pPr>
              <w:pStyle w:val="6"/>
              <w:spacing w:before="127" w:line="184" w:lineRule="auto"/>
              <w:ind w:left="815"/>
              <w:rPr>
                <w:sz w:val="23"/>
                <w:szCs w:val="23"/>
              </w:rPr>
            </w:pPr>
            <w:r>
              <w:rPr>
                <w:sz w:val="23"/>
                <w:szCs w:val="23"/>
              </w:rPr>
              <w:t>2</w:t>
            </w:r>
          </w:p>
        </w:tc>
        <w:tc>
          <w:tcPr>
            <w:tcW w:w="1765" w:type="dxa"/>
            <w:shd w:val="clear" w:color="auto" w:fill="C0C0C0"/>
            <w:vAlign w:val="top"/>
          </w:tcPr>
          <w:p>
            <w:pPr>
              <w:pStyle w:val="6"/>
              <w:spacing w:before="127" w:line="184" w:lineRule="auto"/>
              <w:ind w:left="819"/>
              <w:rPr>
                <w:sz w:val="23"/>
                <w:szCs w:val="23"/>
              </w:rPr>
            </w:pPr>
            <w:r>
              <w:rPr>
                <w:sz w:val="23"/>
                <w:szCs w:val="23"/>
              </w:rPr>
              <w:t>3</w:t>
            </w:r>
          </w:p>
        </w:tc>
        <w:tc>
          <w:tcPr>
            <w:tcW w:w="1765" w:type="dxa"/>
            <w:shd w:val="clear" w:color="auto" w:fill="C0C0C0"/>
            <w:vAlign w:val="top"/>
          </w:tcPr>
          <w:p>
            <w:pPr>
              <w:pStyle w:val="6"/>
              <w:spacing w:before="127" w:line="184" w:lineRule="auto"/>
              <w:ind w:left="816"/>
              <w:rPr>
                <w:sz w:val="23"/>
                <w:szCs w:val="23"/>
              </w:rPr>
            </w:pPr>
            <w:r>
              <w:rPr>
                <w:sz w:val="23"/>
                <w:szCs w:val="23"/>
              </w:rPr>
              <w:t>4</w:t>
            </w:r>
          </w:p>
        </w:tc>
        <w:tc>
          <w:tcPr>
            <w:tcW w:w="1765" w:type="dxa"/>
            <w:shd w:val="clear" w:color="auto" w:fill="C0C0C0"/>
            <w:vAlign w:val="top"/>
          </w:tcPr>
          <w:p>
            <w:pPr>
              <w:pStyle w:val="6"/>
              <w:spacing w:before="128" w:line="183" w:lineRule="auto"/>
              <w:ind w:left="825"/>
              <w:rPr>
                <w:sz w:val="23"/>
                <w:szCs w:val="23"/>
              </w:rPr>
            </w:pPr>
            <w:r>
              <w:rPr>
                <w:sz w:val="23"/>
                <w:szCs w:val="23"/>
              </w:rPr>
              <w:t>5</w:t>
            </w:r>
          </w:p>
        </w:tc>
        <w:tc>
          <w:tcPr>
            <w:tcW w:w="1765" w:type="dxa"/>
            <w:shd w:val="clear" w:color="auto" w:fill="C0C0C0"/>
            <w:vAlign w:val="top"/>
          </w:tcPr>
          <w:p>
            <w:pPr>
              <w:pStyle w:val="6"/>
              <w:spacing w:before="127" w:line="184" w:lineRule="auto"/>
              <w:ind w:left="825"/>
              <w:rPr>
                <w:sz w:val="23"/>
                <w:szCs w:val="23"/>
              </w:rPr>
            </w:pPr>
            <w:r>
              <w:rPr>
                <w:sz w:val="23"/>
                <w:szCs w:val="23"/>
              </w:rPr>
              <w:t>6</w:t>
            </w:r>
          </w:p>
        </w:tc>
        <w:tc>
          <w:tcPr>
            <w:tcW w:w="1892" w:type="dxa"/>
            <w:shd w:val="clear" w:color="auto" w:fill="C0C0C0"/>
            <w:vAlign w:val="top"/>
          </w:tcPr>
          <w:p>
            <w:pPr>
              <w:pStyle w:val="6"/>
              <w:spacing w:before="128" w:line="183" w:lineRule="auto"/>
              <w:ind w:left="894"/>
              <w:rPr>
                <w:sz w:val="23"/>
                <w:szCs w:val="23"/>
              </w:rPr>
            </w:pPr>
            <w:r>
              <w:rPr>
                <w:sz w:val="23"/>
                <w:szCs w:val="23"/>
              </w:rPr>
              <w:t>7</w:t>
            </w:r>
          </w:p>
        </w:tc>
        <w:tc>
          <w:tcPr>
            <w:tcW w:w="1903" w:type="dxa"/>
            <w:shd w:val="clear" w:color="auto" w:fill="C0C0C0"/>
            <w:vAlign w:val="top"/>
          </w:tcPr>
          <w:p>
            <w:pPr>
              <w:pStyle w:val="6"/>
              <w:spacing w:before="127" w:line="184" w:lineRule="auto"/>
              <w:ind w:left="891"/>
              <w:rPr>
                <w:sz w:val="23"/>
                <w:szCs w:val="23"/>
              </w:rPr>
            </w:pPr>
            <w:r>
              <w:rPr>
                <w:sz w:val="23"/>
                <w:szCs w:val="23"/>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9" w:hRule="atLeast"/>
        </w:trPr>
        <w:tc>
          <w:tcPr>
            <w:tcW w:w="1775" w:type="dxa"/>
            <w:vAlign w:val="top"/>
          </w:tcPr>
          <w:p>
            <w:pPr>
              <w:pStyle w:val="6"/>
              <w:spacing w:before="129" w:line="185" w:lineRule="auto"/>
              <w:ind w:left="1112"/>
              <w:rPr>
                <w:sz w:val="23"/>
                <w:szCs w:val="23"/>
              </w:rPr>
            </w:pPr>
            <w:r>
              <w:rPr>
                <w:spacing w:val="3"/>
                <w:sz w:val="23"/>
                <w:szCs w:val="23"/>
              </w:rPr>
              <w:t>15.78</w:t>
            </w:r>
          </w:p>
        </w:tc>
        <w:tc>
          <w:tcPr>
            <w:tcW w:w="1765" w:type="dxa"/>
            <w:vAlign w:val="top"/>
          </w:tcPr>
          <w:p>
            <w:pPr>
              <w:pStyle w:val="6"/>
              <w:spacing w:before="130" w:line="184" w:lineRule="auto"/>
              <w:ind w:left="1216"/>
              <w:rPr>
                <w:sz w:val="23"/>
                <w:szCs w:val="23"/>
              </w:rPr>
            </w:pPr>
            <w:r>
              <w:rPr>
                <w:spacing w:val="5"/>
                <w:sz w:val="23"/>
                <w:szCs w:val="23"/>
              </w:rPr>
              <w:t>0.00</w:t>
            </w:r>
          </w:p>
        </w:tc>
        <w:tc>
          <w:tcPr>
            <w:tcW w:w="1765" w:type="dxa"/>
            <w:vAlign w:val="top"/>
          </w:tcPr>
          <w:p>
            <w:pPr>
              <w:pStyle w:val="6"/>
              <w:spacing w:before="130" w:line="184" w:lineRule="auto"/>
              <w:ind w:left="1218"/>
              <w:rPr>
                <w:sz w:val="23"/>
                <w:szCs w:val="23"/>
              </w:rPr>
            </w:pPr>
            <w:r>
              <w:rPr>
                <w:spacing w:val="5"/>
                <w:sz w:val="23"/>
                <w:szCs w:val="23"/>
              </w:rPr>
              <w:t>0.00</w:t>
            </w:r>
          </w:p>
        </w:tc>
        <w:tc>
          <w:tcPr>
            <w:tcW w:w="1765" w:type="dxa"/>
            <w:vAlign w:val="top"/>
          </w:tcPr>
          <w:p>
            <w:pPr>
              <w:pStyle w:val="6"/>
              <w:spacing w:before="130" w:line="184" w:lineRule="auto"/>
              <w:ind w:left="1221"/>
              <w:rPr>
                <w:sz w:val="23"/>
                <w:szCs w:val="23"/>
              </w:rPr>
            </w:pPr>
            <w:r>
              <w:rPr>
                <w:spacing w:val="5"/>
                <w:sz w:val="23"/>
                <w:szCs w:val="23"/>
              </w:rPr>
              <w:t>0.00</w:t>
            </w:r>
          </w:p>
        </w:tc>
        <w:tc>
          <w:tcPr>
            <w:tcW w:w="1765" w:type="dxa"/>
            <w:vAlign w:val="top"/>
          </w:tcPr>
          <w:p>
            <w:pPr>
              <w:pStyle w:val="6"/>
              <w:spacing w:before="130" w:line="184" w:lineRule="auto"/>
              <w:ind w:left="1224"/>
              <w:rPr>
                <w:sz w:val="23"/>
                <w:szCs w:val="23"/>
              </w:rPr>
            </w:pPr>
            <w:r>
              <w:rPr>
                <w:spacing w:val="5"/>
                <w:sz w:val="23"/>
                <w:szCs w:val="23"/>
              </w:rPr>
              <w:t>0.00</w:t>
            </w:r>
          </w:p>
        </w:tc>
        <w:tc>
          <w:tcPr>
            <w:tcW w:w="1765" w:type="dxa"/>
            <w:vAlign w:val="top"/>
          </w:tcPr>
          <w:p>
            <w:pPr>
              <w:pStyle w:val="6"/>
              <w:spacing w:before="129" w:line="185" w:lineRule="auto"/>
              <w:ind w:right="34"/>
              <w:jc w:val="right"/>
              <w:rPr>
                <w:sz w:val="23"/>
                <w:szCs w:val="23"/>
              </w:rPr>
            </w:pPr>
            <w:r>
              <w:rPr>
                <w:spacing w:val="3"/>
                <w:sz w:val="23"/>
                <w:szCs w:val="23"/>
              </w:rPr>
              <w:t>15.78</w:t>
            </w:r>
          </w:p>
        </w:tc>
        <w:tc>
          <w:tcPr>
            <w:tcW w:w="1892" w:type="dxa"/>
            <w:vAlign w:val="top"/>
          </w:tcPr>
          <w:p>
            <w:pPr>
              <w:pStyle w:val="6"/>
              <w:spacing w:before="129" w:line="185" w:lineRule="auto"/>
              <w:ind w:right="32"/>
              <w:jc w:val="right"/>
              <w:rPr>
                <w:sz w:val="23"/>
                <w:szCs w:val="23"/>
              </w:rPr>
            </w:pPr>
            <w:r>
              <w:rPr>
                <w:spacing w:val="5"/>
                <w:sz w:val="23"/>
                <w:szCs w:val="23"/>
              </w:rPr>
              <w:t>2.12</w:t>
            </w:r>
          </w:p>
        </w:tc>
        <w:tc>
          <w:tcPr>
            <w:tcW w:w="1903" w:type="dxa"/>
            <w:vAlign w:val="top"/>
          </w:tcPr>
          <w:p>
            <w:pPr>
              <w:pStyle w:val="6"/>
              <w:spacing w:before="130" w:line="184" w:lineRule="auto"/>
              <w:ind w:left="1357"/>
              <w:rPr>
                <w:sz w:val="23"/>
                <w:szCs w:val="23"/>
              </w:rPr>
            </w:pPr>
            <w:r>
              <w:rPr>
                <w:spacing w:val="5"/>
                <w:sz w:val="23"/>
                <w:szCs w:val="23"/>
              </w:rPr>
              <w:t>0.09</w:t>
            </w:r>
          </w:p>
        </w:tc>
      </w:tr>
    </w:tbl>
    <w:p>
      <w:pPr>
        <w:spacing w:before="189" w:line="221" w:lineRule="auto"/>
        <w:ind w:left="60"/>
        <w:rPr>
          <w:rFonts w:ascii="宋体" w:hAnsi="宋体" w:eastAsia="宋体" w:cs="宋体"/>
          <w:sz w:val="23"/>
          <w:szCs w:val="23"/>
        </w:rPr>
      </w:pPr>
      <w:r>
        <w:rPr>
          <w:rFonts w:ascii="宋体" w:hAnsi="宋体" w:eastAsia="宋体" w:cs="宋体"/>
          <w:spacing w:val="3"/>
          <w:sz w:val="23"/>
          <w:szCs w:val="23"/>
        </w:rPr>
        <w:t>相关统计数：</w:t>
      </w:r>
    </w:p>
    <w:p>
      <w:pPr>
        <w:spacing w:line="108" w:lineRule="exact"/>
      </w:pPr>
    </w:p>
    <w:tbl>
      <w:tblPr>
        <w:tblStyle w:val="5"/>
        <w:tblW w:w="10607"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38"/>
        <w:gridCol w:w="1764"/>
        <w:gridCol w:w="3529"/>
        <w:gridCol w:w="17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9" w:hRule="atLeast"/>
        </w:trPr>
        <w:tc>
          <w:tcPr>
            <w:tcW w:w="3538" w:type="dxa"/>
            <w:shd w:val="clear" w:color="auto" w:fill="C0C0C0"/>
            <w:vAlign w:val="top"/>
          </w:tcPr>
          <w:p>
            <w:pPr>
              <w:pStyle w:val="6"/>
              <w:spacing w:before="89" w:line="222" w:lineRule="auto"/>
              <w:ind w:left="1533"/>
              <w:rPr>
                <w:sz w:val="23"/>
                <w:szCs w:val="23"/>
              </w:rPr>
            </w:pPr>
            <w:r>
              <w:rPr>
                <w:spacing w:val="-3"/>
                <w:sz w:val="23"/>
                <w:szCs w:val="23"/>
              </w:rPr>
              <w:t>项目</w:t>
            </w:r>
          </w:p>
        </w:tc>
        <w:tc>
          <w:tcPr>
            <w:tcW w:w="1764" w:type="dxa"/>
            <w:shd w:val="clear" w:color="auto" w:fill="C0C0C0"/>
            <w:vAlign w:val="top"/>
          </w:tcPr>
          <w:p>
            <w:pPr>
              <w:pStyle w:val="6"/>
              <w:spacing w:before="89" w:line="221" w:lineRule="auto"/>
              <w:ind w:left="530"/>
              <w:rPr>
                <w:sz w:val="23"/>
                <w:szCs w:val="23"/>
              </w:rPr>
            </w:pPr>
            <w:r>
              <w:rPr>
                <w:sz w:val="23"/>
                <w:szCs w:val="23"/>
              </w:rPr>
              <w:t>统计数</w:t>
            </w:r>
          </w:p>
        </w:tc>
        <w:tc>
          <w:tcPr>
            <w:tcW w:w="3529" w:type="dxa"/>
            <w:shd w:val="clear" w:color="auto" w:fill="C0C0C0"/>
            <w:vAlign w:val="top"/>
          </w:tcPr>
          <w:p>
            <w:pPr>
              <w:pStyle w:val="6"/>
              <w:spacing w:before="89" w:line="222" w:lineRule="auto"/>
              <w:ind w:left="1534"/>
              <w:rPr>
                <w:sz w:val="23"/>
                <w:szCs w:val="23"/>
              </w:rPr>
            </w:pPr>
            <w:r>
              <w:rPr>
                <w:spacing w:val="-3"/>
                <w:sz w:val="23"/>
                <w:szCs w:val="23"/>
              </w:rPr>
              <w:t>项目</w:t>
            </w:r>
          </w:p>
        </w:tc>
        <w:tc>
          <w:tcPr>
            <w:tcW w:w="1776" w:type="dxa"/>
            <w:shd w:val="clear" w:color="auto" w:fill="C0C0C0"/>
            <w:vAlign w:val="top"/>
          </w:tcPr>
          <w:p>
            <w:pPr>
              <w:pStyle w:val="6"/>
              <w:spacing w:before="89" w:line="221" w:lineRule="auto"/>
              <w:ind w:left="540"/>
              <w:rPr>
                <w:sz w:val="23"/>
                <w:szCs w:val="23"/>
              </w:rPr>
            </w:pPr>
            <w:r>
              <w:rPr>
                <w:sz w:val="23"/>
                <w:szCs w:val="23"/>
              </w:rPr>
              <w:t>统计数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3538" w:type="dxa"/>
            <w:shd w:val="clear" w:color="auto" w:fill="C0C0C0"/>
            <w:vAlign w:val="top"/>
          </w:tcPr>
          <w:p>
            <w:pPr>
              <w:pStyle w:val="6"/>
              <w:spacing w:before="80" w:line="221" w:lineRule="auto"/>
              <w:ind w:left="356"/>
              <w:rPr>
                <w:sz w:val="23"/>
                <w:szCs w:val="23"/>
              </w:rPr>
            </w:pPr>
            <w:r>
              <w:rPr>
                <w:spacing w:val="4"/>
                <w:sz w:val="23"/>
                <w:szCs w:val="23"/>
              </w:rPr>
              <w:t>因公出国（境）团组数(个)</w:t>
            </w:r>
          </w:p>
        </w:tc>
        <w:tc>
          <w:tcPr>
            <w:tcW w:w="1764" w:type="dxa"/>
            <w:vAlign w:val="top"/>
          </w:tcPr>
          <w:p>
            <w:pPr>
              <w:pStyle w:val="6"/>
              <w:spacing w:before="117" w:line="184" w:lineRule="auto"/>
              <w:ind w:left="818"/>
              <w:rPr>
                <w:sz w:val="23"/>
                <w:szCs w:val="23"/>
              </w:rPr>
            </w:pPr>
            <w:r>
              <w:rPr>
                <w:sz w:val="23"/>
                <w:szCs w:val="23"/>
              </w:rPr>
              <w:t>0</w:t>
            </w:r>
          </w:p>
        </w:tc>
        <w:tc>
          <w:tcPr>
            <w:tcW w:w="3529" w:type="dxa"/>
            <w:shd w:val="clear" w:color="auto" w:fill="C0C0C0"/>
            <w:vAlign w:val="top"/>
          </w:tcPr>
          <w:p>
            <w:pPr>
              <w:pStyle w:val="6"/>
              <w:spacing w:before="80" w:line="221" w:lineRule="auto"/>
              <w:ind w:left="357"/>
              <w:rPr>
                <w:sz w:val="23"/>
                <w:szCs w:val="23"/>
              </w:rPr>
            </w:pPr>
            <w:r>
              <w:rPr>
                <w:spacing w:val="4"/>
                <w:sz w:val="23"/>
                <w:szCs w:val="23"/>
              </w:rPr>
              <w:t>因公出国（境）人次数(人)</w:t>
            </w:r>
          </w:p>
        </w:tc>
        <w:tc>
          <w:tcPr>
            <w:tcW w:w="1776" w:type="dxa"/>
            <w:vAlign w:val="top"/>
          </w:tcPr>
          <w:p>
            <w:pPr>
              <w:pStyle w:val="6"/>
              <w:spacing w:before="117" w:line="184" w:lineRule="auto"/>
              <w:ind w:left="829"/>
              <w:rPr>
                <w:sz w:val="23"/>
                <w:szCs w:val="23"/>
              </w:rPr>
            </w:pPr>
            <w:r>
              <w:rPr>
                <w:sz w:val="23"/>
                <w:szCs w:val="23"/>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3538" w:type="dxa"/>
            <w:shd w:val="clear" w:color="auto" w:fill="C0C0C0"/>
            <w:vAlign w:val="top"/>
          </w:tcPr>
          <w:p>
            <w:pPr>
              <w:pStyle w:val="6"/>
              <w:spacing w:before="82" w:line="221" w:lineRule="auto"/>
              <w:ind w:left="700"/>
              <w:rPr>
                <w:sz w:val="23"/>
                <w:szCs w:val="23"/>
              </w:rPr>
            </w:pPr>
            <w:r>
              <w:rPr>
                <w:spacing w:val="4"/>
                <w:sz w:val="23"/>
                <w:szCs w:val="23"/>
              </w:rPr>
              <w:t>公务用车购置数(辆)</w:t>
            </w:r>
          </w:p>
        </w:tc>
        <w:tc>
          <w:tcPr>
            <w:tcW w:w="1764" w:type="dxa"/>
            <w:vAlign w:val="top"/>
          </w:tcPr>
          <w:p>
            <w:pPr>
              <w:pStyle w:val="6"/>
              <w:spacing w:before="119" w:line="184" w:lineRule="auto"/>
              <w:ind w:left="818"/>
              <w:rPr>
                <w:sz w:val="23"/>
                <w:szCs w:val="23"/>
              </w:rPr>
            </w:pPr>
            <w:r>
              <w:rPr>
                <w:sz w:val="23"/>
                <w:szCs w:val="23"/>
              </w:rPr>
              <w:t>0</w:t>
            </w:r>
          </w:p>
        </w:tc>
        <w:tc>
          <w:tcPr>
            <w:tcW w:w="3529" w:type="dxa"/>
            <w:shd w:val="clear" w:color="auto" w:fill="C0C0C0"/>
            <w:vAlign w:val="top"/>
          </w:tcPr>
          <w:p>
            <w:pPr>
              <w:pStyle w:val="6"/>
              <w:spacing w:before="82" w:line="221" w:lineRule="auto"/>
              <w:ind w:left="701"/>
              <w:rPr>
                <w:sz w:val="23"/>
                <w:szCs w:val="23"/>
              </w:rPr>
            </w:pPr>
            <w:r>
              <w:rPr>
                <w:spacing w:val="4"/>
                <w:sz w:val="23"/>
                <w:szCs w:val="23"/>
              </w:rPr>
              <w:t>公务用车保有量(辆)</w:t>
            </w:r>
          </w:p>
        </w:tc>
        <w:tc>
          <w:tcPr>
            <w:tcW w:w="1776" w:type="dxa"/>
            <w:vAlign w:val="top"/>
          </w:tcPr>
          <w:p>
            <w:pPr>
              <w:pStyle w:val="6"/>
              <w:spacing w:before="119" w:line="184" w:lineRule="auto"/>
              <w:ind w:left="829"/>
              <w:rPr>
                <w:sz w:val="23"/>
                <w:szCs w:val="23"/>
              </w:rPr>
            </w:pPr>
            <w:r>
              <w:rPr>
                <w:sz w:val="23"/>
                <w:szCs w:val="23"/>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3538" w:type="dxa"/>
            <w:shd w:val="clear" w:color="auto" w:fill="C0C0C0"/>
            <w:vAlign w:val="top"/>
          </w:tcPr>
          <w:p>
            <w:pPr>
              <w:pStyle w:val="6"/>
              <w:spacing w:before="85" w:line="219" w:lineRule="auto"/>
              <w:ind w:left="597"/>
              <w:rPr>
                <w:sz w:val="23"/>
                <w:szCs w:val="23"/>
              </w:rPr>
            </w:pPr>
            <w:r>
              <w:rPr>
                <w:spacing w:val="3"/>
                <w:sz w:val="23"/>
                <w:szCs w:val="23"/>
              </w:rPr>
              <w:t>国内公务接待批次(个)</w:t>
            </w:r>
          </w:p>
        </w:tc>
        <w:tc>
          <w:tcPr>
            <w:tcW w:w="1764" w:type="dxa"/>
            <w:vAlign w:val="top"/>
          </w:tcPr>
          <w:p>
            <w:pPr>
              <w:pStyle w:val="6"/>
              <w:spacing w:before="121" w:line="184" w:lineRule="auto"/>
              <w:ind w:left="755"/>
              <w:rPr>
                <w:sz w:val="23"/>
                <w:szCs w:val="23"/>
              </w:rPr>
            </w:pPr>
            <w:r>
              <w:rPr>
                <w:spacing w:val="-1"/>
                <w:sz w:val="23"/>
                <w:szCs w:val="23"/>
              </w:rPr>
              <w:t>62</w:t>
            </w:r>
          </w:p>
        </w:tc>
        <w:tc>
          <w:tcPr>
            <w:tcW w:w="3529" w:type="dxa"/>
            <w:shd w:val="clear" w:color="auto" w:fill="C0C0C0"/>
            <w:vAlign w:val="top"/>
          </w:tcPr>
          <w:p>
            <w:pPr>
              <w:pStyle w:val="6"/>
              <w:spacing w:before="85" w:line="219" w:lineRule="auto"/>
              <w:ind w:left="598"/>
              <w:rPr>
                <w:sz w:val="23"/>
                <w:szCs w:val="23"/>
              </w:rPr>
            </w:pPr>
            <w:r>
              <w:rPr>
                <w:spacing w:val="3"/>
                <w:sz w:val="23"/>
                <w:szCs w:val="23"/>
              </w:rPr>
              <w:t>国内公务接待人次(人)</w:t>
            </w:r>
          </w:p>
        </w:tc>
        <w:tc>
          <w:tcPr>
            <w:tcW w:w="1776" w:type="dxa"/>
            <w:vAlign w:val="top"/>
          </w:tcPr>
          <w:p>
            <w:pPr>
              <w:pStyle w:val="6"/>
              <w:spacing w:before="120" w:line="185" w:lineRule="auto"/>
              <w:ind w:left="591"/>
              <w:rPr>
                <w:sz w:val="23"/>
                <w:szCs w:val="23"/>
              </w:rPr>
            </w:pPr>
            <w:r>
              <w:rPr>
                <w:spacing w:val="2"/>
                <w:sz w:val="23"/>
                <w:szCs w:val="23"/>
              </w:rPr>
              <w:t>1,955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3538" w:type="dxa"/>
            <w:shd w:val="clear" w:color="auto" w:fill="C0C0C0"/>
            <w:vAlign w:val="top"/>
          </w:tcPr>
          <w:p>
            <w:pPr>
              <w:pStyle w:val="6"/>
              <w:spacing w:before="87" w:line="217" w:lineRule="auto"/>
              <w:ind w:left="242"/>
              <w:rPr>
                <w:sz w:val="23"/>
                <w:szCs w:val="23"/>
              </w:rPr>
            </w:pPr>
            <w:r>
              <w:rPr>
                <w:spacing w:val="4"/>
                <w:sz w:val="23"/>
                <w:szCs w:val="23"/>
              </w:rPr>
              <w:t>国（境）外公务接待批次(个)</w:t>
            </w:r>
          </w:p>
        </w:tc>
        <w:tc>
          <w:tcPr>
            <w:tcW w:w="1764" w:type="dxa"/>
            <w:vAlign w:val="top"/>
          </w:tcPr>
          <w:p>
            <w:pPr>
              <w:pStyle w:val="6"/>
              <w:spacing w:before="124" w:line="184" w:lineRule="auto"/>
              <w:ind w:left="818"/>
              <w:rPr>
                <w:sz w:val="23"/>
                <w:szCs w:val="23"/>
              </w:rPr>
            </w:pPr>
            <w:r>
              <w:rPr>
                <w:sz w:val="23"/>
                <w:szCs w:val="23"/>
              </w:rPr>
              <w:t>0</w:t>
            </w:r>
          </w:p>
        </w:tc>
        <w:tc>
          <w:tcPr>
            <w:tcW w:w="3529" w:type="dxa"/>
            <w:shd w:val="clear" w:color="auto" w:fill="C0C0C0"/>
            <w:vAlign w:val="top"/>
          </w:tcPr>
          <w:p>
            <w:pPr>
              <w:pStyle w:val="6"/>
              <w:spacing w:before="87" w:line="217" w:lineRule="auto"/>
              <w:ind w:left="243"/>
              <w:rPr>
                <w:sz w:val="23"/>
                <w:szCs w:val="23"/>
              </w:rPr>
            </w:pPr>
            <w:r>
              <w:rPr>
                <w:spacing w:val="4"/>
                <w:sz w:val="23"/>
                <w:szCs w:val="23"/>
              </w:rPr>
              <w:t>国（境）外公务接待人次(人)</w:t>
            </w:r>
          </w:p>
        </w:tc>
        <w:tc>
          <w:tcPr>
            <w:tcW w:w="1776" w:type="dxa"/>
            <w:vAlign w:val="top"/>
          </w:tcPr>
          <w:p>
            <w:pPr>
              <w:pStyle w:val="6"/>
              <w:spacing w:before="124" w:line="184" w:lineRule="auto"/>
              <w:ind w:left="829"/>
              <w:rPr>
                <w:sz w:val="23"/>
                <w:szCs w:val="23"/>
              </w:rPr>
            </w:pPr>
            <w:r>
              <w:rPr>
                <w:sz w:val="23"/>
                <w:szCs w:val="23"/>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3538" w:type="dxa"/>
            <w:shd w:val="clear" w:color="auto" w:fill="C0C0C0"/>
            <w:vAlign w:val="top"/>
          </w:tcPr>
          <w:p>
            <w:pPr>
              <w:pStyle w:val="6"/>
              <w:spacing w:before="90" w:line="215" w:lineRule="auto"/>
              <w:ind w:left="820"/>
              <w:rPr>
                <w:sz w:val="23"/>
                <w:szCs w:val="23"/>
              </w:rPr>
            </w:pPr>
            <w:r>
              <w:rPr>
                <w:spacing w:val="4"/>
                <w:sz w:val="23"/>
                <w:szCs w:val="23"/>
              </w:rPr>
              <w:t>召开会议次数(个)</w:t>
            </w:r>
          </w:p>
        </w:tc>
        <w:tc>
          <w:tcPr>
            <w:tcW w:w="1764" w:type="dxa"/>
            <w:vAlign w:val="top"/>
          </w:tcPr>
          <w:p>
            <w:pPr>
              <w:pStyle w:val="6"/>
              <w:spacing w:before="126" w:line="184" w:lineRule="auto"/>
              <w:ind w:left="818"/>
              <w:rPr>
                <w:sz w:val="23"/>
                <w:szCs w:val="23"/>
              </w:rPr>
            </w:pPr>
            <w:r>
              <w:rPr>
                <w:sz w:val="23"/>
                <w:szCs w:val="23"/>
              </w:rPr>
              <w:t>6</w:t>
            </w:r>
          </w:p>
        </w:tc>
        <w:tc>
          <w:tcPr>
            <w:tcW w:w="3529" w:type="dxa"/>
            <w:shd w:val="clear" w:color="auto" w:fill="C0C0C0"/>
            <w:vAlign w:val="top"/>
          </w:tcPr>
          <w:p>
            <w:pPr>
              <w:pStyle w:val="6"/>
              <w:spacing w:before="90" w:line="215" w:lineRule="auto"/>
              <w:ind w:left="814"/>
              <w:rPr>
                <w:sz w:val="23"/>
                <w:szCs w:val="23"/>
              </w:rPr>
            </w:pPr>
            <w:r>
              <w:rPr>
                <w:spacing w:val="5"/>
                <w:sz w:val="23"/>
                <w:szCs w:val="23"/>
              </w:rPr>
              <w:t>参加会议人次(人)</w:t>
            </w:r>
          </w:p>
        </w:tc>
        <w:tc>
          <w:tcPr>
            <w:tcW w:w="1776" w:type="dxa"/>
            <w:vAlign w:val="top"/>
          </w:tcPr>
          <w:p>
            <w:pPr>
              <w:pStyle w:val="6"/>
              <w:spacing w:before="125" w:line="185" w:lineRule="auto"/>
              <w:ind w:left="701"/>
              <w:rPr>
                <w:sz w:val="23"/>
                <w:szCs w:val="23"/>
              </w:rPr>
            </w:pPr>
            <w:r>
              <w:rPr>
                <w:spacing w:val="2"/>
                <w:sz w:val="23"/>
                <w:szCs w:val="23"/>
              </w:rPr>
              <w:t>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3538" w:type="dxa"/>
            <w:shd w:val="clear" w:color="auto" w:fill="C0C0C0"/>
            <w:vAlign w:val="top"/>
          </w:tcPr>
          <w:p>
            <w:pPr>
              <w:pStyle w:val="6"/>
              <w:spacing w:before="92" w:line="213" w:lineRule="auto"/>
              <w:ind w:left="814"/>
              <w:rPr>
                <w:sz w:val="23"/>
                <w:szCs w:val="23"/>
              </w:rPr>
            </w:pPr>
            <w:r>
              <w:rPr>
                <w:spacing w:val="5"/>
                <w:sz w:val="23"/>
                <w:szCs w:val="23"/>
              </w:rPr>
              <w:t>组织培训次数(个)</w:t>
            </w:r>
          </w:p>
        </w:tc>
        <w:tc>
          <w:tcPr>
            <w:tcW w:w="1764" w:type="dxa"/>
            <w:vAlign w:val="top"/>
          </w:tcPr>
          <w:p>
            <w:pPr>
              <w:pStyle w:val="6"/>
              <w:spacing w:before="127" w:line="185" w:lineRule="auto"/>
              <w:ind w:left="834"/>
              <w:rPr>
                <w:sz w:val="23"/>
                <w:szCs w:val="23"/>
              </w:rPr>
            </w:pPr>
            <w:r>
              <w:rPr>
                <w:sz w:val="23"/>
                <w:szCs w:val="23"/>
              </w:rPr>
              <w:t>1</w:t>
            </w:r>
          </w:p>
        </w:tc>
        <w:tc>
          <w:tcPr>
            <w:tcW w:w="3529" w:type="dxa"/>
            <w:shd w:val="clear" w:color="auto" w:fill="C0C0C0"/>
            <w:vAlign w:val="top"/>
          </w:tcPr>
          <w:p>
            <w:pPr>
              <w:pStyle w:val="6"/>
              <w:spacing w:before="92" w:line="213" w:lineRule="auto"/>
              <w:ind w:left="814"/>
              <w:rPr>
                <w:sz w:val="23"/>
                <w:szCs w:val="23"/>
              </w:rPr>
            </w:pPr>
            <w:r>
              <w:rPr>
                <w:spacing w:val="5"/>
                <w:sz w:val="23"/>
                <w:szCs w:val="23"/>
              </w:rPr>
              <w:t>参加培训人次(人)</w:t>
            </w:r>
          </w:p>
        </w:tc>
        <w:tc>
          <w:tcPr>
            <w:tcW w:w="1776" w:type="dxa"/>
            <w:vAlign w:val="top"/>
          </w:tcPr>
          <w:p>
            <w:pPr>
              <w:pStyle w:val="6"/>
              <w:spacing w:before="127" w:line="185" w:lineRule="auto"/>
              <w:ind w:left="844"/>
              <w:rPr>
                <w:sz w:val="23"/>
                <w:szCs w:val="23"/>
              </w:rPr>
            </w:pPr>
            <w:r>
              <w:rPr>
                <w:sz w:val="23"/>
                <w:szCs w:val="23"/>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1" w:hRule="atLeast"/>
        </w:trPr>
        <w:tc>
          <w:tcPr>
            <w:tcW w:w="10607" w:type="dxa"/>
            <w:gridSpan w:val="4"/>
            <w:vAlign w:val="top"/>
          </w:tcPr>
          <w:p>
            <w:pPr>
              <w:pStyle w:val="6"/>
              <w:spacing w:before="145" w:line="221" w:lineRule="auto"/>
              <w:ind w:left="40"/>
              <w:rPr>
                <w:sz w:val="23"/>
                <w:szCs w:val="23"/>
              </w:rPr>
            </w:pPr>
            <w:r>
              <w:rPr>
                <w:spacing w:val="5"/>
                <w:sz w:val="23"/>
                <w:szCs w:val="23"/>
              </w:rPr>
              <w:t>注：“三公</w:t>
            </w:r>
            <w:r>
              <w:rPr>
                <w:spacing w:val="-79"/>
                <w:sz w:val="23"/>
                <w:szCs w:val="23"/>
              </w:rPr>
              <w:t xml:space="preserve"> </w:t>
            </w:r>
            <w:r>
              <w:rPr>
                <w:spacing w:val="5"/>
                <w:sz w:val="23"/>
                <w:szCs w:val="23"/>
              </w:rPr>
              <w:t>”经费、会议费、培训费详细支出情况见支</w:t>
            </w:r>
            <w:r>
              <w:rPr>
                <w:spacing w:val="4"/>
                <w:sz w:val="23"/>
                <w:szCs w:val="23"/>
              </w:rPr>
              <w:t>出情况说明。</w:t>
            </w:r>
          </w:p>
        </w:tc>
      </w:tr>
    </w:tbl>
    <w:p>
      <w:pPr>
        <w:spacing w:before="289" w:line="146" w:lineRule="exact"/>
        <w:ind w:left="7600"/>
        <w:rPr>
          <w:rFonts w:ascii="宋体" w:hAnsi="宋体" w:eastAsia="宋体" w:cs="宋体"/>
          <w:sz w:val="21"/>
          <w:szCs w:val="21"/>
        </w:rPr>
      </w:pPr>
      <w:r>
        <w:rPr>
          <w:rFonts w:ascii="宋体" w:hAnsi="宋体" w:eastAsia="宋体" w:cs="宋体"/>
          <w:spacing w:val="-5"/>
          <w:position w:val="-3"/>
          <w:sz w:val="21"/>
          <w:szCs w:val="21"/>
        </w:rPr>
        <w:t>—</w:t>
      </w:r>
      <w:r>
        <w:rPr>
          <w:rFonts w:ascii="宋体" w:hAnsi="宋体" w:eastAsia="宋体" w:cs="宋体"/>
          <w:spacing w:val="9"/>
          <w:position w:val="-3"/>
          <w:sz w:val="21"/>
          <w:szCs w:val="21"/>
        </w:rPr>
        <w:t xml:space="preserve"> </w:t>
      </w:r>
      <w:r>
        <w:rPr>
          <w:rFonts w:ascii="宋体" w:hAnsi="宋体" w:eastAsia="宋体" w:cs="宋体"/>
          <w:spacing w:val="-5"/>
          <w:position w:val="-3"/>
          <w:sz w:val="21"/>
          <w:szCs w:val="21"/>
        </w:rPr>
        <w:t>9</w:t>
      </w:r>
      <w:r>
        <w:rPr>
          <w:rFonts w:ascii="宋体" w:hAnsi="宋体" w:eastAsia="宋体" w:cs="宋体"/>
          <w:spacing w:val="17"/>
          <w:position w:val="-3"/>
          <w:sz w:val="21"/>
          <w:szCs w:val="21"/>
        </w:rPr>
        <w:t xml:space="preserve"> </w:t>
      </w:r>
      <w:r>
        <w:rPr>
          <w:rFonts w:ascii="宋体" w:hAnsi="宋体" w:eastAsia="宋体" w:cs="宋体"/>
          <w:spacing w:val="-5"/>
          <w:position w:val="-3"/>
          <w:sz w:val="21"/>
          <w:szCs w:val="21"/>
        </w:rPr>
        <w:t>—</w:t>
      </w:r>
    </w:p>
    <w:p>
      <w:pPr>
        <w:spacing w:line="146" w:lineRule="exact"/>
        <w:rPr>
          <w:rFonts w:ascii="宋体" w:hAnsi="宋体" w:eastAsia="宋体" w:cs="宋体"/>
          <w:sz w:val="21"/>
          <w:szCs w:val="21"/>
        </w:rPr>
        <w:sectPr>
          <w:type w:val="continuous"/>
          <w:pgSz w:w="16834" w:h="11909"/>
          <w:pgMar w:top="1012" w:right="1208" w:bottom="400" w:left="1208" w:header="0" w:footer="0" w:gutter="0"/>
          <w:cols w:equalWidth="0" w:num="1">
            <w:col w:w="14416"/>
          </w:cols>
        </w:sectPr>
      </w:pPr>
    </w:p>
    <w:p>
      <w:pPr>
        <w:pStyle w:val="2"/>
        <w:spacing w:line="266" w:lineRule="auto"/>
      </w:pPr>
    </w:p>
    <w:p>
      <w:pPr>
        <w:pStyle w:val="2"/>
        <w:spacing w:line="266" w:lineRule="auto"/>
      </w:pPr>
    </w:p>
    <w:p>
      <w:pPr>
        <w:pStyle w:val="2"/>
        <w:spacing w:line="266" w:lineRule="auto"/>
      </w:pPr>
    </w:p>
    <w:p>
      <w:pPr>
        <w:pStyle w:val="2"/>
        <w:spacing w:line="266" w:lineRule="auto"/>
      </w:pPr>
    </w:p>
    <w:p>
      <w:pPr>
        <w:pStyle w:val="2"/>
        <w:spacing w:line="267" w:lineRule="auto"/>
      </w:pPr>
    </w:p>
    <w:p>
      <w:pPr>
        <w:pStyle w:val="2"/>
        <w:spacing w:line="267" w:lineRule="auto"/>
      </w:pPr>
    </w:p>
    <w:p>
      <w:pPr>
        <w:pStyle w:val="2"/>
        <w:spacing w:line="267" w:lineRule="auto"/>
      </w:pPr>
    </w:p>
    <w:p>
      <w:pPr>
        <w:spacing w:before="130" w:line="202" w:lineRule="auto"/>
        <w:ind w:left="3961"/>
        <w:rPr>
          <w:rFonts w:ascii="宋体" w:hAnsi="宋体" w:eastAsia="宋体" w:cs="宋体"/>
          <w:sz w:val="40"/>
          <w:szCs w:val="40"/>
        </w:rPr>
      </w:pPr>
      <w:r>
        <w:rPr>
          <w:rFonts w:ascii="宋体" w:hAnsi="宋体" w:eastAsia="宋体" w:cs="宋体"/>
          <w:spacing w:val="2"/>
          <w:sz w:val="40"/>
          <w:szCs w:val="40"/>
        </w:rPr>
        <w:t>政府性基金财政</w:t>
      </w:r>
      <w:r>
        <w:rPr>
          <w:rFonts w:hint="eastAsia" w:ascii="宋体" w:hAnsi="宋体" w:eastAsia="宋体" w:cs="宋体"/>
          <w:spacing w:val="2"/>
          <w:sz w:val="40"/>
          <w:szCs w:val="40"/>
          <w:lang w:eastAsia="zh-CN"/>
        </w:rPr>
        <w:t>拨</w:t>
      </w:r>
      <w:r>
        <w:rPr>
          <w:rFonts w:ascii="宋体" w:hAnsi="宋体" w:eastAsia="宋体" w:cs="宋体"/>
          <w:spacing w:val="2"/>
          <w:sz w:val="40"/>
          <w:szCs w:val="40"/>
        </w:rPr>
        <w:t>款收入支出决算表</w:t>
      </w:r>
    </w:p>
    <w:p>
      <w:pPr>
        <w:spacing w:line="223" w:lineRule="auto"/>
        <w:ind w:left="13924"/>
        <w:rPr>
          <w:rFonts w:ascii="宋体" w:hAnsi="宋体" w:eastAsia="宋体" w:cs="宋体"/>
          <w:sz w:val="18"/>
          <w:szCs w:val="18"/>
        </w:rPr>
      </w:pPr>
      <w:r>
        <w:rPr>
          <w:rFonts w:ascii="宋体" w:hAnsi="宋体" w:eastAsia="宋体" w:cs="宋体"/>
          <w:spacing w:val="1"/>
          <w:sz w:val="18"/>
          <w:szCs w:val="18"/>
        </w:rPr>
        <w:t>公开10表</w:t>
      </w:r>
    </w:p>
    <w:tbl>
      <w:tblPr>
        <w:tblStyle w:val="5"/>
        <w:tblW w:w="1467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7"/>
        <w:gridCol w:w="403"/>
        <w:gridCol w:w="445"/>
        <w:gridCol w:w="3390"/>
        <w:gridCol w:w="1667"/>
        <w:gridCol w:w="1667"/>
        <w:gridCol w:w="1667"/>
        <w:gridCol w:w="1668"/>
        <w:gridCol w:w="1667"/>
        <w:gridCol w:w="16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6" w:hRule="atLeast"/>
        </w:trPr>
        <w:tc>
          <w:tcPr>
            <w:tcW w:w="4665" w:type="dxa"/>
            <w:gridSpan w:val="4"/>
            <w:tcBorders>
              <w:top w:val="nil"/>
            </w:tcBorders>
            <w:vAlign w:val="top"/>
          </w:tcPr>
          <w:p>
            <w:pPr>
              <w:pStyle w:val="6"/>
              <w:spacing w:line="260" w:lineRule="auto"/>
              <w:ind w:left="2120" w:hanging="2083"/>
              <w:rPr>
                <w:sz w:val="20"/>
                <w:szCs w:val="20"/>
              </w:rPr>
            </w:pPr>
            <w:r>
              <w:pict>
                <v:shape id="_x0000_s1028" o:spid="_x0000_s1028" style="position:absolute;left:0pt;margin-left:-0.5pt;margin-top:10.05pt;height:98.2pt;width:734pt;z-index:-251656192;mso-width-relative:page;mso-height-relative:page;" fillcolor="#C0C0C0" filled="t" stroked="f" coordsize="14680,1963" path="m0,0l4661,0,4661,356,0,356em4661,0l6330,0,6330,1385,4661,1385em6330,0l8000,0,8000,1385,6330,1385em8000,0l13009,0,13009,356,8000,356em13009,0l14679,0,14679,1385,13009,1385em0,356l1266,356,1266,1385,0,1385em1266,356l4661,356,4661,1385,1266,1385em8000,356l9670,356,9670,1385,8000,1385em9670,356l11339,356,11339,1385,9670,1385em11339,356l13009,356,13009,1385,11339,1385em0,1385l417,1385,417,1963,0,1963em417,1385l820,1385,820,1963,417,1963em820,1385l1266,1385,1266,1963,820,1963em1266,1385l4661,1385,4661,1674,1266,1674em4661,1385l6330,1385,6330,1674,4661,1674em6330,1385l8000,1385,8000,1674,6330,1674em8000,1385l9670,1385,9670,1674,8000,1674em9670,1385l11339,1385,11339,1674,9670,1674em11339,1385l13009,1385,13009,1674,11339,1674em13009,1385l14679,1385,14679,1674,13009,1674em1266,1674l4661,1674,4661,1963,1266,1963e">
                  <v:path/>
                  <v:fill on="t" focussize="0,0"/>
                  <v:stroke on="f"/>
                  <v:imagedata o:title=""/>
                  <o:lock v:ext="edit"/>
                </v:shape>
              </w:pict>
            </w:r>
            <w:r>
              <w:rPr>
                <w:sz w:val="18"/>
                <w:szCs w:val="18"/>
                <w:u w:val="single" w:color="auto"/>
              </w:rPr>
              <w:t xml:space="preserve">编制单位：海门市文化广电新闻出版局                 </w:t>
            </w:r>
            <w:r>
              <w:rPr>
                <w:spacing w:val="16"/>
                <w:sz w:val="18"/>
                <w:szCs w:val="18"/>
              </w:rPr>
              <w:t xml:space="preserve"> </w:t>
            </w:r>
            <w:r>
              <w:rPr>
                <w:sz w:val="20"/>
                <w:szCs w:val="20"/>
              </w:rPr>
              <w:t>项目</w:t>
            </w:r>
          </w:p>
        </w:tc>
        <w:tc>
          <w:tcPr>
            <w:tcW w:w="1667" w:type="dxa"/>
            <w:vMerge w:val="restart"/>
            <w:tcBorders>
              <w:top w:val="nil"/>
              <w:bottom w:val="nil"/>
            </w:tcBorders>
            <w:vAlign w:val="top"/>
          </w:tcPr>
          <w:p>
            <w:pPr>
              <w:spacing w:before="190" w:line="20" w:lineRule="exact"/>
            </w:pPr>
            <w:r>
              <w:pict>
                <v:shape id="_x0000_s1029" o:spid="_x0000_s1029" style="height:1.05pt;width:83.5pt;" filled="f" stroked="t" coordsize="1670,20" path="m0,10l1669,10e">
                  <v:fill on="f" focussize="0,0"/>
                  <v:stroke weight="1.04pt" color="#000000" miterlimit="10" joinstyle="miter"/>
                  <v:imagedata o:title=""/>
                  <o:lock v:ext="edit"/>
                  <w10:wrap type="none"/>
                  <w10:anchorlock/>
                </v:shape>
              </w:pict>
            </w:r>
          </w:p>
          <w:p>
            <w:pPr>
              <w:spacing w:line="263" w:lineRule="auto"/>
              <w:rPr>
                <w:rFonts w:ascii="Arial"/>
                <w:sz w:val="21"/>
              </w:rPr>
            </w:pPr>
          </w:p>
          <w:p>
            <w:pPr>
              <w:spacing w:line="264" w:lineRule="auto"/>
              <w:rPr>
                <w:rFonts w:ascii="Arial"/>
                <w:sz w:val="21"/>
              </w:rPr>
            </w:pPr>
          </w:p>
          <w:p>
            <w:pPr>
              <w:pStyle w:val="6"/>
              <w:spacing w:before="65" w:line="224" w:lineRule="auto"/>
              <w:ind w:left="99"/>
              <w:rPr>
                <w:sz w:val="20"/>
                <w:szCs w:val="20"/>
              </w:rPr>
            </w:pPr>
            <w:r>
              <w:rPr>
                <w:spacing w:val="6"/>
                <w:sz w:val="20"/>
                <w:szCs w:val="20"/>
              </w:rPr>
              <w:t>年初结转和结余</w:t>
            </w:r>
          </w:p>
        </w:tc>
        <w:tc>
          <w:tcPr>
            <w:tcW w:w="1667" w:type="dxa"/>
            <w:vMerge w:val="restart"/>
            <w:tcBorders>
              <w:top w:val="nil"/>
              <w:bottom w:val="nil"/>
            </w:tcBorders>
            <w:vAlign w:val="top"/>
          </w:tcPr>
          <w:p>
            <w:pPr>
              <w:pStyle w:val="6"/>
              <w:tabs>
                <w:tab w:val="left" w:pos="462"/>
              </w:tabs>
              <w:spacing w:line="225" w:lineRule="auto"/>
              <w:rPr>
                <w:sz w:val="18"/>
                <w:szCs w:val="18"/>
              </w:rPr>
            </w:pPr>
            <w:r>
              <w:rPr>
                <w:sz w:val="18"/>
                <w:szCs w:val="18"/>
                <w:u w:val="single" w:color="auto"/>
              </w:rPr>
              <w:tab/>
            </w:r>
            <w:r>
              <w:rPr>
                <w:spacing w:val="2"/>
                <w:sz w:val="18"/>
                <w:szCs w:val="18"/>
                <w:u w:val="single" w:color="auto"/>
              </w:rPr>
              <w:t>2017年度</w:t>
            </w:r>
            <w:r>
              <w:rPr>
                <w:sz w:val="18"/>
                <w:szCs w:val="18"/>
                <w:u w:val="single" w:color="auto"/>
              </w:rPr>
              <w:t xml:space="preserve">     </w:t>
            </w:r>
          </w:p>
          <w:p>
            <w:pPr>
              <w:spacing w:line="259" w:lineRule="auto"/>
              <w:rPr>
                <w:rFonts w:ascii="Arial"/>
                <w:sz w:val="21"/>
              </w:rPr>
            </w:pPr>
          </w:p>
          <w:p>
            <w:pPr>
              <w:spacing w:line="259" w:lineRule="auto"/>
              <w:rPr>
                <w:rFonts w:ascii="Arial"/>
                <w:sz w:val="21"/>
              </w:rPr>
            </w:pPr>
          </w:p>
          <w:p>
            <w:pPr>
              <w:pStyle w:val="6"/>
              <w:spacing w:before="65" w:line="223" w:lineRule="auto"/>
              <w:ind w:left="415"/>
              <w:rPr>
                <w:sz w:val="20"/>
                <w:szCs w:val="20"/>
              </w:rPr>
            </w:pPr>
            <w:r>
              <w:rPr>
                <w:spacing w:val="5"/>
                <w:sz w:val="20"/>
                <w:szCs w:val="20"/>
              </w:rPr>
              <w:t>本年收入</w:t>
            </w:r>
          </w:p>
        </w:tc>
        <w:tc>
          <w:tcPr>
            <w:tcW w:w="5002" w:type="dxa"/>
            <w:gridSpan w:val="3"/>
            <w:tcBorders>
              <w:top w:val="nil"/>
            </w:tcBorders>
            <w:vAlign w:val="top"/>
          </w:tcPr>
          <w:p>
            <w:pPr>
              <w:spacing w:before="190" w:line="20" w:lineRule="exact"/>
            </w:pPr>
            <w:r>
              <w:pict>
                <v:shape id="_x0000_s1030" o:spid="_x0000_s1030" style="height:1.05pt;width:250.5pt;" filled="f" stroked="t" coordsize="5010,20" path="m3339,10l5009,10m1669,10l3339,10m0,10l1669,10e">
                  <v:fill on="f" focussize="0,0"/>
                  <v:stroke weight="1.04pt" color="#000000" miterlimit="10" joinstyle="miter"/>
                  <v:imagedata o:title=""/>
                  <o:lock v:ext="edit"/>
                  <w10:wrap type="none"/>
                  <w10:anchorlock/>
                </v:shape>
              </w:pict>
            </w:r>
          </w:p>
          <w:p>
            <w:pPr>
              <w:pStyle w:val="6"/>
              <w:spacing w:before="81" w:line="223" w:lineRule="auto"/>
              <w:ind w:left="2087"/>
              <w:rPr>
                <w:sz w:val="20"/>
                <w:szCs w:val="20"/>
              </w:rPr>
            </w:pPr>
            <w:r>
              <w:rPr>
                <w:spacing w:val="5"/>
                <w:sz w:val="20"/>
                <w:szCs w:val="20"/>
              </w:rPr>
              <w:t>本年支出</w:t>
            </w:r>
          </w:p>
        </w:tc>
        <w:tc>
          <w:tcPr>
            <w:tcW w:w="1678" w:type="dxa"/>
            <w:vMerge w:val="restart"/>
            <w:tcBorders>
              <w:top w:val="nil"/>
              <w:bottom w:val="nil"/>
            </w:tcBorders>
            <w:vAlign w:val="top"/>
          </w:tcPr>
          <w:p>
            <w:pPr>
              <w:pStyle w:val="6"/>
              <w:tabs>
                <w:tab w:val="left" w:pos="370"/>
              </w:tabs>
              <w:spacing w:line="225" w:lineRule="auto"/>
              <w:rPr>
                <w:sz w:val="18"/>
                <w:szCs w:val="18"/>
              </w:rPr>
            </w:pPr>
            <w:r>
              <w:rPr>
                <w:sz w:val="18"/>
                <w:szCs w:val="18"/>
                <w:u w:val="single" w:color="auto"/>
              </w:rPr>
              <w:tab/>
            </w:r>
            <w:r>
              <w:rPr>
                <w:sz w:val="18"/>
                <w:szCs w:val="18"/>
                <w:u w:val="single" w:color="auto"/>
              </w:rPr>
              <w:t>金额单位：万元</w:t>
            </w:r>
          </w:p>
          <w:p>
            <w:pPr>
              <w:spacing w:line="259" w:lineRule="auto"/>
              <w:rPr>
                <w:rFonts w:ascii="Arial"/>
                <w:sz w:val="21"/>
              </w:rPr>
            </w:pPr>
          </w:p>
          <w:p>
            <w:pPr>
              <w:spacing w:line="259" w:lineRule="auto"/>
              <w:rPr>
                <w:rFonts w:ascii="Arial"/>
                <w:sz w:val="21"/>
              </w:rPr>
            </w:pPr>
          </w:p>
          <w:p>
            <w:pPr>
              <w:pStyle w:val="6"/>
              <w:spacing w:before="65" w:line="224" w:lineRule="auto"/>
              <w:ind w:left="111"/>
              <w:rPr>
                <w:sz w:val="20"/>
                <w:szCs w:val="20"/>
              </w:rPr>
            </w:pPr>
            <w:r>
              <w:rPr>
                <w:spacing w:val="6"/>
                <w:sz w:val="20"/>
                <w:szCs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4" w:hRule="atLeast"/>
        </w:trPr>
        <w:tc>
          <w:tcPr>
            <w:tcW w:w="1275" w:type="dxa"/>
            <w:gridSpan w:val="3"/>
            <w:vAlign w:val="top"/>
          </w:tcPr>
          <w:p>
            <w:pPr>
              <w:pStyle w:val="6"/>
              <w:spacing w:before="294" w:line="220" w:lineRule="auto"/>
              <w:ind w:left="525" w:right="114" w:hanging="413"/>
              <w:rPr>
                <w:sz w:val="20"/>
                <w:szCs w:val="20"/>
              </w:rPr>
            </w:pPr>
            <w:r>
              <w:rPr>
                <w:spacing w:val="5"/>
                <w:sz w:val="20"/>
                <w:szCs w:val="20"/>
              </w:rPr>
              <w:t>功能分类编</w:t>
            </w:r>
            <w:r>
              <w:rPr>
                <w:spacing w:val="1"/>
                <w:sz w:val="20"/>
                <w:szCs w:val="20"/>
              </w:rPr>
              <w:t xml:space="preserve"> </w:t>
            </w:r>
            <w:r>
              <w:rPr>
                <w:sz w:val="20"/>
                <w:szCs w:val="20"/>
              </w:rPr>
              <w:t>码</w:t>
            </w:r>
          </w:p>
        </w:tc>
        <w:tc>
          <w:tcPr>
            <w:tcW w:w="3390" w:type="dxa"/>
            <w:vAlign w:val="top"/>
          </w:tcPr>
          <w:p>
            <w:pPr>
              <w:spacing w:line="342" w:lineRule="auto"/>
              <w:rPr>
                <w:rFonts w:ascii="Arial"/>
                <w:sz w:val="21"/>
              </w:rPr>
            </w:pPr>
          </w:p>
          <w:p>
            <w:pPr>
              <w:pStyle w:val="6"/>
              <w:spacing w:before="65" w:line="223" w:lineRule="auto"/>
              <w:ind w:left="1269"/>
              <w:rPr>
                <w:sz w:val="20"/>
                <w:szCs w:val="20"/>
              </w:rPr>
            </w:pPr>
            <w:r>
              <w:rPr>
                <w:spacing w:val="5"/>
                <w:sz w:val="20"/>
                <w:szCs w:val="20"/>
              </w:rPr>
              <w:t>科目名称</w:t>
            </w:r>
          </w:p>
        </w:tc>
        <w:tc>
          <w:tcPr>
            <w:tcW w:w="1667" w:type="dxa"/>
            <w:vMerge w:val="continue"/>
            <w:tcBorders>
              <w:top w:val="nil"/>
            </w:tcBorders>
            <w:vAlign w:val="top"/>
          </w:tcPr>
          <w:p>
            <w:pPr>
              <w:rPr>
                <w:rFonts w:ascii="Arial"/>
                <w:sz w:val="21"/>
              </w:rPr>
            </w:pPr>
          </w:p>
        </w:tc>
        <w:tc>
          <w:tcPr>
            <w:tcW w:w="1667" w:type="dxa"/>
            <w:vMerge w:val="continue"/>
            <w:tcBorders>
              <w:top w:val="nil"/>
            </w:tcBorders>
            <w:vAlign w:val="top"/>
          </w:tcPr>
          <w:p>
            <w:pPr>
              <w:rPr>
                <w:rFonts w:ascii="Arial"/>
                <w:sz w:val="21"/>
              </w:rPr>
            </w:pPr>
          </w:p>
        </w:tc>
        <w:tc>
          <w:tcPr>
            <w:tcW w:w="1667" w:type="dxa"/>
            <w:vAlign w:val="top"/>
          </w:tcPr>
          <w:p>
            <w:pPr>
              <w:spacing w:line="342" w:lineRule="auto"/>
              <w:rPr>
                <w:rFonts w:ascii="Arial"/>
                <w:sz w:val="21"/>
              </w:rPr>
            </w:pPr>
          </w:p>
          <w:p>
            <w:pPr>
              <w:pStyle w:val="6"/>
              <w:spacing w:before="65" w:line="225" w:lineRule="auto"/>
              <w:ind w:left="631"/>
              <w:rPr>
                <w:sz w:val="20"/>
                <w:szCs w:val="20"/>
              </w:rPr>
            </w:pPr>
            <w:bookmarkStart w:id="0" w:name="_GoBack"/>
            <w:bookmarkEnd w:id="0"/>
            <w:r>
              <w:rPr>
                <w:spacing w:val="-1"/>
                <w:sz w:val="20"/>
                <w:szCs w:val="20"/>
              </w:rPr>
              <w:t>小计</w:t>
            </w:r>
          </w:p>
        </w:tc>
        <w:tc>
          <w:tcPr>
            <w:tcW w:w="1668" w:type="dxa"/>
            <w:vAlign w:val="top"/>
          </w:tcPr>
          <w:p>
            <w:pPr>
              <w:spacing w:line="342" w:lineRule="auto"/>
              <w:rPr>
                <w:rFonts w:ascii="Arial"/>
                <w:sz w:val="21"/>
              </w:rPr>
            </w:pPr>
          </w:p>
          <w:p>
            <w:pPr>
              <w:pStyle w:val="6"/>
              <w:spacing w:before="65" w:line="223" w:lineRule="auto"/>
              <w:ind w:left="419"/>
              <w:rPr>
                <w:sz w:val="20"/>
                <w:szCs w:val="20"/>
              </w:rPr>
            </w:pPr>
            <w:r>
              <w:rPr>
                <w:spacing w:val="5"/>
                <w:sz w:val="20"/>
                <w:szCs w:val="20"/>
              </w:rPr>
              <w:t>基本支出</w:t>
            </w:r>
          </w:p>
        </w:tc>
        <w:tc>
          <w:tcPr>
            <w:tcW w:w="1667" w:type="dxa"/>
            <w:vAlign w:val="top"/>
          </w:tcPr>
          <w:p>
            <w:pPr>
              <w:spacing w:line="341" w:lineRule="auto"/>
              <w:rPr>
                <w:rFonts w:ascii="Arial"/>
                <w:sz w:val="21"/>
              </w:rPr>
            </w:pPr>
          </w:p>
          <w:p>
            <w:pPr>
              <w:pStyle w:val="6"/>
              <w:spacing w:before="65" w:line="225" w:lineRule="auto"/>
              <w:ind w:left="424"/>
              <w:rPr>
                <w:sz w:val="20"/>
                <w:szCs w:val="20"/>
              </w:rPr>
            </w:pPr>
            <w:r>
              <w:rPr>
                <w:spacing w:val="4"/>
                <w:sz w:val="20"/>
                <w:szCs w:val="20"/>
              </w:rPr>
              <w:t>项目支出</w:t>
            </w:r>
          </w:p>
        </w:tc>
        <w:tc>
          <w:tcPr>
            <w:tcW w:w="1678"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427" w:type="dxa"/>
            <w:vMerge w:val="restart"/>
            <w:tcBorders>
              <w:bottom w:val="nil"/>
            </w:tcBorders>
            <w:vAlign w:val="top"/>
          </w:tcPr>
          <w:p>
            <w:pPr>
              <w:pStyle w:val="6"/>
              <w:spacing w:before="188" w:line="224" w:lineRule="auto"/>
              <w:ind w:left="102"/>
              <w:rPr>
                <w:sz w:val="20"/>
                <w:szCs w:val="20"/>
              </w:rPr>
            </w:pPr>
            <w:r>
              <w:rPr>
                <w:sz w:val="20"/>
                <w:szCs w:val="20"/>
              </w:rPr>
              <w:t>类</w:t>
            </w:r>
          </w:p>
        </w:tc>
        <w:tc>
          <w:tcPr>
            <w:tcW w:w="403" w:type="dxa"/>
            <w:vMerge w:val="restart"/>
            <w:tcBorders>
              <w:bottom w:val="nil"/>
            </w:tcBorders>
            <w:vAlign w:val="top"/>
          </w:tcPr>
          <w:p>
            <w:pPr>
              <w:pStyle w:val="6"/>
              <w:spacing w:before="189" w:line="225" w:lineRule="auto"/>
              <w:ind w:left="86"/>
              <w:rPr>
                <w:sz w:val="20"/>
                <w:szCs w:val="20"/>
              </w:rPr>
            </w:pPr>
            <w:r>
              <w:rPr>
                <w:sz w:val="20"/>
                <w:szCs w:val="20"/>
              </w:rPr>
              <w:t>款</w:t>
            </w:r>
          </w:p>
        </w:tc>
        <w:tc>
          <w:tcPr>
            <w:tcW w:w="445" w:type="dxa"/>
            <w:vMerge w:val="restart"/>
            <w:tcBorders>
              <w:bottom w:val="nil"/>
            </w:tcBorders>
            <w:vAlign w:val="top"/>
          </w:tcPr>
          <w:p>
            <w:pPr>
              <w:pStyle w:val="6"/>
              <w:spacing w:before="188" w:line="225" w:lineRule="auto"/>
              <w:ind w:left="110"/>
              <w:rPr>
                <w:sz w:val="20"/>
                <w:szCs w:val="20"/>
              </w:rPr>
            </w:pPr>
            <w:r>
              <w:rPr>
                <w:sz w:val="20"/>
                <w:szCs w:val="20"/>
              </w:rPr>
              <w:t>项</w:t>
            </w:r>
          </w:p>
        </w:tc>
        <w:tc>
          <w:tcPr>
            <w:tcW w:w="3390" w:type="dxa"/>
            <w:vAlign w:val="top"/>
          </w:tcPr>
          <w:p>
            <w:pPr>
              <w:pStyle w:val="6"/>
              <w:spacing w:before="44" w:line="197" w:lineRule="auto"/>
              <w:ind w:left="1477"/>
              <w:rPr>
                <w:sz w:val="20"/>
                <w:szCs w:val="20"/>
              </w:rPr>
            </w:pPr>
            <w:r>
              <w:rPr>
                <w:spacing w:val="2"/>
                <w:sz w:val="20"/>
                <w:szCs w:val="20"/>
              </w:rPr>
              <w:t>栏次</w:t>
            </w:r>
          </w:p>
        </w:tc>
        <w:tc>
          <w:tcPr>
            <w:tcW w:w="1667" w:type="dxa"/>
            <w:vAlign w:val="top"/>
          </w:tcPr>
          <w:p>
            <w:pPr>
              <w:pStyle w:val="6"/>
              <w:spacing w:before="75" w:line="168" w:lineRule="auto"/>
              <w:ind w:left="788"/>
              <w:rPr>
                <w:sz w:val="20"/>
                <w:szCs w:val="20"/>
              </w:rPr>
            </w:pPr>
            <w:r>
              <w:rPr>
                <w:sz w:val="20"/>
                <w:szCs w:val="20"/>
              </w:rPr>
              <w:t>1</w:t>
            </w:r>
          </w:p>
        </w:tc>
        <w:tc>
          <w:tcPr>
            <w:tcW w:w="1667" w:type="dxa"/>
            <w:vAlign w:val="top"/>
          </w:tcPr>
          <w:p>
            <w:pPr>
              <w:pStyle w:val="6"/>
              <w:spacing w:before="75" w:line="168" w:lineRule="auto"/>
              <w:ind w:left="778"/>
              <w:rPr>
                <w:sz w:val="20"/>
                <w:szCs w:val="20"/>
              </w:rPr>
            </w:pPr>
            <w:r>
              <w:rPr>
                <w:sz w:val="20"/>
                <w:szCs w:val="20"/>
              </w:rPr>
              <w:t>2</w:t>
            </w:r>
          </w:p>
        </w:tc>
        <w:tc>
          <w:tcPr>
            <w:tcW w:w="1667" w:type="dxa"/>
            <w:vAlign w:val="top"/>
          </w:tcPr>
          <w:p>
            <w:pPr>
              <w:pStyle w:val="6"/>
              <w:spacing w:before="75" w:line="168" w:lineRule="auto"/>
              <w:ind w:left="782"/>
              <w:rPr>
                <w:sz w:val="20"/>
                <w:szCs w:val="20"/>
              </w:rPr>
            </w:pPr>
            <w:r>
              <w:rPr>
                <w:sz w:val="20"/>
                <w:szCs w:val="20"/>
              </w:rPr>
              <w:t>3</w:t>
            </w:r>
          </w:p>
        </w:tc>
        <w:tc>
          <w:tcPr>
            <w:tcW w:w="1668" w:type="dxa"/>
            <w:vAlign w:val="top"/>
          </w:tcPr>
          <w:p>
            <w:pPr>
              <w:pStyle w:val="6"/>
              <w:spacing w:before="75" w:line="168" w:lineRule="auto"/>
              <w:ind w:left="780"/>
              <w:rPr>
                <w:sz w:val="20"/>
                <w:szCs w:val="20"/>
              </w:rPr>
            </w:pPr>
            <w:r>
              <w:rPr>
                <w:sz w:val="20"/>
                <w:szCs w:val="20"/>
              </w:rPr>
              <w:t>4</w:t>
            </w:r>
          </w:p>
        </w:tc>
        <w:tc>
          <w:tcPr>
            <w:tcW w:w="1667" w:type="dxa"/>
            <w:vAlign w:val="top"/>
          </w:tcPr>
          <w:p>
            <w:pPr>
              <w:pStyle w:val="6"/>
              <w:spacing w:before="80" w:line="182" w:lineRule="auto"/>
              <w:ind w:left="792"/>
              <w:rPr>
                <w:sz w:val="18"/>
                <w:szCs w:val="18"/>
              </w:rPr>
            </w:pPr>
            <w:r>
              <w:rPr>
                <w:sz w:val="18"/>
                <w:szCs w:val="18"/>
              </w:rPr>
              <w:t>5</w:t>
            </w:r>
          </w:p>
        </w:tc>
        <w:tc>
          <w:tcPr>
            <w:tcW w:w="1678" w:type="dxa"/>
            <w:vAlign w:val="top"/>
          </w:tcPr>
          <w:p>
            <w:pPr>
              <w:pStyle w:val="6"/>
              <w:spacing w:before="78" w:line="184" w:lineRule="auto"/>
              <w:ind w:left="793"/>
              <w:rPr>
                <w:sz w:val="18"/>
                <w:szCs w:val="18"/>
              </w:rPr>
            </w:pPr>
            <w:r>
              <w:rPr>
                <w:sz w:val="18"/>
                <w:szCs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427" w:type="dxa"/>
            <w:vMerge w:val="continue"/>
            <w:tcBorders>
              <w:top w:val="nil"/>
            </w:tcBorders>
            <w:vAlign w:val="top"/>
          </w:tcPr>
          <w:p>
            <w:pPr>
              <w:rPr>
                <w:rFonts w:ascii="Arial"/>
                <w:sz w:val="21"/>
              </w:rPr>
            </w:pPr>
          </w:p>
        </w:tc>
        <w:tc>
          <w:tcPr>
            <w:tcW w:w="403" w:type="dxa"/>
            <w:vMerge w:val="continue"/>
            <w:tcBorders>
              <w:top w:val="nil"/>
            </w:tcBorders>
            <w:vAlign w:val="top"/>
          </w:tcPr>
          <w:p>
            <w:pPr>
              <w:rPr>
                <w:rFonts w:ascii="Arial"/>
                <w:sz w:val="21"/>
              </w:rPr>
            </w:pPr>
          </w:p>
        </w:tc>
        <w:tc>
          <w:tcPr>
            <w:tcW w:w="445" w:type="dxa"/>
            <w:vMerge w:val="continue"/>
            <w:tcBorders>
              <w:top w:val="nil"/>
            </w:tcBorders>
            <w:vAlign w:val="top"/>
          </w:tcPr>
          <w:p>
            <w:pPr>
              <w:rPr>
                <w:rFonts w:ascii="Arial"/>
                <w:sz w:val="21"/>
              </w:rPr>
            </w:pPr>
          </w:p>
        </w:tc>
        <w:tc>
          <w:tcPr>
            <w:tcW w:w="3390" w:type="dxa"/>
            <w:vAlign w:val="top"/>
          </w:tcPr>
          <w:p>
            <w:pPr>
              <w:pStyle w:val="6"/>
              <w:spacing w:before="45" w:line="196" w:lineRule="auto"/>
              <w:ind w:left="1478"/>
              <w:rPr>
                <w:sz w:val="20"/>
                <w:szCs w:val="20"/>
              </w:rPr>
            </w:pPr>
            <w:r>
              <w:rPr>
                <w:spacing w:val="2"/>
                <w:sz w:val="20"/>
                <w:szCs w:val="20"/>
              </w:rPr>
              <w:t>合计</w:t>
            </w:r>
          </w:p>
        </w:tc>
        <w:tc>
          <w:tcPr>
            <w:tcW w:w="1667" w:type="dxa"/>
            <w:vAlign w:val="top"/>
          </w:tcPr>
          <w:p>
            <w:pPr>
              <w:pStyle w:val="6"/>
              <w:spacing w:before="78" w:line="166" w:lineRule="auto"/>
              <w:ind w:left="1180"/>
              <w:rPr>
                <w:sz w:val="20"/>
                <w:szCs w:val="20"/>
              </w:rPr>
            </w:pPr>
            <w:r>
              <w:rPr>
                <w:spacing w:val="6"/>
                <w:sz w:val="20"/>
                <w:szCs w:val="20"/>
              </w:rPr>
              <w:t>0.00</w:t>
            </w:r>
          </w:p>
        </w:tc>
        <w:tc>
          <w:tcPr>
            <w:tcW w:w="1667" w:type="dxa"/>
            <w:vAlign w:val="top"/>
          </w:tcPr>
          <w:p>
            <w:pPr>
              <w:pStyle w:val="6"/>
              <w:spacing w:before="78" w:line="166" w:lineRule="auto"/>
              <w:ind w:left="1185"/>
              <w:rPr>
                <w:sz w:val="20"/>
                <w:szCs w:val="20"/>
              </w:rPr>
            </w:pPr>
            <w:r>
              <w:rPr>
                <w:spacing w:val="5"/>
                <w:sz w:val="20"/>
                <w:szCs w:val="20"/>
              </w:rPr>
              <w:t>5.00</w:t>
            </w:r>
          </w:p>
        </w:tc>
        <w:tc>
          <w:tcPr>
            <w:tcW w:w="1667" w:type="dxa"/>
            <w:vAlign w:val="top"/>
          </w:tcPr>
          <w:p>
            <w:pPr>
              <w:pStyle w:val="6"/>
              <w:spacing w:before="78" w:line="166" w:lineRule="auto"/>
              <w:ind w:left="1188"/>
              <w:rPr>
                <w:sz w:val="20"/>
                <w:szCs w:val="20"/>
              </w:rPr>
            </w:pPr>
            <w:r>
              <w:rPr>
                <w:spacing w:val="5"/>
                <w:sz w:val="20"/>
                <w:szCs w:val="20"/>
              </w:rPr>
              <w:t>5.00</w:t>
            </w:r>
          </w:p>
        </w:tc>
        <w:tc>
          <w:tcPr>
            <w:tcW w:w="1668" w:type="dxa"/>
            <w:vAlign w:val="top"/>
          </w:tcPr>
          <w:p>
            <w:pPr>
              <w:pStyle w:val="6"/>
              <w:spacing w:before="78" w:line="166" w:lineRule="auto"/>
              <w:ind w:left="1188"/>
              <w:rPr>
                <w:sz w:val="20"/>
                <w:szCs w:val="20"/>
              </w:rPr>
            </w:pPr>
            <w:r>
              <w:rPr>
                <w:spacing w:val="6"/>
                <w:sz w:val="20"/>
                <w:szCs w:val="20"/>
              </w:rPr>
              <w:t>0.00</w:t>
            </w:r>
          </w:p>
        </w:tc>
        <w:tc>
          <w:tcPr>
            <w:tcW w:w="1667" w:type="dxa"/>
            <w:vAlign w:val="top"/>
          </w:tcPr>
          <w:p>
            <w:pPr>
              <w:pStyle w:val="6"/>
              <w:spacing w:before="78" w:line="166" w:lineRule="auto"/>
              <w:ind w:left="1192"/>
              <w:rPr>
                <w:sz w:val="20"/>
                <w:szCs w:val="20"/>
              </w:rPr>
            </w:pPr>
            <w:r>
              <w:rPr>
                <w:spacing w:val="5"/>
                <w:sz w:val="20"/>
                <w:szCs w:val="20"/>
              </w:rPr>
              <w:t>5.00</w:t>
            </w:r>
          </w:p>
        </w:tc>
        <w:tc>
          <w:tcPr>
            <w:tcW w:w="1678" w:type="dxa"/>
            <w:vAlign w:val="top"/>
          </w:tcPr>
          <w:p>
            <w:pPr>
              <w:pStyle w:val="6"/>
              <w:spacing w:before="78" w:line="166" w:lineRule="auto"/>
              <w:ind w:left="1192"/>
              <w:rPr>
                <w:sz w:val="20"/>
                <w:szCs w:val="20"/>
              </w:rPr>
            </w:pPr>
            <w:r>
              <w:rPr>
                <w:spacing w:val="6"/>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1275" w:type="dxa"/>
            <w:gridSpan w:val="3"/>
            <w:vAlign w:val="top"/>
          </w:tcPr>
          <w:p>
            <w:pPr>
              <w:pStyle w:val="6"/>
              <w:spacing w:before="79" w:line="165" w:lineRule="auto"/>
              <w:ind w:left="38"/>
              <w:rPr>
                <w:sz w:val="20"/>
                <w:szCs w:val="20"/>
              </w:rPr>
            </w:pPr>
            <w:r>
              <w:rPr>
                <w:spacing w:val="3"/>
                <w:sz w:val="20"/>
                <w:szCs w:val="20"/>
              </w:rPr>
              <w:t>207</w:t>
            </w:r>
          </w:p>
        </w:tc>
        <w:tc>
          <w:tcPr>
            <w:tcW w:w="3390" w:type="dxa"/>
            <w:vAlign w:val="top"/>
          </w:tcPr>
          <w:p>
            <w:pPr>
              <w:pStyle w:val="6"/>
              <w:spacing w:before="46" w:line="195" w:lineRule="auto"/>
              <w:ind w:left="29"/>
              <w:rPr>
                <w:sz w:val="20"/>
                <w:szCs w:val="20"/>
              </w:rPr>
            </w:pPr>
            <w:r>
              <w:rPr>
                <w:spacing w:val="7"/>
                <w:sz w:val="20"/>
                <w:szCs w:val="20"/>
              </w:rPr>
              <w:t>文化体育与传媒支出</w:t>
            </w:r>
          </w:p>
        </w:tc>
        <w:tc>
          <w:tcPr>
            <w:tcW w:w="1667" w:type="dxa"/>
            <w:vAlign w:val="top"/>
          </w:tcPr>
          <w:p>
            <w:pPr>
              <w:pStyle w:val="6"/>
              <w:spacing w:before="79" w:line="165" w:lineRule="auto"/>
              <w:ind w:left="1180"/>
              <w:rPr>
                <w:sz w:val="20"/>
                <w:szCs w:val="20"/>
              </w:rPr>
            </w:pPr>
            <w:r>
              <w:rPr>
                <w:spacing w:val="6"/>
                <w:sz w:val="20"/>
                <w:szCs w:val="20"/>
              </w:rPr>
              <w:t>0.00</w:t>
            </w:r>
          </w:p>
        </w:tc>
        <w:tc>
          <w:tcPr>
            <w:tcW w:w="1667" w:type="dxa"/>
            <w:vAlign w:val="top"/>
          </w:tcPr>
          <w:p>
            <w:pPr>
              <w:pStyle w:val="6"/>
              <w:spacing w:before="79" w:line="165" w:lineRule="auto"/>
              <w:ind w:left="1185"/>
              <w:rPr>
                <w:sz w:val="20"/>
                <w:szCs w:val="20"/>
              </w:rPr>
            </w:pPr>
            <w:r>
              <w:rPr>
                <w:spacing w:val="5"/>
                <w:sz w:val="20"/>
                <w:szCs w:val="20"/>
              </w:rPr>
              <w:t>5.00</w:t>
            </w:r>
          </w:p>
        </w:tc>
        <w:tc>
          <w:tcPr>
            <w:tcW w:w="1667" w:type="dxa"/>
            <w:vAlign w:val="top"/>
          </w:tcPr>
          <w:p>
            <w:pPr>
              <w:pStyle w:val="6"/>
              <w:spacing w:before="79" w:line="165" w:lineRule="auto"/>
              <w:ind w:left="1188"/>
              <w:rPr>
                <w:sz w:val="20"/>
                <w:szCs w:val="20"/>
              </w:rPr>
            </w:pPr>
            <w:r>
              <w:rPr>
                <w:spacing w:val="5"/>
                <w:sz w:val="20"/>
                <w:szCs w:val="20"/>
              </w:rPr>
              <w:t>5.00</w:t>
            </w:r>
          </w:p>
        </w:tc>
        <w:tc>
          <w:tcPr>
            <w:tcW w:w="1668" w:type="dxa"/>
            <w:vAlign w:val="top"/>
          </w:tcPr>
          <w:p>
            <w:pPr>
              <w:pStyle w:val="6"/>
              <w:spacing w:before="79" w:line="165" w:lineRule="auto"/>
              <w:ind w:left="1188"/>
              <w:rPr>
                <w:sz w:val="20"/>
                <w:szCs w:val="20"/>
              </w:rPr>
            </w:pPr>
            <w:r>
              <w:rPr>
                <w:spacing w:val="6"/>
                <w:sz w:val="20"/>
                <w:szCs w:val="20"/>
              </w:rPr>
              <w:t>0.00</w:t>
            </w:r>
          </w:p>
        </w:tc>
        <w:tc>
          <w:tcPr>
            <w:tcW w:w="1667" w:type="dxa"/>
            <w:vAlign w:val="top"/>
          </w:tcPr>
          <w:p>
            <w:pPr>
              <w:pStyle w:val="6"/>
              <w:spacing w:before="79" w:line="165" w:lineRule="auto"/>
              <w:ind w:left="1192"/>
              <w:rPr>
                <w:sz w:val="20"/>
                <w:szCs w:val="20"/>
              </w:rPr>
            </w:pPr>
            <w:r>
              <w:rPr>
                <w:spacing w:val="5"/>
                <w:sz w:val="20"/>
                <w:szCs w:val="20"/>
              </w:rPr>
              <w:t>5.00</w:t>
            </w:r>
          </w:p>
        </w:tc>
        <w:tc>
          <w:tcPr>
            <w:tcW w:w="1678" w:type="dxa"/>
            <w:vAlign w:val="top"/>
          </w:tcPr>
          <w:p>
            <w:pPr>
              <w:pStyle w:val="6"/>
              <w:spacing w:before="79" w:line="165" w:lineRule="auto"/>
              <w:ind w:left="1192"/>
              <w:rPr>
                <w:sz w:val="20"/>
                <w:szCs w:val="20"/>
              </w:rPr>
            </w:pPr>
            <w:r>
              <w:rPr>
                <w:spacing w:val="6"/>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1275" w:type="dxa"/>
            <w:gridSpan w:val="3"/>
            <w:vAlign w:val="top"/>
          </w:tcPr>
          <w:p>
            <w:pPr>
              <w:pStyle w:val="6"/>
              <w:spacing w:before="80" w:line="164" w:lineRule="auto"/>
              <w:ind w:left="38"/>
              <w:rPr>
                <w:sz w:val="20"/>
                <w:szCs w:val="20"/>
              </w:rPr>
            </w:pPr>
            <w:r>
              <w:rPr>
                <w:spacing w:val="6"/>
                <w:sz w:val="20"/>
                <w:szCs w:val="20"/>
              </w:rPr>
              <w:t>20707</w:t>
            </w:r>
          </w:p>
        </w:tc>
        <w:tc>
          <w:tcPr>
            <w:tcW w:w="3390" w:type="dxa"/>
            <w:vAlign w:val="top"/>
          </w:tcPr>
          <w:p>
            <w:pPr>
              <w:pStyle w:val="6"/>
              <w:spacing w:before="19" w:line="220" w:lineRule="auto"/>
              <w:ind w:left="47"/>
              <w:rPr>
                <w:sz w:val="20"/>
                <w:szCs w:val="20"/>
              </w:rPr>
            </w:pPr>
            <w:r>
              <w:rPr>
                <w:spacing w:val="6"/>
                <w:sz w:val="20"/>
                <w:szCs w:val="20"/>
              </w:rPr>
              <w:t>国家电影事业发展专项资金及对应</w:t>
            </w:r>
          </w:p>
        </w:tc>
        <w:tc>
          <w:tcPr>
            <w:tcW w:w="1667" w:type="dxa"/>
            <w:vAlign w:val="top"/>
          </w:tcPr>
          <w:p>
            <w:pPr>
              <w:pStyle w:val="6"/>
              <w:spacing w:before="80" w:line="164" w:lineRule="auto"/>
              <w:ind w:left="1180"/>
              <w:rPr>
                <w:sz w:val="20"/>
                <w:szCs w:val="20"/>
              </w:rPr>
            </w:pPr>
            <w:r>
              <w:rPr>
                <w:spacing w:val="6"/>
                <w:sz w:val="20"/>
                <w:szCs w:val="20"/>
              </w:rPr>
              <w:t>0.00</w:t>
            </w:r>
          </w:p>
        </w:tc>
        <w:tc>
          <w:tcPr>
            <w:tcW w:w="1667" w:type="dxa"/>
            <w:vAlign w:val="top"/>
          </w:tcPr>
          <w:p>
            <w:pPr>
              <w:pStyle w:val="6"/>
              <w:spacing w:before="80" w:line="164" w:lineRule="auto"/>
              <w:ind w:left="1185"/>
              <w:rPr>
                <w:sz w:val="20"/>
                <w:szCs w:val="20"/>
              </w:rPr>
            </w:pPr>
            <w:r>
              <w:rPr>
                <w:spacing w:val="5"/>
                <w:sz w:val="20"/>
                <w:szCs w:val="20"/>
              </w:rPr>
              <w:t>5.00</w:t>
            </w:r>
          </w:p>
        </w:tc>
        <w:tc>
          <w:tcPr>
            <w:tcW w:w="1667" w:type="dxa"/>
            <w:vAlign w:val="top"/>
          </w:tcPr>
          <w:p>
            <w:pPr>
              <w:pStyle w:val="6"/>
              <w:spacing w:before="80" w:line="164" w:lineRule="auto"/>
              <w:ind w:left="1188"/>
              <w:rPr>
                <w:sz w:val="20"/>
                <w:szCs w:val="20"/>
              </w:rPr>
            </w:pPr>
            <w:r>
              <w:rPr>
                <w:spacing w:val="5"/>
                <w:sz w:val="20"/>
                <w:szCs w:val="20"/>
              </w:rPr>
              <w:t>5.00</w:t>
            </w:r>
          </w:p>
        </w:tc>
        <w:tc>
          <w:tcPr>
            <w:tcW w:w="1668" w:type="dxa"/>
            <w:vAlign w:val="top"/>
          </w:tcPr>
          <w:p>
            <w:pPr>
              <w:pStyle w:val="6"/>
              <w:spacing w:before="80" w:line="164" w:lineRule="auto"/>
              <w:ind w:left="1188"/>
              <w:rPr>
                <w:sz w:val="20"/>
                <w:szCs w:val="20"/>
              </w:rPr>
            </w:pPr>
            <w:r>
              <w:rPr>
                <w:spacing w:val="6"/>
                <w:sz w:val="20"/>
                <w:szCs w:val="20"/>
              </w:rPr>
              <w:t>0.00</w:t>
            </w:r>
          </w:p>
        </w:tc>
        <w:tc>
          <w:tcPr>
            <w:tcW w:w="1667" w:type="dxa"/>
            <w:vAlign w:val="top"/>
          </w:tcPr>
          <w:p>
            <w:pPr>
              <w:pStyle w:val="6"/>
              <w:spacing w:before="80" w:line="164" w:lineRule="auto"/>
              <w:ind w:left="1192"/>
              <w:rPr>
                <w:sz w:val="20"/>
                <w:szCs w:val="20"/>
              </w:rPr>
            </w:pPr>
            <w:r>
              <w:rPr>
                <w:spacing w:val="5"/>
                <w:sz w:val="20"/>
                <w:szCs w:val="20"/>
              </w:rPr>
              <w:t>5.00</w:t>
            </w:r>
          </w:p>
        </w:tc>
        <w:tc>
          <w:tcPr>
            <w:tcW w:w="1678" w:type="dxa"/>
            <w:vAlign w:val="top"/>
          </w:tcPr>
          <w:p>
            <w:pPr>
              <w:pStyle w:val="6"/>
              <w:spacing w:before="80" w:line="164" w:lineRule="auto"/>
              <w:ind w:left="1192"/>
              <w:rPr>
                <w:sz w:val="20"/>
                <w:szCs w:val="20"/>
              </w:rPr>
            </w:pPr>
            <w:r>
              <w:rPr>
                <w:spacing w:val="6"/>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1275" w:type="dxa"/>
            <w:gridSpan w:val="3"/>
            <w:vAlign w:val="top"/>
          </w:tcPr>
          <w:p>
            <w:pPr>
              <w:pStyle w:val="6"/>
              <w:spacing w:before="81" w:line="163" w:lineRule="auto"/>
              <w:ind w:left="38"/>
              <w:rPr>
                <w:sz w:val="20"/>
                <w:szCs w:val="20"/>
              </w:rPr>
            </w:pPr>
            <w:r>
              <w:rPr>
                <w:spacing w:val="7"/>
                <w:sz w:val="20"/>
                <w:szCs w:val="20"/>
              </w:rPr>
              <w:t>2070701</w:t>
            </w:r>
          </w:p>
        </w:tc>
        <w:tc>
          <w:tcPr>
            <w:tcW w:w="3390" w:type="dxa"/>
            <w:vAlign w:val="top"/>
          </w:tcPr>
          <w:p>
            <w:pPr>
              <w:pStyle w:val="6"/>
              <w:spacing w:line="205" w:lineRule="auto"/>
              <w:ind w:left="28"/>
              <w:rPr>
                <w:sz w:val="20"/>
                <w:szCs w:val="20"/>
              </w:rPr>
            </w:pPr>
            <w:r>
              <w:rPr>
                <w:spacing w:val="-1"/>
                <w:position w:val="3"/>
                <w:sz w:val="20"/>
                <w:szCs w:val="20"/>
              </w:rPr>
              <w:t>专</w:t>
            </w:r>
            <w:r>
              <w:rPr>
                <w:spacing w:val="-84"/>
                <w:position w:val="3"/>
                <w:sz w:val="20"/>
                <w:szCs w:val="20"/>
              </w:rPr>
              <w:t xml:space="preserve"> </w:t>
            </w:r>
            <w:r>
              <w:rPr>
                <w:position w:val="-6"/>
                <w:sz w:val="20"/>
                <w:szCs w:val="20"/>
              </w:rPr>
              <w:drawing>
                <wp:inline distT="0" distB="0" distL="0" distR="0">
                  <wp:extent cx="132715" cy="1612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132917" cy="161498"/>
                          </a:xfrm>
                          <a:prstGeom prst="rect">
                            <a:avLst/>
                          </a:prstGeom>
                        </pic:spPr>
                      </pic:pic>
                    </a:graphicData>
                  </a:graphic>
                </wp:inline>
              </w:drawing>
            </w:r>
            <w:r>
              <w:rPr>
                <w:position w:val="-6"/>
                <w:sz w:val="20"/>
                <w:szCs w:val="20"/>
              </w:rPr>
              <w:drawing>
                <wp:inline distT="0" distB="0" distL="0" distR="0">
                  <wp:extent cx="133985" cy="1612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stretch>
                            <a:fillRect/>
                          </a:stretch>
                        </pic:blipFill>
                        <pic:spPr>
                          <a:xfrm>
                            <a:off x="0" y="0"/>
                            <a:ext cx="134491" cy="161498"/>
                          </a:xfrm>
                          <a:prstGeom prst="rect">
                            <a:avLst/>
                          </a:prstGeom>
                        </pic:spPr>
                      </pic:pic>
                    </a:graphicData>
                  </a:graphic>
                </wp:inline>
              </w:drawing>
            </w:r>
            <w:r>
              <w:rPr>
                <w:position w:val="-6"/>
                <w:sz w:val="20"/>
                <w:szCs w:val="20"/>
              </w:rPr>
              <w:drawing>
                <wp:inline distT="0" distB="0" distL="0" distR="0">
                  <wp:extent cx="133350" cy="1612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7"/>
                          <a:stretch>
                            <a:fillRect/>
                          </a:stretch>
                        </pic:blipFill>
                        <pic:spPr>
                          <a:xfrm>
                            <a:off x="0" y="0"/>
                            <a:ext cx="133966" cy="161498"/>
                          </a:xfrm>
                          <a:prstGeom prst="rect">
                            <a:avLst/>
                          </a:prstGeom>
                        </pic:spPr>
                      </pic:pic>
                    </a:graphicData>
                  </a:graphic>
                </wp:inline>
              </w:drawing>
            </w:r>
            <w:r>
              <w:rPr>
                <w:position w:val="-6"/>
                <w:sz w:val="20"/>
                <w:szCs w:val="20"/>
              </w:rPr>
              <w:drawing>
                <wp:inline distT="0" distB="0" distL="0" distR="0">
                  <wp:extent cx="130175" cy="1612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8"/>
                          <a:stretch>
                            <a:fillRect/>
                          </a:stretch>
                        </pic:blipFill>
                        <pic:spPr>
                          <a:xfrm>
                            <a:off x="0" y="0"/>
                            <a:ext cx="130424" cy="161498"/>
                          </a:xfrm>
                          <a:prstGeom prst="rect">
                            <a:avLst/>
                          </a:prstGeom>
                        </pic:spPr>
                      </pic:pic>
                    </a:graphicData>
                  </a:graphic>
                </wp:inline>
              </w:drawing>
            </w:r>
            <w:r>
              <w:rPr>
                <w:position w:val="-6"/>
                <w:sz w:val="20"/>
                <w:szCs w:val="20"/>
              </w:rPr>
              <w:drawing>
                <wp:inline distT="0" distB="0" distL="0" distR="0">
                  <wp:extent cx="135255" cy="1612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135541" cy="161498"/>
                          </a:xfrm>
                          <a:prstGeom prst="rect">
                            <a:avLst/>
                          </a:prstGeom>
                        </pic:spPr>
                      </pic:pic>
                    </a:graphicData>
                  </a:graphic>
                </wp:inline>
              </w:drawing>
            </w:r>
            <w:r>
              <w:rPr>
                <w:position w:val="-6"/>
                <w:sz w:val="20"/>
                <w:szCs w:val="20"/>
              </w:rPr>
              <w:drawing>
                <wp:inline distT="0" distB="0" distL="0" distR="0">
                  <wp:extent cx="132080" cy="16129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0"/>
                          <a:stretch>
                            <a:fillRect/>
                          </a:stretch>
                        </pic:blipFill>
                        <pic:spPr>
                          <a:xfrm>
                            <a:off x="0" y="0"/>
                            <a:ext cx="132392" cy="161498"/>
                          </a:xfrm>
                          <a:prstGeom prst="rect">
                            <a:avLst/>
                          </a:prstGeom>
                        </pic:spPr>
                      </pic:pic>
                    </a:graphicData>
                  </a:graphic>
                </wp:inline>
              </w:drawing>
            </w:r>
            <w:r>
              <w:rPr>
                <w:position w:val="-6"/>
                <w:sz w:val="20"/>
                <w:szCs w:val="20"/>
              </w:rPr>
              <w:drawing>
                <wp:inline distT="0" distB="0" distL="0" distR="0">
                  <wp:extent cx="134620" cy="16129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1"/>
                          <a:stretch>
                            <a:fillRect/>
                          </a:stretch>
                        </pic:blipFill>
                        <pic:spPr>
                          <a:xfrm>
                            <a:off x="0" y="0"/>
                            <a:ext cx="135016" cy="161498"/>
                          </a:xfrm>
                          <a:prstGeom prst="rect">
                            <a:avLst/>
                          </a:prstGeom>
                        </pic:spPr>
                      </pic:pic>
                    </a:graphicData>
                  </a:graphic>
                </wp:inline>
              </w:drawing>
            </w:r>
            <w:r>
              <w:rPr>
                <w:position w:val="-6"/>
                <w:sz w:val="20"/>
                <w:szCs w:val="20"/>
              </w:rPr>
              <w:drawing>
                <wp:inline distT="0" distB="0" distL="0" distR="0">
                  <wp:extent cx="123825" cy="16129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2"/>
                          <a:stretch>
                            <a:fillRect/>
                          </a:stretch>
                        </pic:blipFill>
                        <pic:spPr>
                          <a:xfrm>
                            <a:off x="0" y="0"/>
                            <a:ext cx="124259" cy="161498"/>
                          </a:xfrm>
                          <a:prstGeom prst="rect">
                            <a:avLst/>
                          </a:prstGeom>
                        </pic:spPr>
                      </pic:pic>
                    </a:graphicData>
                  </a:graphic>
                </wp:inline>
              </w:drawing>
            </w:r>
            <w:r>
              <w:rPr>
                <w:spacing w:val="-1"/>
                <w:position w:val="3"/>
                <w:sz w:val="20"/>
                <w:szCs w:val="20"/>
              </w:rPr>
              <w:t>支出</w:t>
            </w:r>
          </w:p>
        </w:tc>
        <w:tc>
          <w:tcPr>
            <w:tcW w:w="1667" w:type="dxa"/>
            <w:vAlign w:val="top"/>
          </w:tcPr>
          <w:p>
            <w:pPr>
              <w:pStyle w:val="6"/>
              <w:spacing w:before="81" w:line="163" w:lineRule="auto"/>
              <w:ind w:left="1180"/>
              <w:rPr>
                <w:sz w:val="20"/>
                <w:szCs w:val="20"/>
              </w:rPr>
            </w:pPr>
            <w:r>
              <w:rPr>
                <w:spacing w:val="6"/>
                <w:sz w:val="20"/>
                <w:szCs w:val="20"/>
              </w:rPr>
              <w:t>0.00</w:t>
            </w:r>
          </w:p>
        </w:tc>
        <w:tc>
          <w:tcPr>
            <w:tcW w:w="1667" w:type="dxa"/>
            <w:vAlign w:val="top"/>
          </w:tcPr>
          <w:p>
            <w:pPr>
              <w:pStyle w:val="6"/>
              <w:spacing w:before="81" w:line="163" w:lineRule="auto"/>
              <w:ind w:left="1185"/>
              <w:rPr>
                <w:sz w:val="20"/>
                <w:szCs w:val="20"/>
              </w:rPr>
            </w:pPr>
            <w:r>
              <w:rPr>
                <w:spacing w:val="5"/>
                <w:sz w:val="20"/>
                <w:szCs w:val="20"/>
              </w:rPr>
              <w:t>5.00</w:t>
            </w:r>
          </w:p>
        </w:tc>
        <w:tc>
          <w:tcPr>
            <w:tcW w:w="1667" w:type="dxa"/>
            <w:vAlign w:val="top"/>
          </w:tcPr>
          <w:p>
            <w:pPr>
              <w:pStyle w:val="6"/>
              <w:spacing w:before="81" w:line="163" w:lineRule="auto"/>
              <w:ind w:left="1188"/>
              <w:rPr>
                <w:sz w:val="20"/>
                <w:szCs w:val="20"/>
              </w:rPr>
            </w:pPr>
            <w:r>
              <w:rPr>
                <w:spacing w:val="5"/>
                <w:sz w:val="20"/>
                <w:szCs w:val="20"/>
              </w:rPr>
              <w:t>5.00</w:t>
            </w:r>
          </w:p>
        </w:tc>
        <w:tc>
          <w:tcPr>
            <w:tcW w:w="1668" w:type="dxa"/>
            <w:vAlign w:val="top"/>
          </w:tcPr>
          <w:p>
            <w:pPr>
              <w:pStyle w:val="6"/>
              <w:spacing w:before="81" w:line="163" w:lineRule="auto"/>
              <w:ind w:left="1188"/>
              <w:rPr>
                <w:sz w:val="20"/>
                <w:szCs w:val="20"/>
              </w:rPr>
            </w:pPr>
            <w:r>
              <w:rPr>
                <w:spacing w:val="6"/>
                <w:sz w:val="20"/>
                <w:szCs w:val="20"/>
              </w:rPr>
              <w:t>0.00</w:t>
            </w:r>
          </w:p>
        </w:tc>
        <w:tc>
          <w:tcPr>
            <w:tcW w:w="1667" w:type="dxa"/>
            <w:vAlign w:val="top"/>
          </w:tcPr>
          <w:p>
            <w:pPr>
              <w:pStyle w:val="6"/>
              <w:spacing w:before="81" w:line="163" w:lineRule="auto"/>
              <w:ind w:left="1192"/>
              <w:rPr>
                <w:sz w:val="20"/>
                <w:szCs w:val="20"/>
              </w:rPr>
            </w:pPr>
            <w:r>
              <w:rPr>
                <w:spacing w:val="5"/>
                <w:sz w:val="20"/>
                <w:szCs w:val="20"/>
              </w:rPr>
              <w:t>5.00</w:t>
            </w:r>
          </w:p>
        </w:tc>
        <w:tc>
          <w:tcPr>
            <w:tcW w:w="1678" w:type="dxa"/>
            <w:vAlign w:val="top"/>
          </w:tcPr>
          <w:p>
            <w:pPr>
              <w:pStyle w:val="6"/>
              <w:spacing w:before="81" w:line="163" w:lineRule="auto"/>
              <w:ind w:left="1192"/>
              <w:rPr>
                <w:sz w:val="20"/>
                <w:szCs w:val="20"/>
              </w:rPr>
            </w:pPr>
            <w:r>
              <w:rPr>
                <w:spacing w:val="6"/>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1275" w:type="dxa"/>
            <w:gridSpan w:val="3"/>
            <w:vAlign w:val="top"/>
          </w:tcPr>
          <w:p>
            <w:pPr>
              <w:rPr>
                <w:rFonts w:ascii="Arial"/>
                <w:sz w:val="21"/>
              </w:rPr>
            </w:pPr>
          </w:p>
        </w:tc>
        <w:tc>
          <w:tcPr>
            <w:tcW w:w="3390"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8" w:type="dxa"/>
            <w:vAlign w:val="top"/>
          </w:tcPr>
          <w:p>
            <w:pPr>
              <w:rPr>
                <w:rFonts w:ascii="Arial"/>
                <w:sz w:val="21"/>
              </w:rPr>
            </w:pPr>
          </w:p>
        </w:tc>
        <w:tc>
          <w:tcPr>
            <w:tcW w:w="1667" w:type="dxa"/>
            <w:vAlign w:val="top"/>
          </w:tcPr>
          <w:p>
            <w:pPr>
              <w:rPr>
                <w:rFonts w:ascii="Arial"/>
                <w:sz w:val="21"/>
              </w:rPr>
            </w:pPr>
          </w:p>
        </w:tc>
        <w:tc>
          <w:tcPr>
            <w:tcW w:w="167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1275" w:type="dxa"/>
            <w:gridSpan w:val="3"/>
            <w:vAlign w:val="top"/>
          </w:tcPr>
          <w:p>
            <w:pPr>
              <w:rPr>
                <w:rFonts w:ascii="Arial"/>
                <w:sz w:val="21"/>
              </w:rPr>
            </w:pPr>
          </w:p>
        </w:tc>
        <w:tc>
          <w:tcPr>
            <w:tcW w:w="3390"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8" w:type="dxa"/>
            <w:vAlign w:val="top"/>
          </w:tcPr>
          <w:p>
            <w:pPr>
              <w:rPr>
                <w:rFonts w:ascii="Arial"/>
                <w:sz w:val="21"/>
              </w:rPr>
            </w:pPr>
          </w:p>
        </w:tc>
        <w:tc>
          <w:tcPr>
            <w:tcW w:w="1667" w:type="dxa"/>
            <w:vAlign w:val="top"/>
          </w:tcPr>
          <w:p>
            <w:pPr>
              <w:rPr>
                <w:rFonts w:ascii="Arial"/>
                <w:sz w:val="21"/>
              </w:rPr>
            </w:pPr>
          </w:p>
        </w:tc>
        <w:tc>
          <w:tcPr>
            <w:tcW w:w="167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1275" w:type="dxa"/>
            <w:gridSpan w:val="3"/>
            <w:vAlign w:val="top"/>
          </w:tcPr>
          <w:p>
            <w:pPr>
              <w:rPr>
                <w:rFonts w:ascii="Arial"/>
                <w:sz w:val="21"/>
              </w:rPr>
            </w:pPr>
          </w:p>
        </w:tc>
        <w:tc>
          <w:tcPr>
            <w:tcW w:w="3390"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8" w:type="dxa"/>
            <w:vAlign w:val="top"/>
          </w:tcPr>
          <w:p>
            <w:pPr>
              <w:rPr>
                <w:rFonts w:ascii="Arial"/>
                <w:sz w:val="21"/>
              </w:rPr>
            </w:pPr>
          </w:p>
        </w:tc>
        <w:tc>
          <w:tcPr>
            <w:tcW w:w="1667" w:type="dxa"/>
            <w:vAlign w:val="top"/>
          </w:tcPr>
          <w:p>
            <w:pPr>
              <w:rPr>
                <w:rFonts w:ascii="Arial"/>
                <w:sz w:val="21"/>
              </w:rPr>
            </w:pPr>
          </w:p>
        </w:tc>
        <w:tc>
          <w:tcPr>
            <w:tcW w:w="167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1275" w:type="dxa"/>
            <w:gridSpan w:val="3"/>
            <w:vAlign w:val="top"/>
          </w:tcPr>
          <w:p>
            <w:pPr>
              <w:rPr>
                <w:rFonts w:ascii="Arial"/>
                <w:sz w:val="21"/>
              </w:rPr>
            </w:pPr>
          </w:p>
        </w:tc>
        <w:tc>
          <w:tcPr>
            <w:tcW w:w="3390"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8" w:type="dxa"/>
            <w:vAlign w:val="top"/>
          </w:tcPr>
          <w:p>
            <w:pPr>
              <w:rPr>
                <w:rFonts w:ascii="Arial"/>
                <w:sz w:val="21"/>
              </w:rPr>
            </w:pPr>
          </w:p>
        </w:tc>
        <w:tc>
          <w:tcPr>
            <w:tcW w:w="1667" w:type="dxa"/>
            <w:vAlign w:val="top"/>
          </w:tcPr>
          <w:p>
            <w:pPr>
              <w:rPr>
                <w:rFonts w:ascii="Arial"/>
                <w:sz w:val="21"/>
              </w:rPr>
            </w:pPr>
          </w:p>
        </w:tc>
        <w:tc>
          <w:tcPr>
            <w:tcW w:w="167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1275" w:type="dxa"/>
            <w:gridSpan w:val="3"/>
            <w:vAlign w:val="top"/>
          </w:tcPr>
          <w:p>
            <w:pPr>
              <w:rPr>
                <w:rFonts w:ascii="Arial"/>
                <w:sz w:val="21"/>
              </w:rPr>
            </w:pPr>
          </w:p>
        </w:tc>
        <w:tc>
          <w:tcPr>
            <w:tcW w:w="3390"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7" w:type="dxa"/>
            <w:vAlign w:val="top"/>
          </w:tcPr>
          <w:p>
            <w:pPr>
              <w:rPr>
                <w:rFonts w:ascii="Arial"/>
                <w:sz w:val="21"/>
              </w:rPr>
            </w:pPr>
          </w:p>
        </w:tc>
        <w:tc>
          <w:tcPr>
            <w:tcW w:w="1668" w:type="dxa"/>
            <w:vAlign w:val="top"/>
          </w:tcPr>
          <w:p>
            <w:pPr>
              <w:rPr>
                <w:rFonts w:ascii="Arial"/>
                <w:sz w:val="21"/>
              </w:rPr>
            </w:pPr>
          </w:p>
        </w:tc>
        <w:tc>
          <w:tcPr>
            <w:tcW w:w="1667" w:type="dxa"/>
            <w:vAlign w:val="top"/>
          </w:tcPr>
          <w:p>
            <w:pPr>
              <w:rPr>
                <w:rFonts w:ascii="Arial"/>
                <w:sz w:val="21"/>
              </w:rPr>
            </w:pPr>
          </w:p>
        </w:tc>
        <w:tc>
          <w:tcPr>
            <w:tcW w:w="1678" w:type="dxa"/>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3" w:hRule="atLeast"/>
        </w:trPr>
        <w:tc>
          <w:tcPr>
            <w:tcW w:w="14679" w:type="dxa"/>
            <w:gridSpan w:val="10"/>
            <w:vAlign w:val="top"/>
          </w:tcPr>
          <w:p>
            <w:pPr>
              <w:pStyle w:val="6"/>
              <w:spacing w:before="85" w:line="219" w:lineRule="auto"/>
              <w:ind w:left="36"/>
              <w:rPr>
                <w:sz w:val="20"/>
                <w:szCs w:val="20"/>
              </w:rPr>
            </w:pPr>
            <w:r>
              <w:rPr>
                <w:spacing w:val="8"/>
                <w:sz w:val="20"/>
                <w:szCs w:val="20"/>
              </w:rPr>
              <w:t>注：本表反映部门本年度按功能分类政府性基金预算财政拨款收支及结转和结余情况。</w:t>
            </w:r>
          </w:p>
        </w:tc>
      </w:tr>
    </w:tbl>
    <w:p>
      <w:pPr>
        <w:spacing w:before="253" w:line="188" w:lineRule="auto"/>
        <w:ind w:left="6805"/>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26"/>
          <w:sz w:val="18"/>
          <w:szCs w:val="18"/>
        </w:rPr>
        <w:t xml:space="preserve"> </w:t>
      </w:r>
      <w:r>
        <w:rPr>
          <w:rFonts w:ascii="宋体" w:hAnsi="宋体" w:eastAsia="宋体" w:cs="宋体"/>
          <w:spacing w:val="-4"/>
          <w:sz w:val="18"/>
          <w:szCs w:val="18"/>
        </w:rPr>
        <w:t>10</w:t>
      </w:r>
      <w:r>
        <w:rPr>
          <w:rFonts w:ascii="宋体" w:hAnsi="宋体" w:eastAsia="宋体" w:cs="宋体"/>
          <w:spacing w:val="19"/>
          <w:sz w:val="18"/>
          <w:szCs w:val="18"/>
        </w:rPr>
        <w:t xml:space="preserve"> </w:t>
      </w:r>
      <w:r>
        <w:rPr>
          <w:rFonts w:ascii="宋体" w:hAnsi="宋体" w:eastAsia="宋体" w:cs="宋体"/>
          <w:spacing w:val="-4"/>
          <w:sz w:val="18"/>
          <w:szCs w:val="18"/>
        </w:rPr>
        <w:t>—</w:t>
      </w:r>
    </w:p>
    <w:p>
      <w:pPr>
        <w:spacing w:line="188" w:lineRule="auto"/>
        <w:rPr>
          <w:rFonts w:ascii="宋体" w:hAnsi="宋体" w:eastAsia="宋体" w:cs="宋体"/>
          <w:sz w:val="18"/>
          <w:szCs w:val="18"/>
        </w:rPr>
        <w:sectPr>
          <w:pgSz w:w="16834" w:h="11909"/>
          <w:pgMar w:top="1012" w:right="1066" w:bottom="400" w:left="1067" w:header="0" w:footer="0" w:gutter="0"/>
          <w:cols w:space="720" w:num="1"/>
        </w:sectPr>
      </w:pPr>
    </w:p>
    <w:p>
      <w:pPr>
        <w:spacing w:before="89" w:line="224" w:lineRule="auto"/>
        <w:ind w:left="1927"/>
        <w:rPr>
          <w:rFonts w:ascii="宋体" w:hAnsi="宋体" w:eastAsia="宋体" w:cs="宋体"/>
          <w:sz w:val="44"/>
          <w:szCs w:val="44"/>
        </w:rPr>
      </w:pPr>
      <w:r>
        <w:rPr>
          <w:rFonts w:ascii="宋体" w:hAnsi="宋体" w:eastAsia="宋体" w:cs="宋体"/>
          <w:spacing w:val="3"/>
          <w:sz w:val="44"/>
          <w:szCs w:val="44"/>
        </w:rPr>
        <w:t>机关运行经费支出决算表</w:t>
      </w:r>
    </w:p>
    <w:p>
      <w:pPr>
        <w:spacing w:before="191" w:line="189" w:lineRule="auto"/>
        <w:ind w:left="60"/>
        <w:rPr>
          <w:rFonts w:ascii="宋体" w:hAnsi="宋体" w:eastAsia="宋体" w:cs="宋体"/>
          <w:sz w:val="20"/>
          <w:szCs w:val="20"/>
        </w:rPr>
      </w:pPr>
      <w:r>
        <w:rPr>
          <w:rFonts w:ascii="宋体" w:hAnsi="宋体" w:eastAsia="宋体" w:cs="宋体"/>
          <w:sz w:val="20"/>
          <w:szCs w:val="20"/>
        </w:rPr>
        <w:t>编制单位：海门市文化广电新闻出版局     2017年度</w:t>
      </w:r>
    </w:p>
    <w:p>
      <w:pPr>
        <w:pStyle w:val="2"/>
        <w:spacing w:line="14" w:lineRule="auto"/>
        <w:rPr>
          <w:sz w:val="2"/>
        </w:rPr>
      </w:pPr>
      <w:r>
        <w:rPr>
          <w:sz w:val="2"/>
          <w:szCs w:val="2"/>
        </w:rPr>
        <w:br w:type="column"/>
      </w:r>
    </w:p>
    <w:p>
      <w:pPr>
        <w:pStyle w:val="2"/>
        <w:spacing w:line="251" w:lineRule="auto"/>
      </w:pPr>
    </w:p>
    <w:p>
      <w:pPr>
        <w:pStyle w:val="2"/>
        <w:spacing w:line="252" w:lineRule="auto"/>
      </w:pPr>
    </w:p>
    <w:p>
      <w:pPr>
        <w:spacing w:before="65" w:line="206" w:lineRule="auto"/>
        <w:ind w:right="46" w:firstLine="587"/>
        <w:rPr>
          <w:rFonts w:ascii="宋体" w:hAnsi="宋体" w:eastAsia="宋体" w:cs="宋体"/>
          <w:sz w:val="20"/>
          <w:szCs w:val="20"/>
        </w:rPr>
      </w:pPr>
      <w:r>
        <w:rPr>
          <w:rFonts w:ascii="宋体" w:hAnsi="宋体" w:eastAsia="宋体" w:cs="宋体"/>
          <w:sz w:val="20"/>
          <w:szCs w:val="20"/>
        </w:rPr>
        <w:t>公开11表</w:t>
      </w:r>
      <w:r>
        <w:rPr>
          <w:rFonts w:ascii="宋体" w:hAnsi="宋体" w:eastAsia="宋体" w:cs="宋体"/>
          <w:spacing w:val="2"/>
          <w:sz w:val="20"/>
          <w:szCs w:val="20"/>
        </w:rPr>
        <w:t xml:space="preserve"> </w:t>
      </w:r>
      <w:r>
        <w:rPr>
          <w:rFonts w:ascii="宋体" w:hAnsi="宋体" w:eastAsia="宋体" w:cs="宋体"/>
          <w:spacing w:val="-2"/>
          <w:sz w:val="20"/>
          <w:szCs w:val="20"/>
        </w:rPr>
        <w:t>金额单位：万元</w:t>
      </w:r>
    </w:p>
    <w:p>
      <w:pPr>
        <w:spacing w:line="206" w:lineRule="auto"/>
        <w:rPr>
          <w:rFonts w:ascii="宋体" w:hAnsi="宋体" w:eastAsia="宋体" w:cs="宋体"/>
          <w:sz w:val="20"/>
          <w:szCs w:val="20"/>
        </w:rPr>
        <w:sectPr>
          <w:footerReference r:id="rId12" w:type="default"/>
          <w:pgSz w:w="11909" w:h="16834"/>
          <w:pgMar w:top="1372" w:right="1716" w:bottom="1606" w:left="1719" w:header="0" w:footer="1404" w:gutter="0"/>
          <w:cols w:equalWidth="0" w:num="2">
            <w:col w:w="6936" w:space="100"/>
            <w:col w:w="1438"/>
          </w:cols>
        </w:sectPr>
      </w:pPr>
    </w:p>
    <w:p>
      <w:pPr>
        <w:spacing w:line="46" w:lineRule="auto"/>
        <w:rPr>
          <w:rFonts w:ascii="Arial"/>
          <w:sz w:val="2"/>
        </w:rPr>
      </w:pPr>
    </w:p>
    <w:tbl>
      <w:tblPr>
        <w:tblStyle w:val="5"/>
        <w:tblW w:w="8452"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2662"/>
        <w:gridCol w:w="841"/>
        <w:gridCol w:w="36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3927" w:type="dxa"/>
            <w:gridSpan w:val="2"/>
            <w:shd w:val="clear" w:color="auto" w:fill="C0C0C0"/>
            <w:vAlign w:val="top"/>
          </w:tcPr>
          <w:p>
            <w:pPr>
              <w:pStyle w:val="6"/>
              <w:spacing w:before="62" w:line="211" w:lineRule="auto"/>
              <w:ind w:left="1612"/>
              <w:rPr>
                <w:sz w:val="22"/>
                <w:szCs w:val="22"/>
              </w:rPr>
            </w:pPr>
            <w:r>
              <w:rPr>
                <w:spacing w:val="-4"/>
                <w:sz w:val="22"/>
                <w:szCs w:val="22"/>
              </w:rPr>
              <w:t>项</w:t>
            </w:r>
            <w:r>
              <w:rPr>
                <w:spacing w:val="41"/>
                <w:sz w:val="22"/>
                <w:szCs w:val="22"/>
              </w:rPr>
              <w:t xml:space="preserve">  </w:t>
            </w:r>
            <w:r>
              <w:rPr>
                <w:spacing w:val="-4"/>
                <w:sz w:val="22"/>
                <w:szCs w:val="22"/>
              </w:rPr>
              <w:t>目</w:t>
            </w:r>
          </w:p>
        </w:tc>
        <w:tc>
          <w:tcPr>
            <w:tcW w:w="841" w:type="dxa"/>
            <w:vMerge w:val="restart"/>
            <w:tcBorders>
              <w:bottom w:val="nil"/>
            </w:tcBorders>
            <w:shd w:val="clear" w:color="auto" w:fill="C0C0C0"/>
            <w:vAlign w:val="top"/>
          </w:tcPr>
          <w:p>
            <w:pPr>
              <w:spacing w:line="287" w:lineRule="auto"/>
              <w:rPr>
                <w:rFonts w:ascii="Arial"/>
                <w:sz w:val="21"/>
              </w:rPr>
            </w:pPr>
          </w:p>
          <w:p>
            <w:pPr>
              <w:pStyle w:val="6"/>
              <w:spacing w:before="71" w:line="224" w:lineRule="auto"/>
              <w:ind w:left="193"/>
              <w:rPr>
                <w:sz w:val="22"/>
                <w:szCs w:val="22"/>
              </w:rPr>
            </w:pPr>
            <w:r>
              <w:rPr>
                <w:spacing w:val="1"/>
                <w:sz w:val="22"/>
                <w:szCs w:val="22"/>
              </w:rPr>
              <w:t>行次</w:t>
            </w:r>
          </w:p>
        </w:tc>
        <w:tc>
          <w:tcPr>
            <w:tcW w:w="3684" w:type="dxa"/>
            <w:vMerge w:val="restart"/>
            <w:tcBorders>
              <w:bottom w:val="nil"/>
            </w:tcBorders>
            <w:shd w:val="clear" w:color="auto" w:fill="C0C0C0"/>
            <w:vAlign w:val="top"/>
          </w:tcPr>
          <w:p>
            <w:pPr>
              <w:spacing w:line="286" w:lineRule="auto"/>
              <w:rPr>
                <w:rFonts w:ascii="Arial"/>
                <w:sz w:val="21"/>
              </w:rPr>
            </w:pPr>
          </w:p>
          <w:p>
            <w:pPr>
              <w:pStyle w:val="6"/>
              <w:spacing w:before="71" w:line="224" w:lineRule="auto"/>
              <w:ind w:left="690"/>
              <w:rPr>
                <w:sz w:val="22"/>
                <w:szCs w:val="22"/>
              </w:rPr>
            </w:pPr>
            <w:r>
              <w:rPr>
                <w:spacing w:val="8"/>
                <w:sz w:val="22"/>
                <w:szCs w:val="22"/>
              </w:rPr>
              <w:t>机关运行经费支出决算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4" w:hRule="atLeast"/>
        </w:trPr>
        <w:tc>
          <w:tcPr>
            <w:tcW w:w="1265" w:type="dxa"/>
            <w:shd w:val="clear" w:color="auto" w:fill="C0C0C0"/>
            <w:vAlign w:val="top"/>
          </w:tcPr>
          <w:p>
            <w:pPr>
              <w:pStyle w:val="6"/>
              <w:spacing w:before="56" w:line="213" w:lineRule="auto"/>
              <w:ind w:left="511" w:right="56" w:hanging="457"/>
              <w:rPr>
                <w:sz w:val="22"/>
                <w:szCs w:val="22"/>
              </w:rPr>
            </w:pPr>
            <w:r>
              <w:rPr>
                <w:spacing w:val="6"/>
                <w:sz w:val="22"/>
                <w:szCs w:val="22"/>
              </w:rPr>
              <w:t>经济分类编</w:t>
            </w:r>
            <w:r>
              <w:rPr>
                <w:spacing w:val="3"/>
                <w:sz w:val="22"/>
                <w:szCs w:val="22"/>
              </w:rPr>
              <w:t xml:space="preserve"> </w:t>
            </w:r>
            <w:r>
              <w:rPr>
                <w:sz w:val="22"/>
                <w:szCs w:val="22"/>
              </w:rPr>
              <w:t>码</w:t>
            </w:r>
          </w:p>
        </w:tc>
        <w:tc>
          <w:tcPr>
            <w:tcW w:w="2662" w:type="dxa"/>
            <w:shd w:val="clear" w:color="auto" w:fill="C0C0C0"/>
            <w:vAlign w:val="top"/>
          </w:tcPr>
          <w:p>
            <w:pPr>
              <w:pStyle w:val="6"/>
              <w:spacing w:before="183" w:line="224" w:lineRule="auto"/>
              <w:ind w:left="637"/>
              <w:rPr>
                <w:sz w:val="22"/>
                <w:szCs w:val="22"/>
              </w:rPr>
            </w:pPr>
            <w:r>
              <w:rPr>
                <w:spacing w:val="7"/>
                <w:sz w:val="22"/>
                <w:szCs w:val="22"/>
              </w:rPr>
              <w:t>经济分类名称</w:t>
            </w:r>
          </w:p>
        </w:tc>
        <w:tc>
          <w:tcPr>
            <w:tcW w:w="841" w:type="dxa"/>
            <w:vMerge w:val="continue"/>
            <w:tcBorders>
              <w:top w:val="nil"/>
            </w:tcBorders>
            <w:vAlign w:val="top"/>
          </w:tcPr>
          <w:p>
            <w:pPr>
              <w:rPr>
                <w:rFonts w:ascii="Arial"/>
                <w:sz w:val="21"/>
              </w:rPr>
            </w:pPr>
          </w:p>
        </w:tc>
        <w:tc>
          <w:tcPr>
            <w:tcW w:w="3684" w:type="dxa"/>
            <w:vMerge w:val="continue"/>
            <w:tcBorders>
              <w:top w:val="nil"/>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3927" w:type="dxa"/>
            <w:gridSpan w:val="2"/>
            <w:shd w:val="clear" w:color="auto" w:fill="C0C0C0"/>
            <w:vAlign w:val="top"/>
          </w:tcPr>
          <w:p>
            <w:pPr>
              <w:pStyle w:val="6"/>
              <w:spacing w:before="46" w:line="203" w:lineRule="auto"/>
              <w:ind w:left="1547"/>
              <w:rPr>
                <w:sz w:val="22"/>
                <w:szCs w:val="22"/>
              </w:rPr>
            </w:pPr>
            <w:r>
              <w:rPr>
                <w:spacing w:val="-2"/>
                <w:sz w:val="22"/>
                <w:szCs w:val="22"/>
              </w:rPr>
              <w:t>栏</w:t>
            </w:r>
            <w:r>
              <w:rPr>
                <w:spacing w:val="19"/>
                <w:sz w:val="22"/>
                <w:szCs w:val="22"/>
              </w:rPr>
              <w:t xml:space="preserve">   </w:t>
            </w:r>
            <w:r>
              <w:rPr>
                <w:spacing w:val="-2"/>
                <w:sz w:val="22"/>
                <w:szCs w:val="22"/>
              </w:rPr>
              <w:t>次</w:t>
            </w:r>
          </w:p>
        </w:tc>
        <w:tc>
          <w:tcPr>
            <w:tcW w:w="841" w:type="dxa"/>
            <w:shd w:val="clear" w:color="auto" w:fill="C0C0C0"/>
            <w:vAlign w:val="top"/>
          </w:tcPr>
          <w:p>
            <w:pPr>
              <w:rPr>
                <w:rFonts w:ascii="Arial"/>
                <w:sz w:val="21"/>
              </w:rPr>
            </w:pPr>
          </w:p>
        </w:tc>
        <w:tc>
          <w:tcPr>
            <w:tcW w:w="3684" w:type="dxa"/>
            <w:shd w:val="clear" w:color="auto" w:fill="C0C0C0"/>
            <w:vAlign w:val="top"/>
          </w:tcPr>
          <w:p>
            <w:pPr>
              <w:pStyle w:val="6"/>
              <w:spacing w:before="80" w:line="174" w:lineRule="auto"/>
              <w:ind w:left="1796"/>
              <w:rPr>
                <w:sz w:val="22"/>
                <w:szCs w:val="22"/>
              </w:rPr>
            </w:pPr>
            <w:r>
              <w:rPr>
                <w:sz w:val="22"/>
                <w:szCs w:val="22"/>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3927" w:type="dxa"/>
            <w:gridSpan w:val="2"/>
            <w:shd w:val="clear" w:color="auto" w:fill="C0C0C0"/>
            <w:vAlign w:val="top"/>
          </w:tcPr>
          <w:p>
            <w:pPr>
              <w:pStyle w:val="6"/>
              <w:spacing w:before="46" w:line="203" w:lineRule="auto"/>
              <w:ind w:left="2003"/>
              <w:rPr>
                <w:sz w:val="22"/>
                <w:szCs w:val="22"/>
              </w:rPr>
            </w:pPr>
            <w:r>
              <w:rPr>
                <w:spacing w:val="-3"/>
                <w:sz w:val="22"/>
                <w:szCs w:val="22"/>
              </w:rPr>
              <w:t>合</w:t>
            </w:r>
            <w:r>
              <w:rPr>
                <w:spacing w:val="17"/>
                <w:sz w:val="22"/>
                <w:szCs w:val="22"/>
              </w:rPr>
              <w:t xml:space="preserve">   </w:t>
            </w:r>
            <w:r>
              <w:rPr>
                <w:spacing w:val="-3"/>
                <w:sz w:val="22"/>
                <w:szCs w:val="22"/>
              </w:rPr>
              <w:t>计</w:t>
            </w:r>
          </w:p>
        </w:tc>
        <w:tc>
          <w:tcPr>
            <w:tcW w:w="841" w:type="dxa"/>
            <w:shd w:val="clear" w:color="auto" w:fill="C0C0C0"/>
            <w:vAlign w:val="top"/>
          </w:tcPr>
          <w:p>
            <w:pPr>
              <w:pStyle w:val="6"/>
              <w:spacing w:before="80" w:line="174" w:lineRule="auto"/>
              <w:ind w:left="375"/>
              <w:rPr>
                <w:sz w:val="22"/>
                <w:szCs w:val="22"/>
              </w:rPr>
            </w:pPr>
            <w:r>
              <w:rPr>
                <w:sz w:val="22"/>
                <w:szCs w:val="22"/>
              </w:rPr>
              <w:t>1</w:t>
            </w:r>
          </w:p>
        </w:tc>
        <w:tc>
          <w:tcPr>
            <w:tcW w:w="3684" w:type="dxa"/>
            <w:vAlign w:val="top"/>
          </w:tcPr>
          <w:p>
            <w:pPr>
              <w:pStyle w:val="6"/>
              <w:spacing w:before="81" w:line="173" w:lineRule="auto"/>
              <w:ind w:left="3029"/>
              <w:rPr>
                <w:sz w:val="22"/>
                <w:szCs w:val="22"/>
              </w:rPr>
            </w:pPr>
            <w:r>
              <w:rPr>
                <w:spacing w:val="8"/>
                <w:sz w:val="22"/>
                <w:szCs w:val="22"/>
              </w:rPr>
              <w:t>88.34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83" w:line="172" w:lineRule="auto"/>
              <w:ind w:left="43"/>
              <w:rPr>
                <w:sz w:val="22"/>
                <w:szCs w:val="22"/>
              </w:rPr>
            </w:pPr>
            <w:r>
              <w:rPr>
                <w:spacing w:val="3"/>
                <w:sz w:val="22"/>
                <w:szCs w:val="22"/>
              </w:rPr>
              <w:t>302</w:t>
            </w:r>
          </w:p>
        </w:tc>
        <w:tc>
          <w:tcPr>
            <w:tcW w:w="2662" w:type="dxa"/>
            <w:shd w:val="clear" w:color="auto" w:fill="C0C0C0"/>
            <w:vAlign w:val="top"/>
          </w:tcPr>
          <w:p>
            <w:pPr>
              <w:pStyle w:val="6"/>
              <w:spacing w:before="47" w:line="202" w:lineRule="auto"/>
              <w:ind w:left="36"/>
              <w:rPr>
                <w:sz w:val="22"/>
                <w:szCs w:val="22"/>
              </w:rPr>
            </w:pPr>
            <w:r>
              <w:rPr>
                <w:spacing w:val="7"/>
                <w:sz w:val="22"/>
                <w:szCs w:val="22"/>
              </w:rPr>
              <w:t>商品和服务支出</w:t>
            </w:r>
          </w:p>
        </w:tc>
        <w:tc>
          <w:tcPr>
            <w:tcW w:w="841" w:type="dxa"/>
            <w:shd w:val="clear" w:color="auto" w:fill="C0C0C0"/>
            <w:vAlign w:val="top"/>
          </w:tcPr>
          <w:p>
            <w:pPr>
              <w:pStyle w:val="6"/>
              <w:spacing w:before="83" w:line="172" w:lineRule="auto"/>
              <w:ind w:left="361"/>
              <w:rPr>
                <w:sz w:val="22"/>
                <w:szCs w:val="22"/>
              </w:rPr>
            </w:pPr>
            <w:r>
              <w:rPr>
                <w:sz w:val="22"/>
                <w:szCs w:val="22"/>
              </w:rPr>
              <w:t>2</w:t>
            </w:r>
          </w:p>
        </w:tc>
        <w:tc>
          <w:tcPr>
            <w:tcW w:w="3684" w:type="dxa"/>
            <w:vAlign w:val="top"/>
          </w:tcPr>
          <w:p>
            <w:pPr>
              <w:pStyle w:val="6"/>
              <w:spacing w:before="83" w:line="172" w:lineRule="auto"/>
              <w:ind w:left="3029"/>
              <w:rPr>
                <w:sz w:val="22"/>
                <w:szCs w:val="22"/>
              </w:rPr>
            </w:pPr>
            <w:r>
              <w:rPr>
                <w:spacing w:val="8"/>
                <w:sz w:val="22"/>
                <w:szCs w:val="22"/>
              </w:rPr>
              <w:t>88.34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83" w:line="172" w:lineRule="auto"/>
              <w:ind w:left="325"/>
              <w:rPr>
                <w:sz w:val="22"/>
                <w:szCs w:val="22"/>
              </w:rPr>
            </w:pPr>
            <w:r>
              <w:rPr>
                <w:spacing w:val="6"/>
                <w:sz w:val="22"/>
                <w:szCs w:val="22"/>
              </w:rPr>
              <w:t>30201</w:t>
            </w:r>
          </w:p>
        </w:tc>
        <w:tc>
          <w:tcPr>
            <w:tcW w:w="2662" w:type="dxa"/>
            <w:shd w:val="clear" w:color="auto" w:fill="C0C0C0"/>
            <w:vAlign w:val="top"/>
          </w:tcPr>
          <w:p>
            <w:pPr>
              <w:pStyle w:val="6"/>
              <w:spacing w:before="48" w:line="201" w:lineRule="auto"/>
              <w:ind w:left="281"/>
              <w:rPr>
                <w:sz w:val="22"/>
                <w:szCs w:val="22"/>
              </w:rPr>
            </w:pPr>
            <w:r>
              <w:rPr>
                <w:spacing w:val="3"/>
                <w:sz w:val="22"/>
                <w:szCs w:val="22"/>
              </w:rPr>
              <w:t>办公费</w:t>
            </w:r>
          </w:p>
        </w:tc>
        <w:tc>
          <w:tcPr>
            <w:tcW w:w="841" w:type="dxa"/>
            <w:shd w:val="clear" w:color="auto" w:fill="C0C0C0"/>
            <w:vAlign w:val="top"/>
          </w:tcPr>
          <w:p>
            <w:pPr>
              <w:pStyle w:val="6"/>
              <w:spacing w:before="84" w:line="171" w:lineRule="auto"/>
              <w:ind w:left="363"/>
              <w:rPr>
                <w:sz w:val="22"/>
                <w:szCs w:val="22"/>
              </w:rPr>
            </w:pPr>
            <w:r>
              <w:rPr>
                <w:sz w:val="22"/>
                <w:szCs w:val="22"/>
              </w:rPr>
              <w:t>3</w:t>
            </w:r>
          </w:p>
        </w:tc>
        <w:tc>
          <w:tcPr>
            <w:tcW w:w="3684" w:type="dxa"/>
            <w:vAlign w:val="top"/>
          </w:tcPr>
          <w:p>
            <w:pPr>
              <w:pStyle w:val="6"/>
              <w:spacing w:before="83" w:line="172" w:lineRule="auto"/>
              <w:ind w:left="3155"/>
              <w:rPr>
                <w:sz w:val="22"/>
                <w:szCs w:val="22"/>
              </w:rPr>
            </w:pPr>
            <w:r>
              <w:rPr>
                <w:spacing w:val="6"/>
                <w:sz w:val="22"/>
                <w:szCs w:val="22"/>
              </w:rPr>
              <w:t>5.31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85" w:line="171" w:lineRule="auto"/>
              <w:ind w:left="325"/>
              <w:rPr>
                <w:sz w:val="22"/>
                <w:szCs w:val="22"/>
              </w:rPr>
            </w:pPr>
            <w:r>
              <w:rPr>
                <w:spacing w:val="6"/>
                <w:sz w:val="22"/>
                <w:szCs w:val="22"/>
              </w:rPr>
              <w:t>30202</w:t>
            </w:r>
          </w:p>
        </w:tc>
        <w:tc>
          <w:tcPr>
            <w:tcW w:w="2662" w:type="dxa"/>
            <w:shd w:val="clear" w:color="auto" w:fill="C0C0C0"/>
            <w:vAlign w:val="top"/>
          </w:tcPr>
          <w:p>
            <w:pPr>
              <w:pStyle w:val="6"/>
              <w:spacing w:before="49" w:line="201" w:lineRule="auto"/>
              <w:ind w:left="294"/>
              <w:rPr>
                <w:sz w:val="22"/>
                <w:szCs w:val="22"/>
              </w:rPr>
            </w:pPr>
            <w:r>
              <w:rPr>
                <w:spacing w:val="-1"/>
                <w:sz w:val="22"/>
                <w:szCs w:val="22"/>
              </w:rPr>
              <w:t>印刷费</w:t>
            </w:r>
          </w:p>
        </w:tc>
        <w:tc>
          <w:tcPr>
            <w:tcW w:w="841" w:type="dxa"/>
            <w:shd w:val="clear" w:color="auto" w:fill="C0C0C0"/>
            <w:vAlign w:val="top"/>
          </w:tcPr>
          <w:p>
            <w:pPr>
              <w:pStyle w:val="6"/>
              <w:spacing w:before="85" w:line="171" w:lineRule="auto"/>
              <w:ind w:left="357"/>
              <w:rPr>
                <w:sz w:val="22"/>
                <w:szCs w:val="22"/>
              </w:rPr>
            </w:pPr>
            <w:r>
              <w:rPr>
                <w:sz w:val="22"/>
                <w:szCs w:val="22"/>
              </w:rPr>
              <w:t>4</w:t>
            </w:r>
          </w:p>
        </w:tc>
        <w:tc>
          <w:tcPr>
            <w:tcW w:w="3684" w:type="dxa"/>
            <w:vAlign w:val="top"/>
          </w:tcPr>
          <w:p>
            <w:pPr>
              <w:pStyle w:val="6"/>
              <w:spacing w:before="85" w:line="171"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85" w:line="170" w:lineRule="auto"/>
              <w:ind w:left="325"/>
              <w:rPr>
                <w:sz w:val="22"/>
                <w:szCs w:val="22"/>
              </w:rPr>
            </w:pPr>
            <w:r>
              <w:rPr>
                <w:spacing w:val="6"/>
                <w:sz w:val="22"/>
                <w:szCs w:val="22"/>
              </w:rPr>
              <w:t>30203</w:t>
            </w:r>
          </w:p>
        </w:tc>
        <w:tc>
          <w:tcPr>
            <w:tcW w:w="2662" w:type="dxa"/>
            <w:shd w:val="clear" w:color="auto" w:fill="C0C0C0"/>
            <w:vAlign w:val="top"/>
          </w:tcPr>
          <w:p>
            <w:pPr>
              <w:pStyle w:val="6"/>
              <w:spacing w:before="49" w:line="200" w:lineRule="auto"/>
              <w:ind w:left="286"/>
              <w:rPr>
                <w:sz w:val="22"/>
                <w:szCs w:val="22"/>
              </w:rPr>
            </w:pPr>
            <w:r>
              <w:rPr>
                <w:spacing w:val="2"/>
                <w:sz w:val="22"/>
                <w:szCs w:val="22"/>
              </w:rPr>
              <w:t>咨询费</w:t>
            </w:r>
          </w:p>
        </w:tc>
        <w:tc>
          <w:tcPr>
            <w:tcW w:w="841" w:type="dxa"/>
            <w:shd w:val="clear" w:color="auto" w:fill="C0C0C0"/>
            <w:vAlign w:val="top"/>
          </w:tcPr>
          <w:p>
            <w:pPr>
              <w:pStyle w:val="6"/>
              <w:spacing w:before="86" w:line="169" w:lineRule="auto"/>
              <w:ind w:left="363"/>
              <w:rPr>
                <w:sz w:val="22"/>
                <w:szCs w:val="22"/>
              </w:rPr>
            </w:pPr>
            <w:r>
              <w:rPr>
                <w:sz w:val="22"/>
                <w:szCs w:val="22"/>
              </w:rPr>
              <w:t>5</w:t>
            </w:r>
          </w:p>
        </w:tc>
        <w:tc>
          <w:tcPr>
            <w:tcW w:w="3684" w:type="dxa"/>
            <w:vAlign w:val="top"/>
          </w:tcPr>
          <w:p>
            <w:pPr>
              <w:pStyle w:val="6"/>
              <w:spacing w:before="85" w:line="170"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85" w:line="170" w:lineRule="auto"/>
              <w:ind w:left="325"/>
              <w:rPr>
                <w:sz w:val="22"/>
                <w:szCs w:val="22"/>
              </w:rPr>
            </w:pPr>
            <w:r>
              <w:rPr>
                <w:spacing w:val="6"/>
                <w:sz w:val="22"/>
                <w:szCs w:val="22"/>
              </w:rPr>
              <w:t>30204</w:t>
            </w:r>
          </w:p>
        </w:tc>
        <w:tc>
          <w:tcPr>
            <w:tcW w:w="2662" w:type="dxa"/>
            <w:shd w:val="clear" w:color="auto" w:fill="C0C0C0"/>
            <w:vAlign w:val="top"/>
          </w:tcPr>
          <w:p>
            <w:pPr>
              <w:pStyle w:val="6"/>
              <w:spacing w:before="50" w:line="199" w:lineRule="auto"/>
              <w:ind w:left="277"/>
              <w:rPr>
                <w:sz w:val="22"/>
                <w:szCs w:val="22"/>
              </w:rPr>
            </w:pPr>
            <w:r>
              <w:rPr>
                <w:spacing w:val="5"/>
                <w:sz w:val="22"/>
                <w:szCs w:val="22"/>
              </w:rPr>
              <w:t>手续费</w:t>
            </w:r>
          </w:p>
        </w:tc>
        <w:tc>
          <w:tcPr>
            <w:tcW w:w="841" w:type="dxa"/>
            <w:shd w:val="clear" w:color="auto" w:fill="C0C0C0"/>
            <w:vAlign w:val="top"/>
          </w:tcPr>
          <w:p>
            <w:pPr>
              <w:pStyle w:val="6"/>
              <w:spacing w:before="85" w:line="170" w:lineRule="auto"/>
              <w:ind w:left="360"/>
              <w:rPr>
                <w:sz w:val="22"/>
                <w:szCs w:val="22"/>
              </w:rPr>
            </w:pPr>
            <w:r>
              <w:rPr>
                <w:sz w:val="22"/>
                <w:szCs w:val="22"/>
              </w:rPr>
              <w:t>6</w:t>
            </w:r>
          </w:p>
        </w:tc>
        <w:tc>
          <w:tcPr>
            <w:tcW w:w="3684" w:type="dxa"/>
            <w:vAlign w:val="top"/>
          </w:tcPr>
          <w:p>
            <w:pPr>
              <w:pStyle w:val="6"/>
              <w:spacing w:before="85" w:line="170" w:lineRule="auto"/>
              <w:ind w:left="3152"/>
              <w:rPr>
                <w:sz w:val="22"/>
                <w:szCs w:val="22"/>
              </w:rPr>
            </w:pPr>
            <w:r>
              <w:rPr>
                <w:spacing w:val="7"/>
                <w:sz w:val="22"/>
                <w:szCs w:val="22"/>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86" w:line="170" w:lineRule="auto"/>
              <w:ind w:left="325"/>
              <w:rPr>
                <w:sz w:val="22"/>
                <w:szCs w:val="22"/>
              </w:rPr>
            </w:pPr>
            <w:r>
              <w:rPr>
                <w:spacing w:val="6"/>
                <w:sz w:val="22"/>
                <w:szCs w:val="22"/>
              </w:rPr>
              <w:t>30205</w:t>
            </w:r>
          </w:p>
        </w:tc>
        <w:tc>
          <w:tcPr>
            <w:tcW w:w="2662" w:type="dxa"/>
            <w:shd w:val="clear" w:color="auto" w:fill="C0C0C0"/>
            <w:vAlign w:val="top"/>
          </w:tcPr>
          <w:p>
            <w:pPr>
              <w:pStyle w:val="6"/>
              <w:spacing w:before="51" w:line="199" w:lineRule="auto"/>
              <w:ind w:left="280"/>
              <w:rPr>
                <w:sz w:val="22"/>
                <w:szCs w:val="22"/>
              </w:rPr>
            </w:pPr>
            <w:r>
              <w:rPr>
                <w:spacing w:val="1"/>
                <w:sz w:val="22"/>
                <w:szCs w:val="22"/>
              </w:rPr>
              <w:t>水费</w:t>
            </w:r>
          </w:p>
        </w:tc>
        <w:tc>
          <w:tcPr>
            <w:tcW w:w="841" w:type="dxa"/>
            <w:shd w:val="clear" w:color="auto" w:fill="C0C0C0"/>
            <w:vAlign w:val="top"/>
          </w:tcPr>
          <w:p>
            <w:pPr>
              <w:pStyle w:val="6"/>
              <w:spacing w:before="88" w:line="168" w:lineRule="auto"/>
              <w:ind w:left="364"/>
              <w:rPr>
                <w:sz w:val="22"/>
                <w:szCs w:val="22"/>
              </w:rPr>
            </w:pPr>
            <w:r>
              <w:rPr>
                <w:sz w:val="22"/>
                <w:szCs w:val="22"/>
              </w:rPr>
              <w:t>7</w:t>
            </w:r>
          </w:p>
        </w:tc>
        <w:tc>
          <w:tcPr>
            <w:tcW w:w="3684" w:type="dxa"/>
            <w:vAlign w:val="top"/>
          </w:tcPr>
          <w:p>
            <w:pPr>
              <w:pStyle w:val="6"/>
              <w:spacing w:before="86" w:line="170"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86" w:line="169" w:lineRule="auto"/>
              <w:ind w:left="325"/>
              <w:rPr>
                <w:sz w:val="22"/>
                <w:szCs w:val="22"/>
              </w:rPr>
            </w:pPr>
            <w:r>
              <w:rPr>
                <w:spacing w:val="6"/>
                <w:sz w:val="22"/>
                <w:szCs w:val="22"/>
              </w:rPr>
              <w:t>30206</w:t>
            </w:r>
          </w:p>
        </w:tc>
        <w:tc>
          <w:tcPr>
            <w:tcW w:w="2662" w:type="dxa"/>
            <w:shd w:val="clear" w:color="auto" w:fill="C0C0C0"/>
            <w:vAlign w:val="top"/>
          </w:tcPr>
          <w:p>
            <w:pPr>
              <w:pStyle w:val="6"/>
              <w:spacing w:before="50" w:line="199" w:lineRule="auto"/>
              <w:ind w:left="303"/>
              <w:rPr>
                <w:sz w:val="22"/>
                <w:szCs w:val="22"/>
              </w:rPr>
            </w:pPr>
            <w:r>
              <w:rPr>
                <w:spacing w:val="-11"/>
                <w:sz w:val="22"/>
                <w:szCs w:val="22"/>
              </w:rPr>
              <w:t>电费</w:t>
            </w:r>
          </w:p>
        </w:tc>
        <w:tc>
          <w:tcPr>
            <w:tcW w:w="841" w:type="dxa"/>
            <w:shd w:val="clear" w:color="auto" w:fill="C0C0C0"/>
            <w:vAlign w:val="top"/>
          </w:tcPr>
          <w:p>
            <w:pPr>
              <w:pStyle w:val="6"/>
              <w:spacing w:before="86" w:line="169" w:lineRule="auto"/>
              <w:ind w:left="359"/>
              <w:rPr>
                <w:sz w:val="22"/>
                <w:szCs w:val="22"/>
              </w:rPr>
            </w:pPr>
            <w:r>
              <w:rPr>
                <w:sz w:val="22"/>
                <w:szCs w:val="22"/>
              </w:rPr>
              <w:t>8</w:t>
            </w:r>
          </w:p>
        </w:tc>
        <w:tc>
          <w:tcPr>
            <w:tcW w:w="3684" w:type="dxa"/>
            <w:vAlign w:val="top"/>
          </w:tcPr>
          <w:p>
            <w:pPr>
              <w:pStyle w:val="6"/>
              <w:spacing w:before="86" w:line="169"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87" w:line="168" w:lineRule="auto"/>
              <w:ind w:left="325"/>
              <w:rPr>
                <w:sz w:val="22"/>
                <w:szCs w:val="22"/>
              </w:rPr>
            </w:pPr>
            <w:r>
              <w:rPr>
                <w:spacing w:val="6"/>
                <w:sz w:val="22"/>
                <w:szCs w:val="22"/>
              </w:rPr>
              <w:t>30207</w:t>
            </w:r>
          </w:p>
        </w:tc>
        <w:tc>
          <w:tcPr>
            <w:tcW w:w="2662" w:type="dxa"/>
            <w:shd w:val="clear" w:color="auto" w:fill="C0C0C0"/>
            <w:vAlign w:val="top"/>
          </w:tcPr>
          <w:p>
            <w:pPr>
              <w:pStyle w:val="6"/>
              <w:spacing w:before="52" w:line="198" w:lineRule="auto"/>
              <w:ind w:left="293"/>
              <w:rPr>
                <w:sz w:val="22"/>
                <w:szCs w:val="22"/>
              </w:rPr>
            </w:pPr>
            <w:r>
              <w:rPr>
                <w:spacing w:val="-1"/>
                <w:sz w:val="22"/>
                <w:szCs w:val="22"/>
              </w:rPr>
              <w:t>邮电费</w:t>
            </w:r>
          </w:p>
        </w:tc>
        <w:tc>
          <w:tcPr>
            <w:tcW w:w="841" w:type="dxa"/>
            <w:shd w:val="clear" w:color="auto" w:fill="C0C0C0"/>
            <w:vAlign w:val="top"/>
          </w:tcPr>
          <w:p>
            <w:pPr>
              <w:pStyle w:val="6"/>
              <w:spacing w:before="87" w:line="168" w:lineRule="auto"/>
              <w:ind w:left="359"/>
              <w:rPr>
                <w:sz w:val="22"/>
                <w:szCs w:val="22"/>
              </w:rPr>
            </w:pPr>
            <w:r>
              <w:rPr>
                <w:sz w:val="22"/>
                <w:szCs w:val="22"/>
              </w:rPr>
              <w:t>9</w:t>
            </w:r>
          </w:p>
        </w:tc>
        <w:tc>
          <w:tcPr>
            <w:tcW w:w="3684" w:type="dxa"/>
            <w:vAlign w:val="top"/>
          </w:tcPr>
          <w:p>
            <w:pPr>
              <w:pStyle w:val="6"/>
              <w:spacing w:before="87" w:line="168" w:lineRule="auto"/>
              <w:ind w:left="3155"/>
              <w:rPr>
                <w:sz w:val="22"/>
                <w:szCs w:val="22"/>
              </w:rPr>
            </w:pPr>
            <w:r>
              <w:rPr>
                <w:spacing w:val="6"/>
                <w:sz w:val="22"/>
                <w:szCs w:val="22"/>
              </w:rPr>
              <w:t>5.76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88" w:line="167" w:lineRule="auto"/>
              <w:ind w:left="325"/>
              <w:rPr>
                <w:sz w:val="22"/>
                <w:szCs w:val="22"/>
              </w:rPr>
            </w:pPr>
            <w:r>
              <w:rPr>
                <w:spacing w:val="6"/>
                <w:sz w:val="22"/>
                <w:szCs w:val="22"/>
              </w:rPr>
              <w:t>30208</w:t>
            </w:r>
          </w:p>
        </w:tc>
        <w:tc>
          <w:tcPr>
            <w:tcW w:w="2662" w:type="dxa"/>
            <w:shd w:val="clear" w:color="auto" w:fill="C0C0C0"/>
            <w:vAlign w:val="top"/>
          </w:tcPr>
          <w:p>
            <w:pPr>
              <w:pStyle w:val="6"/>
              <w:spacing w:before="53" w:line="197" w:lineRule="auto"/>
              <w:ind w:left="280"/>
              <w:rPr>
                <w:sz w:val="22"/>
                <w:szCs w:val="22"/>
              </w:rPr>
            </w:pPr>
            <w:r>
              <w:rPr>
                <w:spacing w:val="4"/>
                <w:sz w:val="22"/>
                <w:szCs w:val="22"/>
              </w:rPr>
              <w:t>取暖费</w:t>
            </w:r>
          </w:p>
        </w:tc>
        <w:tc>
          <w:tcPr>
            <w:tcW w:w="841" w:type="dxa"/>
            <w:shd w:val="clear" w:color="auto" w:fill="C0C0C0"/>
            <w:vAlign w:val="top"/>
          </w:tcPr>
          <w:p>
            <w:pPr>
              <w:pStyle w:val="6"/>
              <w:spacing w:before="87" w:line="168" w:lineRule="auto"/>
              <w:ind w:left="314"/>
              <w:rPr>
                <w:sz w:val="22"/>
                <w:szCs w:val="22"/>
              </w:rPr>
            </w:pPr>
            <w:r>
              <w:rPr>
                <w:spacing w:val="-4"/>
                <w:sz w:val="22"/>
                <w:szCs w:val="22"/>
              </w:rPr>
              <w:t>10</w:t>
            </w:r>
          </w:p>
        </w:tc>
        <w:tc>
          <w:tcPr>
            <w:tcW w:w="3684" w:type="dxa"/>
            <w:vAlign w:val="top"/>
          </w:tcPr>
          <w:p>
            <w:pPr>
              <w:pStyle w:val="6"/>
              <w:spacing w:before="88" w:line="167"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89" w:line="167" w:lineRule="auto"/>
              <w:ind w:left="325"/>
              <w:rPr>
                <w:sz w:val="22"/>
                <w:szCs w:val="22"/>
              </w:rPr>
            </w:pPr>
            <w:r>
              <w:rPr>
                <w:spacing w:val="6"/>
                <w:sz w:val="22"/>
                <w:szCs w:val="22"/>
              </w:rPr>
              <w:t>30209</w:t>
            </w:r>
          </w:p>
        </w:tc>
        <w:tc>
          <w:tcPr>
            <w:tcW w:w="2662" w:type="dxa"/>
            <w:shd w:val="clear" w:color="auto" w:fill="C0C0C0"/>
            <w:vAlign w:val="top"/>
          </w:tcPr>
          <w:p>
            <w:pPr>
              <w:pStyle w:val="6"/>
              <w:spacing w:before="54" w:line="197" w:lineRule="auto"/>
              <w:ind w:left="277"/>
              <w:rPr>
                <w:sz w:val="22"/>
                <w:szCs w:val="22"/>
              </w:rPr>
            </w:pPr>
            <w:r>
              <w:rPr>
                <w:spacing w:val="7"/>
                <w:sz w:val="22"/>
                <w:szCs w:val="22"/>
              </w:rPr>
              <w:t>物业管理费</w:t>
            </w:r>
          </w:p>
        </w:tc>
        <w:tc>
          <w:tcPr>
            <w:tcW w:w="841" w:type="dxa"/>
            <w:shd w:val="clear" w:color="auto" w:fill="C0C0C0"/>
            <w:vAlign w:val="top"/>
          </w:tcPr>
          <w:p>
            <w:pPr>
              <w:pStyle w:val="6"/>
              <w:spacing w:before="88" w:line="168" w:lineRule="auto"/>
              <w:ind w:left="314"/>
              <w:rPr>
                <w:sz w:val="22"/>
                <w:szCs w:val="22"/>
              </w:rPr>
            </w:pPr>
            <w:r>
              <w:rPr>
                <w:spacing w:val="-4"/>
                <w:sz w:val="22"/>
                <w:szCs w:val="22"/>
              </w:rPr>
              <w:t>11</w:t>
            </w:r>
          </w:p>
        </w:tc>
        <w:tc>
          <w:tcPr>
            <w:tcW w:w="3684" w:type="dxa"/>
            <w:vAlign w:val="top"/>
          </w:tcPr>
          <w:p>
            <w:pPr>
              <w:pStyle w:val="6"/>
              <w:spacing w:before="89" w:line="167"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88" w:line="167" w:lineRule="auto"/>
              <w:ind w:left="325"/>
              <w:rPr>
                <w:sz w:val="22"/>
                <w:szCs w:val="22"/>
              </w:rPr>
            </w:pPr>
            <w:r>
              <w:rPr>
                <w:spacing w:val="6"/>
                <w:sz w:val="22"/>
                <w:szCs w:val="22"/>
              </w:rPr>
              <w:t>30211</w:t>
            </w:r>
          </w:p>
        </w:tc>
        <w:tc>
          <w:tcPr>
            <w:tcW w:w="2662" w:type="dxa"/>
            <w:shd w:val="clear" w:color="auto" w:fill="C0C0C0"/>
            <w:vAlign w:val="top"/>
          </w:tcPr>
          <w:p>
            <w:pPr>
              <w:pStyle w:val="6"/>
              <w:spacing w:before="54" w:line="196" w:lineRule="auto"/>
              <w:ind w:left="280"/>
              <w:rPr>
                <w:sz w:val="22"/>
                <w:szCs w:val="22"/>
              </w:rPr>
            </w:pPr>
            <w:r>
              <w:rPr>
                <w:spacing w:val="4"/>
                <w:sz w:val="22"/>
                <w:szCs w:val="22"/>
              </w:rPr>
              <w:t>差旅费</w:t>
            </w:r>
          </w:p>
        </w:tc>
        <w:tc>
          <w:tcPr>
            <w:tcW w:w="841" w:type="dxa"/>
            <w:shd w:val="clear" w:color="auto" w:fill="C0C0C0"/>
            <w:vAlign w:val="top"/>
          </w:tcPr>
          <w:p>
            <w:pPr>
              <w:pStyle w:val="6"/>
              <w:spacing w:before="88" w:line="167" w:lineRule="auto"/>
              <w:ind w:left="314"/>
              <w:rPr>
                <w:sz w:val="22"/>
                <w:szCs w:val="22"/>
              </w:rPr>
            </w:pPr>
            <w:r>
              <w:rPr>
                <w:spacing w:val="-4"/>
                <w:sz w:val="22"/>
                <w:szCs w:val="22"/>
              </w:rPr>
              <w:t>12</w:t>
            </w:r>
          </w:p>
        </w:tc>
        <w:tc>
          <w:tcPr>
            <w:tcW w:w="3684" w:type="dxa"/>
            <w:vAlign w:val="top"/>
          </w:tcPr>
          <w:p>
            <w:pPr>
              <w:pStyle w:val="6"/>
              <w:spacing w:before="88" w:line="167" w:lineRule="auto"/>
              <w:ind w:left="3032"/>
              <w:rPr>
                <w:sz w:val="22"/>
                <w:szCs w:val="22"/>
              </w:rPr>
            </w:pPr>
            <w:r>
              <w:rPr>
                <w:spacing w:val="8"/>
                <w:sz w:val="22"/>
                <w:szCs w:val="22"/>
              </w:rPr>
              <w:t>35.13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89" w:line="167" w:lineRule="auto"/>
              <w:ind w:left="325"/>
              <w:rPr>
                <w:sz w:val="22"/>
                <w:szCs w:val="22"/>
              </w:rPr>
            </w:pPr>
            <w:r>
              <w:rPr>
                <w:spacing w:val="6"/>
                <w:sz w:val="22"/>
                <w:szCs w:val="22"/>
              </w:rPr>
              <w:t>30212</w:t>
            </w:r>
          </w:p>
        </w:tc>
        <w:tc>
          <w:tcPr>
            <w:tcW w:w="2662" w:type="dxa"/>
            <w:shd w:val="clear" w:color="auto" w:fill="C0C0C0"/>
            <w:vAlign w:val="top"/>
          </w:tcPr>
          <w:p>
            <w:pPr>
              <w:pStyle w:val="6"/>
              <w:spacing w:before="55" w:line="196" w:lineRule="auto"/>
              <w:ind w:left="294"/>
              <w:rPr>
                <w:sz w:val="22"/>
                <w:szCs w:val="22"/>
              </w:rPr>
            </w:pPr>
            <w:r>
              <w:rPr>
                <w:spacing w:val="6"/>
                <w:sz w:val="22"/>
                <w:szCs w:val="22"/>
              </w:rPr>
              <w:t>因公出国（境）费用</w:t>
            </w:r>
          </w:p>
        </w:tc>
        <w:tc>
          <w:tcPr>
            <w:tcW w:w="841" w:type="dxa"/>
            <w:shd w:val="clear" w:color="auto" w:fill="C0C0C0"/>
            <w:vAlign w:val="top"/>
          </w:tcPr>
          <w:p>
            <w:pPr>
              <w:pStyle w:val="6"/>
              <w:spacing w:before="89" w:line="167" w:lineRule="auto"/>
              <w:ind w:left="314"/>
              <w:rPr>
                <w:sz w:val="22"/>
                <w:szCs w:val="22"/>
              </w:rPr>
            </w:pPr>
            <w:r>
              <w:rPr>
                <w:spacing w:val="-4"/>
                <w:sz w:val="22"/>
                <w:szCs w:val="22"/>
              </w:rPr>
              <w:t>13</w:t>
            </w:r>
          </w:p>
        </w:tc>
        <w:tc>
          <w:tcPr>
            <w:tcW w:w="3684" w:type="dxa"/>
            <w:vAlign w:val="top"/>
          </w:tcPr>
          <w:p>
            <w:pPr>
              <w:pStyle w:val="6"/>
              <w:spacing w:before="91" w:line="166"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0" w:line="166" w:lineRule="auto"/>
              <w:ind w:left="325"/>
              <w:rPr>
                <w:sz w:val="22"/>
                <w:szCs w:val="22"/>
              </w:rPr>
            </w:pPr>
            <w:r>
              <w:rPr>
                <w:spacing w:val="6"/>
                <w:sz w:val="22"/>
                <w:szCs w:val="22"/>
              </w:rPr>
              <w:t>30213</w:t>
            </w:r>
          </w:p>
        </w:tc>
        <w:tc>
          <w:tcPr>
            <w:tcW w:w="2662" w:type="dxa"/>
            <w:shd w:val="clear" w:color="auto" w:fill="C0C0C0"/>
            <w:vAlign w:val="top"/>
          </w:tcPr>
          <w:p>
            <w:pPr>
              <w:pStyle w:val="6"/>
              <w:spacing w:before="55" w:line="195" w:lineRule="auto"/>
              <w:ind w:left="280"/>
              <w:rPr>
                <w:sz w:val="22"/>
                <w:szCs w:val="22"/>
              </w:rPr>
            </w:pPr>
            <w:r>
              <w:rPr>
                <w:spacing w:val="9"/>
                <w:sz w:val="22"/>
                <w:szCs w:val="22"/>
              </w:rPr>
              <w:t>维修（护）费</w:t>
            </w:r>
          </w:p>
        </w:tc>
        <w:tc>
          <w:tcPr>
            <w:tcW w:w="841" w:type="dxa"/>
            <w:shd w:val="clear" w:color="auto" w:fill="C0C0C0"/>
            <w:vAlign w:val="top"/>
          </w:tcPr>
          <w:p>
            <w:pPr>
              <w:pStyle w:val="6"/>
              <w:spacing w:before="90" w:line="166" w:lineRule="auto"/>
              <w:ind w:left="314"/>
              <w:rPr>
                <w:sz w:val="22"/>
                <w:szCs w:val="22"/>
              </w:rPr>
            </w:pPr>
            <w:r>
              <w:rPr>
                <w:spacing w:val="-4"/>
                <w:sz w:val="22"/>
                <w:szCs w:val="22"/>
              </w:rPr>
              <w:t>14</w:t>
            </w:r>
          </w:p>
        </w:tc>
        <w:tc>
          <w:tcPr>
            <w:tcW w:w="3684" w:type="dxa"/>
            <w:vAlign w:val="top"/>
          </w:tcPr>
          <w:p>
            <w:pPr>
              <w:pStyle w:val="6"/>
              <w:spacing w:before="90" w:line="166"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1" w:line="165" w:lineRule="auto"/>
              <w:ind w:left="325"/>
              <w:rPr>
                <w:sz w:val="22"/>
                <w:szCs w:val="22"/>
              </w:rPr>
            </w:pPr>
            <w:r>
              <w:rPr>
                <w:spacing w:val="6"/>
                <w:sz w:val="22"/>
                <w:szCs w:val="22"/>
              </w:rPr>
              <w:t>30214</w:t>
            </w:r>
          </w:p>
        </w:tc>
        <w:tc>
          <w:tcPr>
            <w:tcW w:w="2662" w:type="dxa"/>
            <w:shd w:val="clear" w:color="auto" w:fill="C0C0C0"/>
            <w:vAlign w:val="top"/>
          </w:tcPr>
          <w:p>
            <w:pPr>
              <w:pStyle w:val="6"/>
              <w:spacing w:before="55" w:line="195" w:lineRule="auto"/>
              <w:ind w:left="279"/>
              <w:rPr>
                <w:sz w:val="22"/>
                <w:szCs w:val="22"/>
              </w:rPr>
            </w:pPr>
            <w:r>
              <w:rPr>
                <w:spacing w:val="4"/>
                <w:sz w:val="22"/>
                <w:szCs w:val="22"/>
              </w:rPr>
              <w:t>租赁费</w:t>
            </w:r>
          </w:p>
        </w:tc>
        <w:tc>
          <w:tcPr>
            <w:tcW w:w="841" w:type="dxa"/>
            <w:shd w:val="clear" w:color="auto" w:fill="C0C0C0"/>
            <w:vAlign w:val="top"/>
          </w:tcPr>
          <w:p>
            <w:pPr>
              <w:pStyle w:val="6"/>
              <w:spacing w:before="91" w:line="165" w:lineRule="auto"/>
              <w:ind w:left="314"/>
              <w:rPr>
                <w:sz w:val="22"/>
                <w:szCs w:val="22"/>
              </w:rPr>
            </w:pPr>
            <w:r>
              <w:rPr>
                <w:spacing w:val="-4"/>
                <w:sz w:val="22"/>
                <w:szCs w:val="22"/>
              </w:rPr>
              <w:t>15</w:t>
            </w:r>
          </w:p>
        </w:tc>
        <w:tc>
          <w:tcPr>
            <w:tcW w:w="3684" w:type="dxa"/>
            <w:vAlign w:val="top"/>
          </w:tcPr>
          <w:p>
            <w:pPr>
              <w:pStyle w:val="6"/>
              <w:spacing w:before="91" w:line="165"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1" w:line="165" w:lineRule="auto"/>
              <w:ind w:left="325"/>
              <w:rPr>
                <w:sz w:val="22"/>
                <w:szCs w:val="22"/>
              </w:rPr>
            </w:pPr>
            <w:r>
              <w:rPr>
                <w:spacing w:val="6"/>
                <w:sz w:val="22"/>
                <w:szCs w:val="22"/>
              </w:rPr>
              <w:t>30215</w:t>
            </w:r>
          </w:p>
        </w:tc>
        <w:tc>
          <w:tcPr>
            <w:tcW w:w="2662" w:type="dxa"/>
            <w:shd w:val="clear" w:color="auto" w:fill="C0C0C0"/>
            <w:vAlign w:val="top"/>
          </w:tcPr>
          <w:p>
            <w:pPr>
              <w:pStyle w:val="6"/>
              <w:spacing w:before="56" w:line="194" w:lineRule="auto"/>
              <w:ind w:left="276"/>
              <w:rPr>
                <w:sz w:val="22"/>
                <w:szCs w:val="22"/>
              </w:rPr>
            </w:pPr>
            <w:r>
              <w:rPr>
                <w:spacing w:val="5"/>
                <w:sz w:val="22"/>
                <w:szCs w:val="22"/>
              </w:rPr>
              <w:t>会议费</w:t>
            </w:r>
          </w:p>
        </w:tc>
        <w:tc>
          <w:tcPr>
            <w:tcW w:w="841" w:type="dxa"/>
            <w:shd w:val="clear" w:color="auto" w:fill="C0C0C0"/>
            <w:vAlign w:val="top"/>
          </w:tcPr>
          <w:p>
            <w:pPr>
              <w:pStyle w:val="6"/>
              <w:spacing w:before="91" w:line="165" w:lineRule="auto"/>
              <w:ind w:left="314"/>
              <w:rPr>
                <w:sz w:val="22"/>
                <w:szCs w:val="22"/>
              </w:rPr>
            </w:pPr>
            <w:r>
              <w:rPr>
                <w:spacing w:val="-4"/>
                <w:sz w:val="22"/>
                <w:szCs w:val="22"/>
              </w:rPr>
              <w:t>16</w:t>
            </w:r>
          </w:p>
        </w:tc>
        <w:tc>
          <w:tcPr>
            <w:tcW w:w="3684" w:type="dxa"/>
            <w:vAlign w:val="top"/>
          </w:tcPr>
          <w:p>
            <w:pPr>
              <w:pStyle w:val="6"/>
              <w:spacing w:before="91" w:line="165" w:lineRule="auto"/>
              <w:ind w:left="3152"/>
              <w:rPr>
                <w:sz w:val="22"/>
                <w:szCs w:val="22"/>
              </w:rPr>
            </w:pPr>
            <w:r>
              <w:rPr>
                <w:spacing w:val="7"/>
                <w:sz w:val="22"/>
                <w:szCs w:val="22"/>
              </w:rPr>
              <w:t>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2" w:line="165" w:lineRule="auto"/>
              <w:ind w:left="325"/>
              <w:rPr>
                <w:sz w:val="22"/>
                <w:szCs w:val="22"/>
              </w:rPr>
            </w:pPr>
            <w:r>
              <w:rPr>
                <w:spacing w:val="6"/>
                <w:sz w:val="22"/>
                <w:szCs w:val="22"/>
              </w:rPr>
              <w:t>30216</w:t>
            </w:r>
          </w:p>
        </w:tc>
        <w:tc>
          <w:tcPr>
            <w:tcW w:w="2662" w:type="dxa"/>
            <w:shd w:val="clear" w:color="auto" w:fill="C0C0C0"/>
            <w:vAlign w:val="top"/>
          </w:tcPr>
          <w:p>
            <w:pPr>
              <w:pStyle w:val="6"/>
              <w:spacing w:before="57" w:line="194" w:lineRule="auto"/>
              <w:ind w:left="278"/>
              <w:rPr>
                <w:sz w:val="22"/>
                <w:szCs w:val="22"/>
              </w:rPr>
            </w:pPr>
            <w:r>
              <w:rPr>
                <w:spacing w:val="5"/>
                <w:sz w:val="22"/>
                <w:szCs w:val="22"/>
              </w:rPr>
              <w:t>培训费</w:t>
            </w:r>
          </w:p>
        </w:tc>
        <w:tc>
          <w:tcPr>
            <w:tcW w:w="841" w:type="dxa"/>
            <w:shd w:val="clear" w:color="auto" w:fill="C0C0C0"/>
            <w:vAlign w:val="top"/>
          </w:tcPr>
          <w:p>
            <w:pPr>
              <w:pStyle w:val="6"/>
              <w:spacing w:before="92" w:line="165" w:lineRule="auto"/>
              <w:ind w:left="314"/>
              <w:rPr>
                <w:sz w:val="22"/>
                <w:szCs w:val="22"/>
              </w:rPr>
            </w:pPr>
            <w:r>
              <w:rPr>
                <w:spacing w:val="-4"/>
                <w:sz w:val="22"/>
                <w:szCs w:val="22"/>
              </w:rPr>
              <w:t>17</w:t>
            </w:r>
          </w:p>
        </w:tc>
        <w:tc>
          <w:tcPr>
            <w:tcW w:w="3684" w:type="dxa"/>
            <w:vAlign w:val="top"/>
          </w:tcPr>
          <w:p>
            <w:pPr>
              <w:pStyle w:val="6"/>
              <w:spacing w:before="93" w:line="164"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2" w:line="164" w:lineRule="auto"/>
              <w:ind w:left="325"/>
              <w:rPr>
                <w:sz w:val="22"/>
                <w:szCs w:val="22"/>
              </w:rPr>
            </w:pPr>
            <w:r>
              <w:rPr>
                <w:spacing w:val="6"/>
                <w:sz w:val="22"/>
                <w:szCs w:val="22"/>
              </w:rPr>
              <w:t>30217</w:t>
            </w:r>
          </w:p>
        </w:tc>
        <w:tc>
          <w:tcPr>
            <w:tcW w:w="2662" w:type="dxa"/>
            <w:shd w:val="clear" w:color="auto" w:fill="C0C0C0"/>
            <w:vAlign w:val="top"/>
          </w:tcPr>
          <w:p>
            <w:pPr>
              <w:pStyle w:val="6"/>
              <w:spacing w:before="58" w:line="193" w:lineRule="auto"/>
              <w:ind w:left="284"/>
              <w:rPr>
                <w:sz w:val="22"/>
                <w:szCs w:val="22"/>
              </w:rPr>
            </w:pPr>
            <w:r>
              <w:rPr>
                <w:spacing w:val="5"/>
                <w:sz w:val="22"/>
                <w:szCs w:val="22"/>
              </w:rPr>
              <w:t>公务接待费</w:t>
            </w:r>
          </w:p>
        </w:tc>
        <w:tc>
          <w:tcPr>
            <w:tcW w:w="841" w:type="dxa"/>
            <w:shd w:val="clear" w:color="auto" w:fill="C0C0C0"/>
            <w:vAlign w:val="top"/>
          </w:tcPr>
          <w:p>
            <w:pPr>
              <w:pStyle w:val="6"/>
              <w:spacing w:before="92" w:line="164" w:lineRule="auto"/>
              <w:ind w:left="314"/>
              <w:rPr>
                <w:sz w:val="22"/>
                <w:szCs w:val="22"/>
              </w:rPr>
            </w:pPr>
            <w:r>
              <w:rPr>
                <w:spacing w:val="-4"/>
                <w:sz w:val="22"/>
                <w:szCs w:val="22"/>
              </w:rPr>
              <w:t>18</w:t>
            </w:r>
          </w:p>
        </w:tc>
        <w:tc>
          <w:tcPr>
            <w:tcW w:w="3684" w:type="dxa"/>
            <w:vAlign w:val="top"/>
          </w:tcPr>
          <w:p>
            <w:pPr>
              <w:pStyle w:val="6"/>
              <w:spacing w:before="93" w:line="163" w:lineRule="auto"/>
              <w:ind w:left="3152"/>
              <w:rPr>
                <w:sz w:val="22"/>
                <w:szCs w:val="22"/>
              </w:rPr>
            </w:pPr>
            <w:r>
              <w:rPr>
                <w:spacing w:val="7"/>
                <w:sz w:val="22"/>
                <w:szCs w:val="22"/>
              </w:rPr>
              <w:t>0.20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3" w:line="164" w:lineRule="auto"/>
              <w:ind w:left="325"/>
              <w:rPr>
                <w:sz w:val="22"/>
                <w:szCs w:val="22"/>
              </w:rPr>
            </w:pPr>
            <w:r>
              <w:rPr>
                <w:spacing w:val="6"/>
                <w:sz w:val="22"/>
                <w:szCs w:val="22"/>
              </w:rPr>
              <w:t>30218</w:t>
            </w:r>
          </w:p>
        </w:tc>
        <w:tc>
          <w:tcPr>
            <w:tcW w:w="2662" w:type="dxa"/>
            <w:shd w:val="clear" w:color="auto" w:fill="C0C0C0"/>
            <w:vAlign w:val="top"/>
          </w:tcPr>
          <w:p>
            <w:pPr>
              <w:pStyle w:val="6"/>
              <w:spacing w:before="59" w:line="193" w:lineRule="auto"/>
              <w:ind w:left="278"/>
              <w:rPr>
                <w:sz w:val="22"/>
                <w:szCs w:val="22"/>
              </w:rPr>
            </w:pPr>
            <w:r>
              <w:rPr>
                <w:spacing w:val="7"/>
                <w:sz w:val="22"/>
                <w:szCs w:val="22"/>
              </w:rPr>
              <w:t>专用材料费</w:t>
            </w:r>
          </w:p>
        </w:tc>
        <w:tc>
          <w:tcPr>
            <w:tcW w:w="841" w:type="dxa"/>
            <w:shd w:val="clear" w:color="auto" w:fill="C0C0C0"/>
            <w:vAlign w:val="top"/>
          </w:tcPr>
          <w:p>
            <w:pPr>
              <w:pStyle w:val="6"/>
              <w:spacing w:before="93" w:line="164" w:lineRule="auto"/>
              <w:ind w:left="314"/>
              <w:rPr>
                <w:sz w:val="22"/>
                <w:szCs w:val="22"/>
              </w:rPr>
            </w:pPr>
            <w:r>
              <w:rPr>
                <w:spacing w:val="-4"/>
                <w:sz w:val="22"/>
                <w:szCs w:val="22"/>
              </w:rPr>
              <w:t>19</w:t>
            </w:r>
          </w:p>
        </w:tc>
        <w:tc>
          <w:tcPr>
            <w:tcW w:w="3684" w:type="dxa"/>
            <w:vAlign w:val="top"/>
          </w:tcPr>
          <w:p>
            <w:pPr>
              <w:pStyle w:val="6"/>
              <w:spacing w:before="94" w:line="163"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4" w:line="162" w:lineRule="auto"/>
              <w:ind w:left="325"/>
              <w:rPr>
                <w:sz w:val="22"/>
                <w:szCs w:val="22"/>
              </w:rPr>
            </w:pPr>
            <w:r>
              <w:rPr>
                <w:spacing w:val="6"/>
                <w:sz w:val="22"/>
                <w:szCs w:val="22"/>
              </w:rPr>
              <w:t>30224</w:t>
            </w:r>
          </w:p>
        </w:tc>
        <w:tc>
          <w:tcPr>
            <w:tcW w:w="2662" w:type="dxa"/>
            <w:shd w:val="clear" w:color="auto" w:fill="C0C0C0"/>
            <w:vAlign w:val="top"/>
          </w:tcPr>
          <w:p>
            <w:pPr>
              <w:pStyle w:val="6"/>
              <w:spacing w:before="59" w:line="192" w:lineRule="auto"/>
              <w:ind w:left="277"/>
              <w:rPr>
                <w:sz w:val="22"/>
                <w:szCs w:val="22"/>
              </w:rPr>
            </w:pPr>
            <w:r>
              <w:rPr>
                <w:spacing w:val="7"/>
                <w:sz w:val="22"/>
                <w:szCs w:val="22"/>
              </w:rPr>
              <w:t>被装购置费</w:t>
            </w:r>
          </w:p>
        </w:tc>
        <w:tc>
          <w:tcPr>
            <w:tcW w:w="841" w:type="dxa"/>
            <w:shd w:val="clear" w:color="auto" w:fill="C0C0C0"/>
            <w:vAlign w:val="top"/>
          </w:tcPr>
          <w:p>
            <w:pPr>
              <w:pStyle w:val="6"/>
              <w:spacing w:before="94" w:line="162" w:lineRule="auto"/>
              <w:ind w:left="300"/>
              <w:rPr>
                <w:sz w:val="22"/>
                <w:szCs w:val="22"/>
              </w:rPr>
            </w:pPr>
            <w:r>
              <w:rPr>
                <w:sz w:val="22"/>
                <w:szCs w:val="22"/>
              </w:rPr>
              <w:t>20</w:t>
            </w:r>
          </w:p>
        </w:tc>
        <w:tc>
          <w:tcPr>
            <w:tcW w:w="3684" w:type="dxa"/>
            <w:vAlign w:val="top"/>
          </w:tcPr>
          <w:p>
            <w:pPr>
              <w:pStyle w:val="6"/>
              <w:spacing w:before="94" w:line="162"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5" w:line="162" w:lineRule="auto"/>
              <w:ind w:left="325"/>
              <w:rPr>
                <w:sz w:val="22"/>
                <w:szCs w:val="22"/>
              </w:rPr>
            </w:pPr>
            <w:r>
              <w:rPr>
                <w:spacing w:val="6"/>
                <w:sz w:val="22"/>
                <w:szCs w:val="22"/>
              </w:rPr>
              <w:t>30225</w:t>
            </w:r>
          </w:p>
        </w:tc>
        <w:tc>
          <w:tcPr>
            <w:tcW w:w="2662" w:type="dxa"/>
            <w:shd w:val="clear" w:color="auto" w:fill="C0C0C0"/>
            <w:vAlign w:val="top"/>
          </w:tcPr>
          <w:p>
            <w:pPr>
              <w:pStyle w:val="6"/>
              <w:spacing w:before="60" w:line="192" w:lineRule="auto"/>
              <w:ind w:left="278"/>
              <w:rPr>
                <w:sz w:val="22"/>
                <w:szCs w:val="22"/>
              </w:rPr>
            </w:pPr>
            <w:r>
              <w:rPr>
                <w:spacing w:val="7"/>
                <w:sz w:val="22"/>
                <w:szCs w:val="22"/>
              </w:rPr>
              <w:t>专用燃料费</w:t>
            </w:r>
          </w:p>
        </w:tc>
        <w:tc>
          <w:tcPr>
            <w:tcW w:w="841" w:type="dxa"/>
            <w:shd w:val="clear" w:color="auto" w:fill="C0C0C0"/>
            <w:vAlign w:val="top"/>
          </w:tcPr>
          <w:p>
            <w:pPr>
              <w:pStyle w:val="6"/>
              <w:spacing w:before="94" w:line="163" w:lineRule="auto"/>
              <w:ind w:left="300"/>
              <w:rPr>
                <w:sz w:val="22"/>
                <w:szCs w:val="22"/>
              </w:rPr>
            </w:pPr>
            <w:r>
              <w:rPr>
                <w:sz w:val="22"/>
                <w:szCs w:val="22"/>
              </w:rPr>
              <w:t>21</w:t>
            </w:r>
          </w:p>
        </w:tc>
        <w:tc>
          <w:tcPr>
            <w:tcW w:w="3684" w:type="dxa"/>
            <w:vAlign w:val="top"/>
          </w:tcPr>
          <w:p>
            <w:pPr>
              <w:pStyle w:val="6"/>
              <w:spacing w:before="95" w:line="162"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5" w:line="162" w:lineRule="auto"/>
              <w:ind w:left="325"/>
              <w:rPr>
                <w:sz w:val="22"/>
                <w:szCs w:val="22"/>
              </w:rPr>
            </w:pPr>
            <w:r>
              <w:rPr>
                <w:spacing w:val="6"/>
                <w:sz w:val="22"/>
                <w:szCs w:val="22"/>
              </w:rPr>
              <w:t>30226</w:t>
            </w:r>
          </w:p>
        </w:tc>
        <w:tc>
          <w:tcPr>
            <w:tcW w:w="2662" w:type="dxa"/>
            <w:shd w:val="clear" w:color="auto" w:fill="C0C0C0"/>
            <w:vAlign w:val="top"/>
          </w:tcPr>
          <w:p>
            <w:pPr>
              <w:pStyle w:val="6"/>
              <w:spacing w:before="60" w:line="192" w:lineRule="auto"/>
              <w:ind w:left="282"/>
              <w:rPr>
                <w:sz w:val="22"/>
                <w:szCs w:val="22"/>
              </w:rPr>
            </w:pPr>
            <w:r>
              <w:rPr>
                <w:spacing w:val="3"/>
                <w:sz w:val="22"/>
                <w:szCs w:val="22"/>
              </w:rPr>
              <w:t>劳务费</w:t>
            </w:r>
          </w:p>
        </w:tc>
        <w:tc>
          <w:tcPr>
            <w:tcW w:w="841" w:type="dxa"/>
            <w:shd w:val="clear" w:color="auto" w:fill="C0C0C0"/>
            <w:vAlign w:val="top"/>
          </w:tcPr>
          <w:p>
            <w:pPr>
              <w:pStyle w:val="6"/>
              <w:spacing w:before="95" w:line="162" w:lineRule="auto"/>
              <w:ind w:left="300"/>
              <w:rPr>
                <w:sz w:val="22"/>
                <w:szCs w:val="22"/>
              </w:rPr>
            </w:pPr>
            <w:r>
              <w:rPr>
                <w:sz w:val="22"/>
                <w:szCs w:val="22"/>
              </w:rPr>
              <w:t>22</w:t>
            </w:r>
          </w:p>
        </w:tc>
        <w:tc>
          <w:tcPr>
            <w:tcW w:w="3684" w:type="dxa"/>
            <w:vAlign w:val="top"/>
          </w:tcPr>
          <w:p>
            <w:pPr>
              <w:pStyle w:val="6"/>
              <w:spacing w:before="95" w:line="162" w:lineRule="auto"/>
              <w:ind w:left="3153"/>
              <w:rPr>
                <w:sz w:val="22"/>
                <w:szCs w:val="22"/>
              </w:rPr>
            </w:pPr>
            <w:r>
              <w:rPr>
                <w:spacing w:val="7"/>
                <w:sz w:val="22"/>
                <w:szCs w:val="22"/>
              </w:rPr>
              <w:t>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4" w:line="162" w:lineRule="auto"/>
              <w:ind w:left="325"/>
              <w:rPr>
                <w:sz w:val="22"/>
                <w:szCs w:val="22"/>
              </w:rPr>
            </w:pPr>
            <w:r>
              <w:rPr>
                <w:spacing w:val="6"/>
                <w:sz w:val="22"/>
                <w:szCs w:val="22"/>
              </w:rPr>
              <w:t>30227</w:t>
            </w:r>
          </w:p>
        </w:tc>
        <w:tc>
          <w:tcPr>
            <w:tcW w:w="2662" w:type="dxa"/>
            <w:shd w:val="clear" w:color="auto" w:fill="C0C0C0"/>
            <w:vAlign w:val="top"/>
          </w:tcPr>
          <w:p>
            <w:pPr>
              <w:pStyle w:val="6"/>
              <w:spacing w:before="60" w:line="191" w:lineRule="auto"/>
              <w:ind w:left="276"/>
              <w:rPr>
                <w:sz w:val="22"/>
                <w:szCs w:val="22"/>
              </w:rPr>
            </w:pPr>
            <w:r>
              <w:rPr>
                <w:spacing w:val="7"/>
                <w:sz w:val="22"/>
                <w:szCs w:val="22"/>
              </w:rPr>
              <w:t>委托业务费</w:t>
            </w:r>
          </w:p>
        </w:tc>
        <w:tc>
          <w:tcPr>
            <w:tcW w:w="841" w:type="dxa"/>
            <w:shd w:val="clear" w:color="auto" w:fill="C0C0C0"/>
            <w:vAlign w:val="top"/>
          </w:tcPr>
          <w:p>
            <w:pPr>
              <w:pStyle w:val="6"/>
              <w:spacing w:before="94" w:line="162" w:lineRule="auto"/>
              <w:ind w:left="300"/>
              <w:rPr>
                <w:sz w:val="22"/>
                <w:szCs w:val="22"/>
              </w:rPr>
            </w:pPr>
            <w:r>
              <w:rPr>
                <w:sz w:val="22"/>
                <w:szCs w:val="22"/>
              </w:rPr>
              <w:t>23</w:t>
            </w:r>
          </w:p>
        </w:tc>
        <w:tc>
          <w:tcPr>
            <w:tcW w:w="3684" w:type="dxa"/>
            <w:vAlign w:val="top"/>
          </w:tcPr>
          <w:p>
            <w:pPr>
              <w:pStyle w:val="6"/>
              <w:spacing w:before="94" w:line="162"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5" w:line="162" w:lineRule="auto"/>
              <w:ind w:left="325"/>
              <w:rPr>
                <w:sz w:val="22"/>
                <w:szCs w:val="22"/>
              </w:rPr>
            </w:pPr>
            <w:r>
              <w:rPr>
                <w:spacing w:val="6"/>
                <w:sz w:val="22"/>
                <w:szCs w:val="22"/>
              </w:rPr>
              <w:t>30228</w:t>
            </w:r>
          </w:p>
        </w:tc>
        <w:tc>
          <w:tcPr>
            <w:tcW w:w="2662" w:type="dxa"/>
            <w:shd w:val="clear" w:color="auto" w:fill="C0C0C0"/>
            <w:vAlign w:val="top"/>
          </w:tcPr>
          <w:p>
            <w:pPr>
              <w:pStyle w:val="6"/>
              <w:spacing w:before="61" w:line="191" w:lineRule="auto"/>
              <w:ind w:left="280"/>
              <w:rPr>
                <w:sz w:val="22"/>
                <w:szCs w:val="22"/>
              </w:rPr>
            </w:pPr>
            <w:r>
              <w:rPr>
                <w:spacing w:val="5"/>
                <w:sz w:val="22"/>
                <w:szCs w:val="22"/>
              </w:rPr>
              <w:t>工会经费</w:t>
            </w:r>
          </w:p>
        </w:tc>
        <w:tc>
          <w:tcPr>
            <w:tcW w:w="841" w:type="dxa"/>
            <w:shd w:val="clear" w:color="auto" w:fill="C0C0C0"/>
            <w:vAlign w:val="top"/>
          </w:tcPr>
          <w:p>
            <w:pPr>
              <w:pStyle w:val="6"/>
              <w:spacing w:before="95" w:line="162" w:lineRule="auto"/>
              <w:ind w:left="300"/>
              <w:rPr>
                <w:sz w:val="22"/>
                <w:szCs w:val="22"/>
              </w:rPr>
            </w:pPr>
            <w:r>
              <w:rPr>
                <w:sz w:val="22"/>
                <w:szCs w:val="22"/>
              </w:rPr>
              <w:t>24</w:t>
            </w:r>
          </w:p>
        </w:tc>
        <w:tc>
          <w:tcPr>
            <w:tcW w:w="3684" w:type="dxa"/>
            <w:vAlign w:val="top"/>
          </w:tcPr>
          <w:p>
            <w:pPr>
              <w:pStyle w:val="6"/>
              <w:spacing w:before="95" w:line="162" w:lineRule="auto"/>
              <w:ind w:left="3150"/>
              <w:rPr>
                <w:sz w:val="22"/>
                <w:szCs w:val="22"/>
              </w:rPr>
            </w:pPr>
            <w:r>
              <w:rPr>
                <w:spacing w:val="8"/>
                <w:sz w:val="22"/>
                <w:szCs w:val="22"/>
              </w:rPr>
              <w:t>4.99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6" w:line="161" w:lineRule="auto"/>
              <w:ind w:left="325"/>
              <w:rPr>
                <w:sz w:val="22"/>
                <w:szCs w:val="22"/>
              </w:rPr>
            </w:pPr>
            <w:r>
              <w:rPr>
                <w:spacing w:val="6"/>
                <w:sz w:val="22"/>
                <w:szCs w:val="22"/>
              </w:rPr>
              <w:t>30229</w:t>
            </w:r>
          </w:p>
        </w:tc>
        <w:tc>
          <w:tcPr>
            <w:tcW w:w="2662" w:type="dxa"/>
            <w:shd w:val="clear" w:color="auto" w:fill="C0C0C0"/>
            <w:vAlign w:val="top"/>
          </w:tcPr>
          <w:p>
            <w:pPr>
              <w:pStyle w:val="6"/>
              <w:spacing w:before="60" w:line="191" w:lineRule="auto"/>
              <w:ind w:left="276"/>
              <w:rPr>
                <w:sz w:val="22"/>
                <w:szCs w:val="22"/>
              </w:rPr>
            </w:pPr>
            <w:r>
              <w:rPr>
                <w:spacing w:val="5"/>
                <w:sz w:val="22"/>
                <w:szCs w:val="22"/>
              </w:rPr>
              <w:t>福利费</w:t>
            </w:r>
          </w:p>
        </w:tc>
        <w:tc>
          <w:tcPr>
            <w:tcW w:w="841" w:type="dxa"/>
            <w:shd w:val="clear" w:color="auto" w:fill="C0C0C0"/>
            <w:vAlign w:val="top"/>
          </w:tcPr>
          <w:p>
            <w:pPr>
              <w:pStyle w:val="6"/>
              <w:spacing w:before="96" w:line="161" w:lineRule="auto"/>
              <w:ind w:left="300"/>
              <w:rPr>
                <w:sz w:val="22"/>
                <w:szCs w:val="22"/>
              </w:rPr>
            </w:pPr>
            <w:r>
              <w:rPr>
                <w:sz w:val="22"/>
                <w:szCs w:val="22"/>
              </w:rPr>
              <w:t>25</w:t>
            </w:r>
          </w:p>
        </w:tc>
        <w:tc>
          <w:tcPr>
            <w:tcW w:w="3684" w:type="dxa"/>
            <w:vAlign w:val="top"/>
          </w:tcPr>
          <w:p>
            <w:pPr>
              <w:pStyle w:val="6"/>
              <w:spacing w:before="96" w:line="161"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6" w:line="161" w:lineRule="auto"/>
              <w:ind w:left="325"/>
              <w:rPr>
                <w:sz w:val="22"/>
                <w:szCs w:val="22"/>
              </w:rPr>
            </w:pPr>
            <w:r>
              <w:rPr>
                <w:spacing w:val="6"/>
                <w:sz w:val="22"/>
                <w:szCs w:val="22"/>
              </w:rPr>
              <w:t>30231</w:t>
            </w:r>
          </w:p>
        </w:tc>
        <w:tc>
          <w:tcPr>
            <w:tcW w:w="2662" w:type="dxa"/>
            <w:shd w:val="clear" w:color="auto" w:fill="C0C0C0"/>
            <w:vAlign w:val="top"/>
          </w:tcPr>
          <w:p>
            <w:pPr>
              <w:pStyle w:val="6"/>
              <w:spacing w:before="61" w:line="190" w:lineRule="auto"/>
              <w:ind w:left="284"/>
              <w:rPr>
                <w:sz w:val="22"/>
                <w:szCs w:val="22"/>
              </w:rPr>
            </w:pPr>
            <w:r>
              <w:rPr>
                <w:spacing w:val="7"/>
                <w:sz w:val="22"/>
                <w:szCs w:val="22"/>
              </w:rPr>
              <w:t>公务用车运行维护费</w:t>
            </w:r>
          </w:p>
        </w:tc>
        <w:tc>
          <w:tcPr>
            <w:tcW w:w="841" w:type="dxa"/>
            <w:shd w:val="clear" w:color="auto" w:fill="C0C0C0"/>
            <w:vAlign w:val="top"/>
          </w:tcPr>
          <w:p>
            <w:pPr>
              <w:pStyle w:val="6"/>
              <w:spacing w:before="97" w:line="160" w:lineRule="auto"/>
              <w:ind w:left="300"/>
              <w:rPr>
                <w:sz w:val="22"/>
                <w:szCs w:val="22"/>
              </w:rPr>
            </w:pPr>
            <w:r>
              <w:rPr>
                <w:sz w:val="22"/>
                <w:szCs w:val="22"/>
              </w:rPr>
              <w:t>26</w:t>
            </w:r>
          </w:p>
        </w:tc>
        <w:tc>
          <w:tcPr>
            <w:tcW w:w="3684" w:type="dxa"/>
            <w:vAlign w:val="top"/>
          </w:tcPr>
          <w:p>
            <w:pPr>
              <w:pStyle w:val="6"/>
              <w:spacing w:before="97" w:line="160"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8" w:line="160" w:lineRule="auto"/>
              <w:ind w:left="325"/>
              <w:rPr>
                <w:sz w:val="22"/>
                <w:szCs w:val="22"/>
              </w:rPr>
            </w:pPr>
            <w:r>
              <w:rPr>
                <w:spacing w:val="6"/>
                <w:sz w:val="22"/>
                <w:szCs w:val="22"/>
              </w:rPr>
              <w:t>30239</w:t>
            </w:r>
          </w:p>
        </w:tc>
        <w:tc>
          <w:tcPr>
            <w:tcW w:w="2662" w:type="dxa"/>
            <w:shd w:val="clear" w:color="auto" w:fill="C0C0C0"/>
            <w:vAlign w:val="top"/>
          </w:tcPr>
          <w:p>
            <w:pPr>
              <w:pStyle w:val="6"/>
              <w:spacing w:before="62" w:line="190" w:lineRule="auto"/>
              <w:ind w:left="278"/>
              <w:rPr>
                <w:sz w:val="22"/>
                <w:szCs w:val="22"/>
              </w:rPr>
            </w:pPr>
            <w:r>
              <w:rPr>
                <w:spacing w:val="7"/>
                <w:sz w:val="22"/>
                <w:szCs w:val="22"/>
              </w:rPr>
              <w:t>其他交通费用</w:t>
            </w:r>
          </w:p>
        </w:tc>
        <w:tc>
          <w:tcPr>
            <w:tcW w:w="841" w:type="dxa"/>
            <w:shd w:val="clear" w:color="auto" w:fill="C0C0C0"/>
            <w:vAlign w:val="top"/>
          </w:tcPr>
          <w:p>
            <w:pPr>
              <w:pStyle w:val="6"/>
              <w:spacing w:before="98" w:line="160" w:lineRule="auto"/>
              <w:ind w:left="300"/>
              <w:rPr>
                <w:sz w:val="22"/>
                <w:szCs w:val="22"/>
              </w:rPr>
            </w:pPr>
            <w:r>
              <w:rPr>
                <w:sz w:val="22"/>
                <w:szCs w:val="22"/>
              </w:rPr>
              <w:t>27</w:t>
            </w:r>
          </w:p>
        </w:tc>
        <w:tc>
          <w:tcPr>
            <w:tcW w:w="3684" w:type="dxa"/>
            <w:vAlign w:val="top"/>
          </w:tcPr>
          <w:p>
            <w:pPr>
              <w:pStyle w:val="6"/>
              <w:spacing w:before="97" w:line="161" w:lineRule="auto"/>
              <w:ind w:left="3045"/>
              <w:rPr>
                <w:sz w:val="22"/>
                <w:szCs w:val="22"/>
              </w:rPr>
            </w:pPr>
            <w:r>
              <w:rPr>
                <w:spacing w:val="5"/>
                <w:sz w:val="22"/>
                <w:szCs w:val="22"/>
              </w:rPr>
              <w:t>19.59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8" w:line="160" w:lineRule="auto"/>
              <w:ind w:left="325"/>
              <w:rPr>
                <w:sz w:val="22"/>
                <w:szCs w:val="22"/>
              </w:rPr>
            </w:pPr>
            <w:r>
              <w:rPr>
                <w:spacing w:val="6"/>
                <w:sz w:val="22"/>
                <w:szCs w:val="22"/>
              </w:rPr>
              <w:t>30240</w:t>
            </w:r>
          </w:p>
        </w:tc>
        <w:tc>
          <w:tcPr>
            <w:tcW w:w="2662" w:type="dxa"/>
            <w:shd w:val="clear" w:color="auto" w:fill="C0C0C0"/>
            <w:vAlign w:val="top"/>
          </w:tcPr>
          <w:p>
            <w:pPr>
              <w:pStyle w:val="6"/>
              <w:spacing w:before="62" w:line="190" w:lineRule="auto"/>
              <w:ind w:left="276"/>
              <w:rPr>
                <w:sz w:val="22"/>
                <w:szCs w:val="22"/>
              </w:rPr>
            </w:pPr>
            <w:r>
              <w:rPr>
                <w:spacing w:val="8"/>
                <w:sz w:val="22"/>
                <w:szCs w:val="22"/>
              </w:rPr>
              <w:t>税金及附加费用</w:t>
            </w:r>
          </w:p>
        </w:tc>
        <w:tc>
          <w:tcPr>
            <w:tcW w:w="841" w:type="dxa"/>
            <w:shd w:val="clear" w:color="auto" w:fill="C0C0C0"/>
            <w:vAlign w:val="top"/>
          </w:tcPr>
          <w:p>
            <w:pPr>
              <w:pStyle w:val="6"/>
              <w:spacing w:before="98" w:line="160" w:lineRule="auto"/>
              <w:ind w:left="300"/>
              <w:rPr>
                <w:sz w:val="22"/>
                <w:szCs w:val="22"/>
              </w:rPr>
            </w:pPr>
            <w:r>
              <w:rPr>
                <w:sz w:val="22"/>
                <w:szCs w:val="22"/>
              </w:rPr>
              <w:t>28</w:t>
            </w:r>
          </w:p>
        </w:tc>
        <w:tc>
          <w:tcPr>
            <w:tcW w:w="3684" w:type="dxa"/>
            <w:vAlign w:val="top"/>
          </w:tcPr>
          <w:p>
            <w:pPr>
              <w:pStyle w:val="6"/>
              <w:spacing w:before="98" w:line="160"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8" w:line="159" w:lineRule="auto"/>
              <w:ind w:left="325"/>
              <w:rPr>
                <w:sz w:val="22"/>
                <w:szCs w:val="22"/>
              </w:rPr>
            </w:pPr>
            <w:r>
              <w:rPr>
                <w:spacing w:val="6"/>
                <w:sz w:val="22"/>
                <w:szCs w:val="22"/>
              </w:rPr>
              <w:t>30299</w:t>
            </w:r>
          </w:p>
        </w:tc>
        <w:tc>
          <w:tcPr>
            <w:tcW w:w="2662" w:type="dxa"/>
            <w:shd w:val="clear" w:color="auto" w:fill="C0C0C0"/>
            <w:vAlign w:val="top"/>
          </w:tcPr>
          <w:p>
            <w:pPr>
              <w:pStyle w:val="6"/>
              <w:spacing w:before="62" w:line="189" w:lineRule="auto"/>
              <w:ind w:left="278"/>
              <w:rPr>
                <w:sz w:val="22"/>
                <w:szCs w:val="22"/>
              </w:rPr>
            </w:pPr>
            <w:r>
              <w:rPr>
                <w:spacing w:val="8"/>
                <w:sz w:val="22"/>
                <w:szCs w:val="22"/>
              </w:rPr>
              <w:t>其他商品和服务支出</w:t>
            </w:r>
          </w:p>
        </w:tc>
        <w:tc>
          <w:tcPr>
            <w:tcW w:w="841" w:type="dxa"/>
            <w:shd w:val="clear" w:color="auto" w:fill="C0C0C0"/>
            <w:vAlign w:val="top"/>
          </w:tcPr>
          <w:p>
            <w:pPr>
              <w:pStyle w:val="6"/>
              <w:spacing w:before="98" w:line="159" w:lineRule="auto"/>
              <w:ind w:left="300"/>
              <w:rPr>
                <w:sz w:val="22"/>
                <w:szCs w:val="22"/>
              </w:rPr>
            </w:pPr>
            <w:r>
              <w:rPr>
                <w:sz w:val="22"/>
                <w:szCs w:val="22"/>
              </w:rPr>
              <w:t>29</w:t>
            </w:r>
          </w:p>
        </w:tc>
        <w:tc>
          <w:tcPr>
            <w:tcW w:w="3684" w:type="dxa"/>
            <w:vAlign w:val="top"/>
          </w:tcPr>
          <w:p>
            <w:pPr>
              <w:pStyle w:val="6"/>
              <w:spacing w:before="97" w:line="160" w:lineRule="auto"/>
              <w:ind w:left="3045"/>
              <w:rPr>
                <w:sz w:val="22"/>
                <w:szCs w:val="22"/>
              </w:rPr>
            </w:pPr>
            <w:r>
              <w:rPr>
                <w:spacing w:val="5"/>
                <w:sz w:val="22"/>
                <w:szCs w:val="22"/>
              </w:rPr>
              <w:t>15.10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9" w:line="159" w:lineRule="auto"/>
              <w:ind w:left="43"/>
              <w:rPr>
                <w:sz w:val="22"/>
                <w:szCs w:val="22"/>
              </w:rPr>
            </w:pPr>
            <w:r>
              <w:rPr>
                <w:spacing w:val="3"/>
                <w:sz w:val="22"/>
                <w:szCs w:val="22"/>
              </w:rPr>
              <w:t>304</w:t>
            </w:r>
          </w:p>
        </w:tc>
        <w:tc>
          <w:tcPr>
            <w:tcW w:w="2662" w:type="dxa"/>
            <w:shd w:val="clear" w:color="auto" w:fill="C0C0C0"/>
            <w:vAlign w:val="top"/>
          </w:tcPr>
          <w:p>
            <w:pPr>
              <w:pStyle w:val="6"/>
              <w:spacing w:before="63" w:line="189" w:lineRule="auto"/>
              <w:ind w:left="31"/>
              <w:rPr>
                <w:sz w:val="22"/>
                <w:szCs w:val="22"/>
              </w:rPr>
            </w:pPr>
            <w:r>
              <w:rPr>
                <w:spacing w:val="8"/>
                <w:sz w:val="22"/>
                <w:szCs w:val="22"/>
              </w:rPr>
              <w:t>对企事业单位的补贴</w:t>
            </w:r>
          </w:p>
        </w:tc>
        <w:tc>
          <w:tcPr>
            <w:tcW w:w="841" w:type="dxa"/>
            <w:shd w:val="clear" w:color="auto" w:fill="C0C0C0"/>
            <w:vAlign w:val="top"/>
          </w:tcPr>
          <w:p>
            <w:pPr>
              <w:pStyle w:val="6"/>
              <w:spacing w:before="99" w:line="159" w:lineRule="auto"/>
              <w:ind w:left="301"/>
              <w:rPr>
                <w:sz w:val="22"/>
                <w:szCs w:val="22"/>
              </w:rPr>
            </w:pPr>
            <w:r>
              <w:rPr>
                <w:spacing w:val="-1"/>
                <w:sz w:val="22"/>
                <w:szCs w:val="22"/>
              </w:rPr>
              <w:t>30</w:t>
            </w:r>
          </w:p>
        </w:tc>
        <w:tc>
          <w:tcPr>
            <w:tcW w:w="3684" w:type="dxa"/>
            <w:vAlign w:val="top"/>
          </w:tcPr>
          <w:p>
            <w:pPr>
              <w:pStyle w:val="6"/>
              <w:spacing w:before="99" w:line="159"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99" w:line="159" w:lineRule="auto"/>
              <w:ind w:left="43"/>
              <w:rPr>
                <w:sz w:val="22"/>
                <w:szCs w:val="22"/>
              </w:rPr>
            </w:pPr>
            <w:r>
              <w:rPr>
                <w:spacing w:val="3"/>
                <w:sz w:val="22"/>
                <w:szCs w:val="22"/>
              </w:rPr>
              <w:t>307</w:t>
            </w:r>
          </w:p>
        </w:tc>
        <w:tc>
          <w:tcPr>
            <w:tcW w:w="2662" w:type="dxa"/>
            <w:shd w:val="clear" w:color="auto" w:fill="C0C0C0"/>
            <w:vAlign w:val="top"/>
          </w:tcPr>
          <w:p>
            <w:pPr>
              <w:pStyle w:val="6"/>
              <w:spacing w:before="63" w:line="189" w:lineRule="auto"/>
              <w:ind w:left="32"/>
              <w:rPr>
                <w:sz w:val="22"/>
                <w:szCs w:val="22"/>
              </w:rPr>
            </w:pPr>
            <w:r>
              <w:rPr>
                <w:spacing w:val="7"/>
                <w:sz w:val="22"/>
                <w:szCs w:val="22"/>
              </w:rPr>
              <w:t>债务利息支出</w:t>
            </w:r>
          </w:p>
        </w:tc>
        <w:tc>
          <w:tcPr>
            <w:tcW w:w="841" w:type="dxa"/>
            <w:shd w:val="clear" w:color="auto" w:fill="C0C0C0"/>
            <w:vAlign w:val="top"/>
          </w:tcPr>
          <w:p>
            <w:pPr>
              <w:pStyle w:val="6"/>
              <w:spacing w:before="98" w:line="160" w:lineRule="auto"/>
              <w:ind w:left="301"/>
              <w:rPr>
                <w:sz w:val="22"/>
                <w:szCs w:val="22"/>
              </w:rPr>
            </w:pPr>
            <w:r>
              <w:rPr>
                <w:spacing w:val="-1"/>
                <w:sz w:val="22"/>
                <w:szCs w:val="22"/>
              </w:rPr>
              <w:t>31</w:t>
            </w:r>
          </w:p>
        </w:tc>
        <w:tc>
          <w:tcPr>
            <w:tcW w:w="3684" w:type="dxa"/>
            <w:vAlign w:val="top"/>
          </w:tcPr>
          <w:p>
            <w:pPr>
              <w:pStyle w:val="6"/>
              <w:spacing w:before="99" w:line="159"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1265" w:type="dxa"/>
            <w:shd w:val="clear" w:color="auto" w:fill="C0C0C0"/>
            <w:vAlign w:val="top"/>
          </w:tcPr>
          <w:p>
            <w:pPr>
              <w:pStyle w:val="6"/>
              <w:spacing w:before="98" w:line="159" w:lineRule="auto"/>
              <w:ind w:left="43"/>
              <w:rPr>
                <w:sz w:val="22"/>
                <w:szCs w:val="22"/>
              </w:rPr>
            </w:pPr>
            <w:r>
              <w:rPr>
                <w:spacing w:val="3"/>
                <w:sz w:val="22"/>
                <w:szCs w:val="22"/>
              </w:rPr>
              <w:t>310</w:t>
            </w:r>
          </w:p>
        </w:tc>
        <w:tc>
          <w:tcPr>
            <w:tcW w:w="2662" w:type="dxa"/>
            <w:shd w:val="clear" w:color="auto" w:fill="C0C0C0"/>
            <w:vAlign w:val="top"/>
          </w:tcPr>
          <w:p>
            <w:pPr>
              <w:pStyle w:val="6"/>
              <w:spacing w:before="63" w:line="188" w:lineRule="auto"/>
              <w:ind w:left="32"/>
              <w:rPr>
                <w:sz w:val="22"/>
                <w:szCs w:val="22"/>
              </w:rPr>
            </w:pPr>
            <w:r>
              <w:rPr>
                <w:spacing w:val="7"/>
                <w:sz w:val="22"/>
                <w:szCs w:val="22"/>
              </w:rPr>
              <w:t>其他资本性支出</w:t>
            </w:r>
          </w:p>
        </w:tc>
        <w:tc>
          <w:tcPr>
            <w:tcW w:w="841" w:type="dxa"/>
            <w:shd w:val="clear" w:color="auto" w:fill="C0C0C0"/>
            <w:vAlign w:val="top"/>
          </w:tcPr>
          <w:p>
            <w:pPr>
              <w:pStyle w:val="6"/>
              <w:spacing w:before="99" w:line="158" w:lineRule="auto"/>
              <w:ind w:left="301"/>
              <w:rPr>
                <w:sz w:val="22"/>
                <w:szCs w:val="22"/>
              </w:rPr>
            </w:pPr>
            <w:r>
              <w:rPr>
                <w:spacing w:val="-1"/>
                <w:sz w:val="22"/>
                <w:szCs w:val="22"/>
              </w:rPr>
              <w:t>32</w:t>
            </w:r>
          </w:p>
        </w:tc>
        <w:tc>
          <w:tcPr>
            <w:tcW w:w="3684" w:type="dxa"/>
            <w:vAlign w:val="top"/>
          </w:tcPr>
          <w:p>
            <w:pPr>
              <w:pStyle w:val="6"/>
              <w:spacing w:before="99" w:line="158"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265" w:type="dxa"/>
            <w:shd w:val="clear" w:color="auto" w:fill="C0C0C0"/>
            <w:vAlign w:val="top"/>
          </w:tcPr>
          <w:p>
            <w:pPr>
              <w:pStyle w:val="6"/>
              <w:spacing w:before="100" w:line="158" w:lineRule="auto"/>
              <w:ind w:left="43"/>
              <w:rPr>
                <w:sz w:val="22"/>
                <w:szCs w:val="22"/>
              </w:rPr>
            </w:pPr>
            <w:r>
              <w:rPr>
                <w:spacing w:val="3"/>
                <w:sz w:val="22"/>
                <w:szCs w:val="22"/>
              </w:rPr>
              <w:t>399</w:t>
            </w:r>
          </w:p>
        </w:tc>
        <w:tc>
          <w:tcPr>
            <w:tcW w:w="2662" w:type="dxa"/>
            <w:shd w:val="clear" w:color="auto" w:fill="C0C0C0"/>
            <w:vAlign w:val="top"/>
          </w:tcPr>
          <w:p>
            <w:pPr>
              <w:pStyle w:val="6"/>
              <w:spacing w:before="64" w:line="188" w:lineRule="auto"/>
              <w:ind w:left="32"/>
              <w:rPr>
                <w:sz w:val="22"/>
                <w:szCs w:val="22"/>
              </w:rPr>
            </w:pPr>
            <w:r>
              <w:rPr>
                <w:spacing w:val="6"/>
                <w:sz w:val="22"/>
                <w:szCs w:val="22"/>
              </w:rPr>
              <w:t>其他支出</w:t>
            </w:r>
          </w:p>
        </w:tc>
        <w:tc>
          <w:tcPr>
            <w:tcW w:w="841" w:type="dxa"/>
            <w:shd w:val="clear" w:color="auto" w:fill="C0C0C0"/>
            <w:vAlign w:val="top"/>
          </w:tcPr>
          <w:p>
            <w:pPr>
              <w:pStyle w:val="6"/>
              <w:spacing w:before="100" w:line="158" w:lineRule="auto"/>
              <w:ind w:left="301"/>
              <w:rPr>
                <w:sz w:val="22"/>
                <w:szCs w:val="22"/>
              </w:rPr>
            </w:pPr>
            <w:r>
              <w:rPr>
                <w:spacing w:val="-1"/>
                <w:sz w:val="22"/>
                <w:szCs w:val="22"/>
              </w:rPr>
              <w:t>33</w:t>
            </w:r>
          </w:p>
        </w:tc>
        <w:tc>
          <w:tcPr>
            <w:tcW w:w="3684" w:type="dxa"/>
            <w:vAlign w:val="top"/>
          </w:tcPr>
          <w:p>
            <w:pPr>
              <w:pStyle w:val="6"/>
              <w:spacing w:before="100" w:line="158" w:lineRule="auto"/>
              <w:ind w:left="3152"/>
              <w:rPr>
                <w:sz w:val="22"/>
                <w:szCs w:val="22"/>
              </w:rPr>
            </w:pPr>
            <w:r>
              <w:rPr>
                <w:spacing w:val="7"/>
                <w:sz w:val="22"/>
                <w:szCs w:val="22"/>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4" w:hRule="atLeast"/>
        </w:trPr>
        <w:tc>
          <w:tcPr>
            <w:tcW w:w="8452" w:type="dxa"/>
            <w:gridSpan w:val="4"/>
            <w:vAlign w:val="top"/>
          </w:tcPr>
          <w:p>
            <w:pPr>
              <w:pStyle w:val="6"/>
              <w:spacing w:before="154" w:line="219" w:lineRule="auto"/>
              <w:ind w:left="40" w:right="124" w:hanging="1"/>
              <w:rPr>
                <w:sz w:val="22"/>
                <w:szCs w:val="22"/>
              </w:rPr>
            </w:pPr>
            <w:r>
              <w:rPr>
                <w:spacing w:val="8"/>
                <w:sz w:val="22"/>
                <w:szCs w:val="22"/>
              </w:rPr>
              <w:t>注：</w:t>
            </w:r>
            <w:r>
              <w:rPr>
                <w:spacing w:val="-86"/>
                <w:sz w:val="22"/>
                <w:szCs w:val="22"/>
              </w:rPr>
              <w:t xml:space="preserve"> </w:t>
            </w:r>
            <w:r>
              <w:rPr>
                <w:spacing w:val="8"/>
                <w:sz w:val="22"/>
                <w:szCs w:val="22"/>
              </w:rPr>
              <w:t>“机关运行经费</w:t>
            </w:r>
            <w:r>
              <w:rPr>
                <w:spacing w:val="-75"/>
                <w:sz w:val="22"/>
                <w:szCs w:val="22"/>
              </w:rPr>
              <w:t xml:space="preserve"> </w:t>
            </w:r>
            <w:r>
              <w:rPr>
                <w:spacing w:val="8"/>
                <w:sz w:val="22"/>
                <w:szCs w:val="22"/>
              </w:rPr>
              <w:t>”指行政单位和参照公务员法管理的事业单位使用一般公共预</w:t>
            </w:r>
            <w:r>
              <w:rPr>
                <w:sz w:val="22"/>
                <w:szCs w:val="22"/>
              </w:rPr>
              <w:t xml:space="preserve"> </w:t>
            </w:r>
            <w:r>
              <w:rPr>
                <w:spacing w:val="8"/>
                <w:sz w:val="22"/>
                <w:szCs w:val="22"/>
              </w:rPr>
              <w:t>算财政拨款安排的基本支出中的日常公用经费。</w:t>
            </w:r>
          </w:p>
        </w:tc>
      </w:tr>
    </w:tbl>
    <w:p>
      <w:pPr>
        <w:pStyle w:val="2"/>
        <w:spacing w:line="14" w:lineRule="auto"/>
        <w:rPr>
          <w:sz w:val="2"/>
        </w:rPr>
      </w:pPr>
    </w:p>
    <w:p>
      <w:pPr>
        <w:spacing w:line="14" w:lineRule="auto"/>
        <w:rPr>
          <w:sz w:val="2"/>
          <w:szCs w:val="2"/>
        </w:rPr>
        <w:sectPr>
          <w:type w:val="continuous"/>
          <w:pgSz w:w="11909" w:h="16834"/>
          <w:pgMar w:top="1372" w:right="1716" w:bottom="1606" w:left="1719" w:header="0" w:footer="1404" w:gutter="0"/>
          <w:cols w:equalWidth="0" w:num="1">
            <w:col w:w="8473"/>
          </w:cols>
        </w:sectPr>
      </w:pPr>
    </w:p>
    <w:p>
      <w:pPr>
        <w:spacing w:before="91" w:line="200" w:lineRule="auto"/>
        <w:ind w:left="2101"/>
        <w:rPr>
          <w:rFonts w:ascii="宋体" w:hAnsi="宋体" w:eastAsia="宋体" w:cs="宋体"/>
          <w:sz w:val="46"/>
          <w:szCs w:val="46"/>
        </w:rPr>
      </w:pPr>
      <w:r>
        <w:rPr>
          <w:rFonts w:ascii="宋体" w:hAnsi="宋体" w:eastAsia="宋体" w:cs="宋体"/>
          <w:spacing w:val="-5"/>
          <w:sz w:val="46"/>
          <w:szCs w:val="46"/>
        </w:rPr>
        <w:t>采购情况表</w:t>
      </w:r>
    </w:p>
    <w:p>
      <w:pPr>
        <w:spacing w:line="185" w:lineRule="auto"/>
        <w:ind w:left="7102"/>
        <w:rPr>
          <w:rFonts w:ascii="宋体" w:hAnsi="宋体" w:eastAsia="宋体" w:cs="宋体"/>
          <w:sz w:val="21"/>
          <w:szCs w:val="21"/>
        </w:rPr>
      </w:pPr>
      <w:r>
        <w:rPr>
          <w:rFonts w:ascii="宋体" w:hAnsi="宋体" w:eastAsia="宋体" w:cs="宋体"/>
          <w:spacing w:val="-3"/>
          <w:sz w:val="21"/>
          <w:szCs w:val="21"/>
        </w:rPr>
        <w:t>公开12表</w:t>
      </w:r>
    </w:p>
    <w:p>
      <w:pPr>
        <w:spacing w:line="185" w:lineRule="auto"/>
        <w:rPr>
          <w:rFonts w:ascii="宋体" w:hAnsi="宋体" w:eastAsia="宋体" w:cs="宋体"/>
          <w:sz w:val="21"/>
          <w:szCs w:val="21"/>
        </w:rPr>
        <w:sectPr>
          <w:footerReference r:id="rId13" w:type="default"/>
          <w:pgSz w:w="11909" w:h="16834"/>
          <w:pgMar w:top="1394" w:right="1786" w:bottom="400" w:left="1070" w:header="0" w:footer="0" w:gutter="0"/>
          <w:cols w:equalWidth="0" w:num="1">
            <w:col w:w="9053"/>
          </w:cols>
        </w:sectPr>
      </w:pPr>
    </w:p>
    <w:p>
      <w:pPr>
        <w:spacing w:before="36" w:line="186" w:lineRule="auto"/>
        <w:ind w:left="39"/>
        <w:rPr>
          <w:rFonts w:ascii="宋体" w:hAnsi="宋体" w:eastAsia="宋体" w:cs="宋体"/>
          <w:sz w:val="21"/>
          <w:szCs w:val="21"/>
        </w:rPr>
      </w:pPr>
      <w:r>
        <w:rPr>
          <w:rFonts w:ascii="宋体" w:hAnsi="宋体" w:eastAsia="宋体" w:cs="宋体"/>
          <w:spacing w:val="-5"/>
          <w:sz w:val="21"/>
          <w:szCs w:val="21"/>
        </w:rPr>
        <w:t>编制单位：海门市文化广</w:t>
      </w:r>
    </w:p>
    <w:p>
      <w:pPr>
        <w:pStyle w:val="2"/>
        <w:spacing w:line="14" w:lineRule="auto"/>
        <w:rPr>
          <w:sz w:val="2"/>
        </w:rPr>
      </w:pPr>
      <w:r>
        <w:rPr>
          <w:sz w:val="2"/>
          <w:szCs w:val="2"/>
        </w:rPr>
        <w:br w:type="column"/>
      </w:r>
    </w:p>
    <w:p>
      <w:pPr>
        <w:spacing w:before="34" w:line="186" w:lineRule="auto"/>
        <w:rPr>
          <w:rFonts w:ascii="宋体" w:hAnsi="宋体" w:eastAsia="宋体" w:cs="宋体"/>
          <w:sz w:val="21"/>
          <w:szCs w:val="21"/>
        </w:rPr>
      </w:pPr>
      <w:r>
        <w:rPr>
          <w:rFonts w:ascii="宋体" w:hAnsi="宋体" w:eastAsia="宋体" w:cs="宋体"/>
          <w:spacing w:val="1"/>
          <w:sz w:val="21"/>
          <w:szCs w:val="21"/>
        </w:rPr>
        <w:t>2017年度</w:t>
      </w:r>
    </w:p>
    <w:p>
      <w:pPr>
        <w:pStyle w:val="2"/>
        <w:spacing w:line="14" w:lineRule="auto"/>
        <w:rPr>
          <w:sz w:val="2"/>
        </w:rPr>
      </w:pPr>
      <w:r>
        <w:rPr>
          <w:sz w:val="2"/>
          <w:szCs w:val="2"/>
        </w:rPr>
        <w:br w:type="column"/>
      </w:r>
    </w:p>
    <w:p>
      <w:pPr>
        <w:spacing w:before="34" w:line="186" w:lineRule="auto"/>
        <w:rPr>
          <w:rFonts w:ascii="宋体" w:hAnsi="宋体" w:eastAsia="宋体" w:cs="宋体"/>
          <w:sz w:val="21"/>
          <w:szCs w:val="21"/>
        </w:rPr>
      </w:pPr>
      <w:r>
        <w:rPr>
          <w:rFonts w:ascii="宋体" w:hAnsi="宋体" w:eastAsia="宋体" w:cs="宋体"/>
          <w:spacing w:val="-5"/>
          <w:sz w:val="21"/>
          <w:szCs w:val="21"/>
        </w:rPr>
        <w:t>金额单位：万元</w:t>
      </w:r>
    </w:p>
    <w:p>
      <w:pPr>
        <w:spacing w:line="186" w:lineRule="auto"/>
        <w:rPr>
          <w:rFonts w:ascii="宋体" w:hAnsi="宋体" w:eastAsia="宋体" w:cs="宋体"/>
          <w:sz w:val="21"/>
          <w:szCs w:val="21"/>
        </w:rPr>
        <w:sectPr>
          <w:type w:val="continuous"/>
          <w:pgSz w:w="11909" w:h="16834"/>
          <w:pgMar w:top="1394" w:right="1786" w:bottom="400" w:left="1070" w:header="0" w:footer="0" w:gutter="0"/>
          <w:cols w:equalWidth="0" w:num="3">
            <w:col w:w="2715" w:space="100"/>
            <w:col w:w="3584" w:space="100"/>
            <w:col w:w="2555"/>
          </w:cols>
        </w:sectPr>
      </w:pPr>
    </w:p>
    <w:p>
      <w:pPr>
        <w:spacing w:line="47" w:lineRule="auto"/>
        <w:rPr>
          <w:rFonts w:ascii="Arial"/>
          <w:sz w:val="2"/>
        </w:rPr>
      </w:pPr>
    </w:p>
    <w:tbl>
      <w:tblPr>
        <w:tblStyle w:val="5"/>
        <w:tblW w:w="795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32"/>
        <w:gridCol w:w="645"/>
        <w:gridCol w:w="1889"/>
        <w:gridCol w:w="1889"/>
        <w:gridCol w:w="19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9" w:hRule="atLeast"/>
        </w:trPr>
        <w:tc>
          <w:tcPr>
            <w:tcW w:w="1632" w:type="dxa"/>
            <w:vMerge w:val="restart"/>
            <w:tcBorders>
              <w:bottom w:val="nil"/>
            </w:tcBorders>
            <w:shd w:val="clear" w:color="auto" w:fill="C0C0C0"/>
            <w:vAlign w:val="top"/>
          </w:tcPr>
          <w:p>
            <w:pPr>
              <w:pStyle w:val="6"/>
              <w:spacing w:before="291" w:line="222" w:lineRule="auto"/>
              <w:ind w:left="578"/>
              <w:rPr>
                <w:sz w:val="23"/>
                <w:szCs w:val="23"/>
              </w:rPr>
            </w:pPr>
            <w:r>
              <w:rPr>
                <w:spacing w:val="-3"/>
                <w:sz w:val="23"/>
                <w:szCs w:val="23"/>
              </w:rPr>
              <w:t>项目</w:t>
            </w:r>
          </w:p>
        </w:tc>
        <w:tc>
          <w:tcPr>
            <w:tcW w:w="645" w:type="dxa"/>
            <w:vMerge w:val="restart"/>
            <w:tcBorders>
              <w:bottom w:val="nil"/>
            </w:tcBorders>
            <w:shd w:val="clear" w:color="auto" w:fill="C0C0C0"/>
            <w:vAlign w:val="top"/>
          </w:tcPr>
          <w:p>
            <w:pPr>
              <w:pStyle w:val="6"/>
              <w:spacing w:before="292" w:line="221" w:lineRule="auto"/>
              <w:ind w:left="83"/>
              <w:rPr>
                <w:sz w:val="23"/>
                <w:szCs w:val="23"/>
              </w:rPr>
            </w:pPr>
            <w:r>
              <w:rPr>
                <w:spacing w:val="-3"/>
                <w:sz w:val="23"/>
                <w:szCs w:val="23"/>
              </w:rPr>
              <w:t>行次</w:t>
            </w:r>
          </w:p>
        </w:tc>
        <w:tc>
          <w:tcPr>
            <w:tcW w:w="5679" w:type="dxa"/>
            <w:gridSpan w:val="3"/>
            <w:shd w:val="clear" w:color="auto" w:fill="C0C0C0"/>
            <w:vAlign w:val="top"/>
          </w:tcPr>
          <w:p>
            <w:pPr>
              <w:pStyle w:val="6"/>
              <w:spacing w:before="103" w:line="221" w:lineRule="auto"/>
              <w:ind w:left="2361"/>
              <w:rPr>
                <w:sz w:val="23"/>
                <w:szCs w:val="23"/>
              </w:rPr>
            </w:pPr>
            <w:r>
              <w:rPr>
                <w:spacing w:val="3"/>
                <w:sz w:val="23"/>
                <w:szCs w:val="23"/>
              </w:rPr>
              <w:t>采购决算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4" w:hRule="atLeast"/>
        </w:trPr>
        <w:tc>
          <w:tcPr>
            <w:tcW w:w="1632" w:type="dxa"/>
            <w:vMerge w:val="continue"/>
            <w:tcBorders>
              <w:top w:val="nil"/>
            </w:tcBorders>
            <w:vAlign w:val="top"/>
          </w:tcPr>
          <w:p>
            <w:pPr>
              <w:rPr>
                <w:rFonts w:ascii="Arial"/>
                <w:sz w:val="21"/>
              </w:rPr>
            </w:pPr>
          </w:p>
        </w:tc>
        <w:tc>
          <w:tcPr>
            <w:tcW w:w="645" w:type="dxa"/>
            <w:vMerge w:val="continue"/>
            <w:tcBorders>
              <w:top w:val="nil"/>
            </w:tcBorders>
            <w:vAlign w:val="top"/>
          </w:tcPr>
          <w:p>
            <w:pPr>
              <w:rPr>
                <w:rFonts w:ascii="Arial"/>
                <w:sz w:val="21"/>
              </w:rPr>
            </w:pPr>
          </w:p>
        </w:tc>
        <w:tc>
          <w:tcPr>
            <w:tcW w:w="1889" w:type="dxa"/>
            <w:shd w:val="clear" w:color="auto" w:fill="C0C0C0"/>
            <w:vAlign w:val="top"/>
          </w:tcPr>
          <w:p>
            <w:pPr>
              <w:pStyle w:val="6"/>
              <w:spacing w:before="72" w:line="218" w:lineRule="auto"/>
              <w:ind w:left="707"/>
              <w:rPr>
                <w:sz w:val="23"/>
                <w:szCs w:val="23"/>
              </w:rPr>
            </w:pPr>
            <w:r>
              <w:rPr>
                <w:spacing w:val="-2"/>
                <w:sz w:val="23"/>
                <w:szCs w:val="23"/>
              </w:rPr>
              <w:t>总计</w:t>
            </w:r>
          </w:p>
        </w:tc>
        <w:tc>
          <w:tcPr>
            <w:tcW w:w="1889" w:type="dxa"/>
            <w:shd w:val="clear" w:color="auto" w:fill="C0C0C0"/>
            <w:vAlign w:val="top"/>
          </w:tcPr>
          <w:p>
            <w:pPr>
              <w:pStyle w:val="6"/>
              <w:spacing w:before="72" w:line="218" w:lineRule="auto"/>
              <w:ind w:left="355"/>
              <w:rPr>
                <w:sz w:val="23"/>
                <w:szCs w:val="23"/>
              </w:rPr>
            </w:pPr>
            <w:r>
              <w:rPr>
                <w:spacing w:val="3"/>
                <w:sz w:val="23"/>
                <w:szCs w:val="23"/>
              </w:rPr>
              <w:t>财政性资金</w:t>
            </w:r>
          </w:p>
        </w:tc>
        <w:tc>
          <w:tcPr>
            <w:tcW w:w="1901" w:type="dxa"/>
            <w:shd w:val="clear" w:color="auto" w:fill="C0C0C0"/>
            <w:vAlign w:val="top"/>
          </w:tcPr>
          <w:p>
            <w:pPr>
              <w:pStyle w:val="6"/>
              <w:spacing w:before="72" w:line="218" w:lineRule="auto"/>
              <w:ind w:left="479"/>
              <w:rPr>
                <w:sz w:val="23"/>
                <w:szCs w:val="23"/>
              </w:rPr>
            </w:pPr>
            <w:r>
              <w:rPr>
                <w:spacing w:val="2"/>
                <w:sz w:val="23"/>
                <w:szCs w:val="23"/>
              </w:rPr>
              <w:t>其他资金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2277" w:type="dxa"/>
            <w:gridSpan w:val="2"/>
            <w:shd w:val="clear" w:color="auto" w:fill="C0C0C0"/>
            <w:vAlign w:val="top"/>
          </w:tcPr>
          <w:p>
            <w:pPr>
              <w:pStyle w:val="6"/>
              <w:spacing w:before="81" w:line="221" w:lineRule="auto"/>
              <w:ind w:left="898"/>
              <w:rPr>
                <w:sz w:val="23"/>
                <w:szCs w:val="23"/>
              </w:rPr>
            </w:pPr>
            <w:r>
              <w:rPr>
                <w:spacing w:val="-1"/>
                <w:sz w:val="23"/>
                <w:szCs w:val="23"/>
              </w:rPr>
              <w:t>栏次</w:t>
            </w:r>
          </w:p>
        </w:tc>
        <w:tc>
          <w:tcPr>
            <w:tcW w:w="1889" w:type="dxa"/>
            <w:shd w:val="clear" w:color="auto" w:fill="C0C0C0"/>
            <w:vAlign w:val="top"/>
          </w:tcPr>
          <w:p>
            <w:pPr>
              <w:pStyle w:val="6"/>
              <w:spacing w:before="116" w:line="185" w:lineRule="auto"/>
              <w:ind w:left="895"/>
              <w:rPr>
                <w:sz w:val="23"/>
                <w:szCs w:val="23"/>
              </w:rPr>
            </w:pPr>
            <w:r>
              <w:rPr>
                <w:sz w:val="23"/>
                <w:szCs w:val="23"/>
              </w:rPr>
              <w:t>1</w:t>
            </w:r>
          </w:p>
        </w:tc>
        <w:tc>
          <w:tcPr>
            <w:tcW w:w="1889" w:type="dxa"/>
            <w:shd w:val="clear" w:color="auto" w:fill="C0C0C0"/>
            <w:vAlign w:val="top"/>
          </w:tcPr>
          <w:p>
            <w:pPr>
              <w:pStyle w:val="6"/>
              <w:spacing w:before="117" w:line="184" w:lineRule="auto"/>
              <w:ind w:left="886"/>
              <w:rPr>
                <w:sz w:val="23"/>
                <w:szCs w:val="23"/>
              </w:rPr>
            </w:pPr>
            <w:r>
              <w:rPr>
                <w:sz w:val="23"/>
                <w:szCs w:val="23"/>
              </w:rPr>
              <w:t>2</w:t>
            </w:r>
          </w:p>
        </w:tc>
        <w:tc>
          <w:tcPr>
            <w:tcW w:w="1901" w:type="dxa"/>
            <w:shd w:val="clear" w:color="auto" w:fill="C0C0C0"/>
            <w:vAlign w:val="top"/>
          </w:tcPr>
          <w:p>
            <w:pPr>
              <w:pStyle w:val="6"/>
              <w:spacing w:before="117" w:line="184" w:lineRule="auto"/>
              <w:ind w:left="893"/>
              <w:rPr>
                <w:sz w:val="23"/>
                <w:szCs w:val="23"/>
              </w:rPr>
            </w:pPr>
            <w:r>
              <w:rPr>
                <w:sz w:val="23"/>
                <w:szCs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1632" w:type="dxa"/>
            <w:shd w:val="clear" w:color="auto" w:fill="C0C0C0"/>
            <w:vAlign w:val="top"/>
          </w:tcPr>
          <w:p>
            <w:pPr>
              <w:pStyle w:val="6"/>
              <w:spacing w:before="83" w:line="220" w:lineRule="auto"/>
              <w:ind w:left="386"/>
              <w:rPr>
                <w:sz w:val="23"/>
                <w:szCs w:val="23"/>
              </w:rPr>
            </w:pPr>
            <w:r>
              <w:rPr>
                <w:spacing w:val="-5"/>
                <w:sz w:val="23"/>
                <w:szCs w:val="23"/>
              </w:rPr>
              <w:t>合</w:t>
            </w:r>
            <w:r>
              <w:rPr>
                <w:spacing w:val="16"/>
                <w:sz w:val="23"/>
                <w:szCs w:val="23"/>
              </w:rPr>
              <w:t xml:space="preserve">   </w:t>
            </w:r>
            <w:r>
              <w:rPr>
                <w:spacing w:val="-5"/>
                <w:sz w:val="23"/>
                <w:szCs w:val="23"/>
              </w:rPr>
              <w:t>计</w:t>
            </w:r>
          </w:p>
        </w:tc>
        <w:tc>
          <w:tcPr>
            <w:tcW w:w="645" w:type="dxa"/>
            <w:shd w:val="clear" w:color="auto" w:fill="C0C0C0"/>
            <w:vAlign w:val="top"/>
          </w:tcPr>
          <w:p>
            <w:pPr>
              <w:pStyle w:val="6"/>
              <w:spacing w:before="119" w:line="185" w:lineRule="auto"/>
              <w:ind w:left="270"/>
              <w:rPr>
                <w:sz w:val="23"/>
                <w:szCs w:val="23"/>
              </w:rPr>
            </w:pPr>
            <w:r>
              <w:rPr>
                <w:sz w:val="23"/>
                <w:szCs w:val="23"/>
              </w:rPr>
              <w:t>1</w:t>
            </w:r>
          </w:p>
        </w:tc>
        <w:tc>
          <w:tcPr>
            <w:tcW w:w="1889" w:type="dxa"/>
            <w:vAlign w:val="top"/>
          </w:tcPr>
          <w:p>
            <w:pPr>
              <w:pStyle w:val="6"/>
              <w:spacing w:before="120" w:line="184" w:lineRule="auto"/>
              <w:ind w:left="1095"/>
              <w:rPr>
                <w:sz w:val="23"/>
                <w:szCs w:val="23"/>
              </w:rPr>
            </w:pPr>
            <w:r>
              <w:rPr>
                <w:spacing w:val="7"/>
                <w:sz w:val="23"/>
                <w:szCs w:val="23"/>
              </w:rPr>
              <w:t>535.97</w:t>
            </w:r>
          </w:p>
        </w:tc>
        <w:tc>
          <w:tcPr>
            <w:tcW w:w="1889" w:type="dxa"/>
            <w:vAlign w:val="top"/>
          </w:tcPr>
          <w:p>
            <w:pPr>
              <w:pStyle w:val="6"/>
              <w:spacing w:before="120" w:line="184" w:lineRule="auto"/>
              <w:ind w:left="1100"/>
              <w:rPr>
                <w:sz w:val="23"/>
                <w:szCs w:val="23"/>
              </w:rPr>
            </w:pPr>
            <w:r>
              <w:rPr>
                <w:spacing w:val="7"/>
                <w:sz w:val="23"/>
                <w:szCs w:val="23"/>
              </w:rPr>
              <w:t>535.97</w:t>
            </w:r>
          </w:p>
        </w:tc>
        <w:tc>
          <w:tcPr>
            <w:tcW w:w="1901" w:type="dxa"/>
            <w:vAlign w:val="top"/>
          </w:tcPr>
          <w:p>
            <w:pPr>
              <w:pStyle w:val="6"/>
              <w:spacing w:before="120" w:line="184" w:lineRule="auto"/>
              <w:ind w:left="1355"/>
              <w:rPr>
                <w:sz w:val="23"/>
                <w:szCs w:val="23"/>
              </w:rPr>
            </w:pPr>
            <w:r>
              <w:rPr>
                <w:spacing w:val="5"/>
                <w:sz w:val="23"/>
                <w:szCs w:val="23"/>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1632" w:type="dxa"/>
            <w:shd w:val="clear" w:color="auto" w:fill="C0C0C0"/>
            <w:vAlign w:val="top"/>
          </w:tcPr>
          <w:p>
            <w:pPr>
              <w:pStyle w:val="6"/>
              <w:spacing w:before="86" w:line="218" w:lineRule="auto"/>
              <w:ind w:left="580"/>
              <w:rPr>
                <w:sz w:val="23"/>
                <w:szCs w:val="23"/>
              </w:rPr>
            </w:pPr>
            <w:r>
              <w:rPr>
                <w:spacing w:val="-4"/>
                <w:sz w:val="23"/>
                <w:szCs w:val="23"/>
              </w:rPr>
              <w:t>货物</w:t>
            </w:r>
          </w:p>
        </w:tc>
        <w:tc>
          <w:tcPr>
            <w:tcW w:w="645" w:type="dxa"/>
            <w:shd w:val="clear" w:color="auto" w:fill="C0C0C0"/>
            <w:vAlign w:val="top"/>
          </w:tcPr>
          <w:p>
            <w:pPr>
              <w:pStyle w:val="6"/>
              <w:spacing w:before="122" w:line="184" w:lineRule="auto"/>
              <w:ind w:left="255"/>
              <w:rPr>
                <w:sz w:val="23"/>
                <w:szCs w:val="23"/>
              </w:rPr>
            </w:pPr>
            <w:r>
              <w:rPr>
                <w:sz w:val="23"/>
                <w:szCs w:val="23"/>
              </w:rPr>
              <w:t>2</w:t>
            </w:r>
          </w:p>
        </w:tc>
        <w:tc>
          <w:tcPr>
            <w:tcW w:w="1889" w:type="dxa"/>
            <w:vAlign w:val="top"/>
          </w:tcPr>
          <w:p>
            <w:pPr>
              <w:pStyle w:val="6"/>
              <w:spacing w:before="122" w:line="184" w:lineRule="auto"/>
              <w:ind w:left="1095"/>
              <w:rPr>
                <w:sz w:val="23"/>
                <w:szCs w:val="23"/>
              </w:rPr>
            </w:pPr>
            <w:r>
              <w:rPr>
                <w:spacing w:val="7"/>
                <w:sz w:val="23"/>
                <w:szCs w:val="23"/>
              </w:rPr>
              <w:t>525.87</w:t>
            </w:r>
          </w:p>
        </w:tc>
        <w:tc>
          <w:tcPr>
            <w:tcW w:w="1889" w:type="dxa"/>
            <w:vAlign w:val="top"/>
          </w:tcPr>
          <w:p>
            <w:pPr>
              <w:pStyle w:val="6"/>
              <w:spacing w:before="122" w:line="184" w:lineRule="auto"/>
              <w:ind w:left="1100"/>
              <w:rPr>
                <w:sz w:val="23"/>
                <w:szCs w:val="23"/>
              </w:rPr>
            </w:pPr>
            <w:r>
              <w:rPr>
                <w:spacing w:val="7"/>
                <w:sz w:val="23"/>
                <w:szCs w:val="23"/>
              </w:rPr>
              <w:t>525.87</w:t>
            </w:r>
          </w:p>
        </w:tc>
        <w:tc>
          <w:tcPr>
            <w:tcW w:w="1901" w:type="dxa"/>
            <w:vAlign w:val="top"/>
          </w:tcPr>
          <w:p>
            <w:pPr>
              <w:pStyle w:val="6"/>
              <w:spacing w:before="122" w:line="184" w:lineRule="auto"/>
              <w:ind w:left="1355"/>
              <w:rPr>
                <w:sz w:val="23"/>
                <w:szCs w:val="23"/>
              </w:rPr>
            </w:pPr>
            <w:r>
              <w:rPr>
                <w:spacing w:val="5"/>
                <w:sz w:val="23"/>
                <w:szCs w:val="23"/>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1632" w:type="dxa"/>
            <w:shd w:val="clear" w:color="auto" w:fill="C0C0C0"/>
            <w:vAlign w:val="top"/>
          </w:tcPr>
          <w:p>
            <w:pPr>
              <w:pStyle w:val="6"/>
              <w:spacing w:before="88" w:line="216" w:lineRule="auto"/>
              <w:ind w:left="577"/>
              <w:rPr>
                <w:sz w:val="23"/>
                <w:szCs w:val="23"/>
              </w:rPr>
            </w:pPr>
            <w:r>
              <w:rPr>
                <w:spacing w:val="-2"/>
                <w:sz w:val="23"/>
                <w:szCs w:val="23"/>
              </w:rPr>
              <w:t>工程</w:t>
            </w:r>
          </w:p>
        </w:tc>
        <w:tc>
          <w:tcPr>
            <w:tcW w:w="645" w:type="dxa"/>
            <w:shd w:val="clear" w:color="auto" w:fill="C0C0C0"/>
            <w:vAlign w:val="top"/>
          </w:tcPr>
          <w:p>
            <w:pPr>
              <w:pStyle w:val="6"/>
              <w:spacing w:before="125" w:line="184" w:lineRule="auto"/>
              <w:ind w:left="257"/>
              <w:rPr>
                <w:sz w:val="23"/>
                <w:szCs w:val="23"/>
              </w:rPr>
            </w:pPr>
            <w:r>
              <w:rPr>
                <w:sz w:val="23"/>
                <w:szCs w:val="23"/>
              </w:rPr>
              <w:t>3</w:t>
            </w:r>
          </w:p>
        </w:tc>
        <w:tc>
          <w:tcPr>
            <w:tcW w:w="1889" w:type="dxa"/>
            <w:vAlign w:val="top"/>
          </w:tcPr>
          <w:p>
            <w:pPr>
              <w:pStyle w:val="6"/>
              <w:spacing w:before="125" w:line="184" w:lineRule="auto"/>
              <w:ind w:left="1345"/>
              <w:rPr>
                <w:sz w:val="23"/>
                <w:szCs w:val="23"/>
              </w:rPr>
            </w:pPr>
            <w:r>
              <w:rPr>
                <w:spacing w:val="5"/>
                <w:sz w:val="23"/>
                <w:szCs w:val="23"/>
              </w:rPr>
              <w:t>0.00</w:t>
            </w:r>
          </w:p>
        </w:tc>
        <w:tc>
          <w:tcPr>
            <w:tcW w:w="1889" w:type="dxa"/>
            <w:vAlign w:val="top"/>
          </w:tcPr>
          <w:p>
            <w:pPr>
              <w:pStyle w:val="6"/>
              <w:spacing w:before="125" w:line="184" w:lineRule="auto"/>
              <w:ind w:left="1350"/>
              <w:rPr>
                <w:sz w:val="23"/>
                <w:szCs w:val="23"/>
              </w:rPr>
            </w:pPr>
            <w:r>
              <w:rPr>
                <w:spacing w:val="5"/>
                <w:sz w:val="23"/>
                <w:szCs w:val="23"/>
              </w:rPr>
              <w:t>0.00</w:t>
            </w:r>
          </w:p>
        </w:tc>
        <w:tc>
          <w:tcPr>
            <w:tcW w:w="1901" w:type="dxa"/>
            <w:vAlign w:val="top"/>
          </w:tcPr>
          <w:p>
            <w:pPr>
              <w:pStyle w:val="6"/>
              <w:spacing w:before="125" w:line="184" w:lineRule="auto"/>
              <w:ind w:left="1355"/>
              <w:rPr>
                <w:sz w:val="23"/>
                <w:szCs w:val="23"/>
              </w:rPr>
            </w:pPr>
            <w:r>
              <w:rPr>
                <w:spacing w:val="5"/>
                <w:sz w:val="23"/>
                <w:szCs w:val="23"/>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1632" w:type="dxa"/>
            <w:shd w:val="clear" w:color="auto" w:fill="C0C0C0"/>
            <w:vAlign w:val="top"/>
          </w:tcPr>
          <w:p>
            <w:pPr>
              <w:pStyle w:val="6"/>
              <w:spacing w:before="91" w:line="214" w:lineRule="auto"/>
              <w:ind w:left="575"/>
              <w:rPr>
                <w:sz w:val="23"/>
                <w:szCs w:val="23"/>
              </w:rPr>
            </w:pPr>
            <w:r>
              <w:rPr>
                <w:spacing w:val="-1"/>
                <w:sz w:val="23"/>
                <w:szCs w:val="23"/>
              </w:rPr>
              <w:t>服务</w:t>
            </w:r>
          </w:p>
        </w:tc>
        <w:tc>
          <w:tcPr>
            <w:tcW w:w="645" w:type="dxa"/>
            <w:shd w:val="clear" w:color="auto" w:fill="C0C0C0"/>
            <w:vAlign w:val="top"/>
          </w:tcPr>
          <w:p>
            <w:pPr>
              <w:pStyle w:val="6"/>
              <w:spacing w:before="127" w:line="184" w:lineRule="auto"/>
              <w:ind w:left="252"/>
              <w:rPr>
                <w:sz w:val="23"/>
                <w:szCs w:val="23"/>
              </w:rPr>
            </w:pPr>
            <w:r>
              <w:rPr>
                <w:sz w:val="23"/>
                <w:szCs w:val="23"/>
              </w:rPr>
              <w:t>4</w:t>
            </w:r>
          </w:p>
        </w:tc>
        <w:tc>
          <w:tcPr>
            <w:tcW w:w="1889" w:type="dxa"/>
            <w:vAlign w:val="top"/>
          </w:tcPr>
          <w:p>
            <w:pPr>
              <w:pStyle w:val="6"/>
              <w:spacing w:before="126" w:line="185" w:lineRule="auto"/>
              <w:ind w:left="1234"/>
              <w:rPr>
                <w:sz w:val="23"/>
                <w:szCs w:val="23"/>
              </w:rPr>
            </w:pPr>
            <w:r>
              <w:rPr>
                <w:spacing w:val="3"/>
                <w:sz w:val="23"/>
                <w:szCs w:val="23"/>
              </w:rPr>
              <w:t>10.10</w:t>
            </w:r>
          </w:p>
        </w:tc>
        <w:tc>
          <w:tcPr>
            <w:tcW w:w="1889" w:type="dxa"/>
            <w:vAlign w:val="top"/>
          </w:tcPr>
          <w:p>
            <w:pPr>
              <w:pStyle w:val="6"/>
              <w:spacing w:before="126" w:line="185" w:lineRule="auto"/>
              <w:ind w:left="1239"/>
              <w:rPr>
                <w:sz w:val="23"/>
                <w:szCs w:val="23"/>
              </w:rPr>
            </w:pPr>
            <w:r>
              <w:rPr>
                <w:spacing w:val="3"/>
                <w:sz w:val="23"/>
                <w:szCs w:val="23"/>
              </w:rPr>
              <w:t>10.10</w:t>
            </w:r>
          </w:p>
        </w:tc>
        <w:tc>
          <w:tcPr>
            <w:tcW w:w="1901" w:type="dxa"/>
            <w:vAlign w:val="top"/>
          </w:tcPr>
          <w:p>
            <w:pPr>
              <w:pStyle w:val="6"/>
              <w:spacing w:before="127" w:line="184" w:lineRule="auto"/>
              <w:ind w:left="1355"/>
              <w:rPr>
                <w:sz w:val="23"/>
                <w:szCs w:val="23"/>
              </w:rPr>
            </w:pPr>
            <w:r>
              <w:rPr>
                <w:spacing w:val="5"/>
                <w:sz w:val="23"/>
                <w:szCs w:val="23"/>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6" w:hRule="atLeast"/>
        </w:trPr>
        <w:tc>
          <w:tcPr>
            <w:tcW w:w="7956" w:type="dxa"/>
            <w:gridSpan w:val="5"/>
            <w:vAlign w:val="top"/>
          </w:tcPr>
          <w:p>
            <w:pPr>
              <w:pStyle w:val="6"/>
              <w:spacing w:before="65" w:line="205" w:lineRule="auto"/>
              <w:ind w:left="39" w:right="97"/>
              <w:rPr>
                <w:sz w:val="23"/>
                <w:szCs w:val="23"/>
              </w:rPr>
            </w:pPr>
            <w:r>
              <w:rPr>
                <w:spacing w:val="5"/>
                <w:sz w:val="23"/>
                <w:szCs w:val="23"/>
              </w:rPr>
              <w:t>注：“财政性资金</w:t>
            </w:r>
            <w:r>
              <w:rPr>
                <w:spacing w:val="-73"/>
                <w:sz w:val="23"/>
                <w:szCs w:val="23"/>
              </w:rPr>
              <w:t xml:space="preserve"> </w:t>
            </w:r>
            <w:r>
              <w:rPr>
                <w:spacing w:val="5"/>
                <w:sz w:val="23"/>
                <w:szCs w:val="23"/>
              </w:rPr>
              <w:t>”指纳入财政预算管理的资金，具体包括一般公共预算财</w:t>
            </w:r>
            <w:r>
              <w:rPr>
                <w:sz w:val="23"/>
                <w:szCs w:val="23"/>
              </w:rPr>
              <w:t xml:space="preserve"> </w:t>
            </w:r>
            <w:r>
              <w:rPr>
                <w:spacing w:val="6"/>
                <w:sz w:val="23"/>
                <w:szCs w:val="23"/>
              </w:rPr>
              <w:t>政拨款、政府性基金预算财政拨款、财政专户管理事业收入和其他收入等。</w:t>
            </w:r>
          </w:p>
        </w:tc>
      </w:tr>
    </w:tbl>
    <w:p>
      <w:pPr>
        <w:spacing w:before="288" w:line="145" w:lineRule="exact"/>
        <w:ind w:left="2810"/>
        <w:rPr>
          <w:rFonts w:ascii="宋体" w:hAnsi="宋体" w:eastAsia="宋体" w:cs="宋体"/>
          <w:sz w:val="21"/>
          <w:szCs w:val="21"/>
        </w:rPr>
      </w:pPr>
      <w:r>
        <w:rPr>
          <w:rFonts w:ascii="宋体" w:hAnsi="宋体" w:eastAsia="宋体" w:cs="宋体"/>
          <w:spacing w:val="-7"/>
          <w:position w:val="-3"/>
          <w:sz w:val="21"/>
          <w:szCs w:val="21"/>
        </w:rPr>
        <w:t>—</w:t>
      </w:r>
      <w:r>
        <w:rPr>
          <w:rFonts w:ascii="宋体" w:hAnsi="宋体" w:eastAsia="宋体" w:cs="宋体"/>
          <w:spacing w:val="25"/>
          <w:position w:val="-3"/>
          <w:sz w:val="21"/>
          <w:szCs w:val="21"/>
        </w:rPr>
        <w:t xml:space="preserve"> </w:t>
      </w:r>
      <w:r>
        <w:rPr>
          <w:rFonts w:ascii="宋体" w:hAnsi="宋体" w:eastAsia="宋体" w:cs="宋体"/>
          <w:spacing w:val="-7"/>
          <w:position w:val="-3"/>
          <w:sz w:val="21"/>
          <w:szCs w:val="21"/>
        </w:rPr>
        <w:t>12</w:t>
      </w:r>
      <w:r>
        <w:rPr>
          <w:rFonts w:ascii="宋体" w:hAnsi="宋体" w:eastAsia="宋体" w:cs="宋体"/>
          <w:spacing w:val="19"/>
          <w:position w:val="-3"/>
          <w:sz w:val="21"/>
          <w:szCs w:val="21"/>
        </w:rPr>
        <w:t xml:space="preserve"> </w:t>
      </w:r>
      <w:r>
        <w:rPr>
          <w:rFonts w:ascii="宋体" w:hAnsi="宋体" w:eastAsia="宋体" w:cs="宋体"/>
          <w:spacing w:val="-7"/>
          <w:position w:val="-3"/>
          <w:sz w:val="21"/>
          <w:szCs w:val="21"/>
        </w:rPr>
        <w:t>—</w:t>
      </w:r>
    </w:p>
    <w:p>
      <w:pPr>
        <w:spacing w:line="145" w:lineRule="exact"/>
        <w:rPr>
          <w:rFonts w:ascii="宋体" w:hAnsi="宋体" w:eastAsia="宋体" w:cs="宋体"/>
          <w:sz w:val="21"/>
          <w:szCs w:val="21"/>
        </w:rPr>
        <w:sectPr>
          <w:type w:val="continuous"/>
          <w:pgSz w:w="11909" w:h="16834"/>
          <w:pgMar w:top="1394" w:right="1786" w:bottom="400" w:left="1070" w:header="0" w:footer="0" w:gutter="0"/>
          <w:cols w:equalWidth="0" w:num="1">
            <w:col w:w="9053"/>
          </w:cols>
        </w:sectPr>
      </w:pPr>
    </w:p>
    <w:p>
      <w:pPr>
        <w:spacing w:before="140" w:line="183" w:lineRule="auto"/>
        <w:ind w:left="1801"/>
        <w:rPr>
          <w:rFonts w:ascii="Arial Unicode MS" w:hAnsi="Arial Unicode MS" w:eastAsia="Arial Unicode MS" w:cs="Arial Unicode MS"/>
          <w:sz w:val="36"/>
          <w:szCs w:val="36"/>
        </w:rPr>
      </w:pPr>
      <w:r>
        <w:rPr>
          <w:rFonts w:ascii="Arial Unicode MS" w:hAnsi="Arial Unicode MS" w:eastAsia="Arial Unicode MS" w:cs="Arial Unicode MS"/>
          <w:spacing w:val="-2"/>
          <w:sz w:val="36"/>
          <w:szCs w:val="36"/>
          <w14:textOutline w14:w="6531" w14:cap="flat" w14:cmpd="sng">
            <w14:solidFill>
              <w14:srgbClr w14:val="000000"/>
            </w14:solidFill>
            <w14:prstDash w14:val="solid"/>
            <w14:miter w14:val="0"/>
          </w14:textOutline>
        </w:rPr>
        <w:t>第三部分</w:t>
      </w:r>
      <w:r>
        <w:rPr>
          <w:rFonts w:ascii="Arial Unicode MS" w:hAnsi="Arial Unicode MS" w:eastAsia="Arial Unicode MS" w:cs="Arial Unicode MS"/>
          <w:spacing w:val="22"/>
          <w:sz w:val="36"/>
          <w:szCs w:val="36"/>
        </w:rPr>
        <w:t xml:space="preserve">   </w:t>
      </w:r>
      <w:r>
        <w:rPr>
          <w:rFonts w:ascii="Times New Roman" w:hAnsi="Times New Roman" w:eastAsia="Times New Roman" w:cs="Times New Roman"/>
          <w:b/>
          <w:bCs/>
          <w:spacing w:val="-2"/>
          <w:sz w:val="36"/>
          <w:szCs w:val="36"/>
        </w:rPr>
        <w:t>2017</w:t>
      </w:r>
      <w:r>
        <w:rPr>
          <w:rFonts w:ascii="Arial Unicode MS" w:hAnsi="Arial Unicode MS" w:eastAsia="Arial Unicode MS" w:cs="Arial Unicode MS"/>
          <w:spacing w:val="-2"/>
          <w:sz w:val="36"/>
          <w:szCs w:val="36"/>
          <w14:textOutline w14:w="6531" w14:cap="flat" w14:cmpd="sng">
            <w14:solidFill>
              <w14:srgbClr w14:val="000000"/>
            </w14:solidFill>
            <w14:prstDash w14:val="solid"/>
            <w14:miter w14:val="0"/>
          </w14:textOutline>
        </w:rPr>
        <w:t>年度决算情况说明</w:t>
      </w:r>
    </w:p>
    <w:p>
      <w:pPr>
        <w:pStyle w:val="2"/>
        <w:spacing w:line="243" w:lineRule="auto"/>
      </w:pPr>
    </w:p>
    <w:p>
      <w:pPr>
        <w:spacing w:before="139" w:line="237" w:lineRule="auto"/>
        <w:ind w:left="24" w:right="229" w:firstLine="643"/>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本级及下属单位由主管部门汇总公开说明：    2017年部</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z w:val="32"/>
          <w:szCs w:val="32"/>
        </w:rPr>
        <w:t>门预算公开以单个</w:t>
      </w:r>
      <w:r>
        <w:rPr>
          <w:rFonts w:ascii="Arial Unicode MS" w:hAnsi="Arial Unicode MS" w:eastAsia="Arial Unicode MS" w:cs="Arial Unicode MS"/>
          <w:sz w:val="32"/>
          <w:szCs w:val="32"/>
          <w:u w:val="single" w:color="auto"/>
        </w:rPr>
        <w:t xml:space="preserve">      海门市文化广电新闻出版局</w:t>
      </w:r>
      <w:r>
        <w:rPr>
          <w:rFonts w:ascii="Arial Unicode MS" w:hAnsi="Arial Unicode MS" w:eastAsia="Arial Unicode MS" w:cs="Arial Unicode MS"/>
          <w:spacing w:val="5"/>
          <w:sz w:val="32"/>
          <w:szCs w:val="32"/>
          <w:u w:val="single" w:color="auto"/>
        </w:rPr>
        <w:t xml:space="preserve">    </w:t>
      </w:r>
      <w:r>
        <w:rPr>
          <w:rFonts w:ascii="Arial Unicode MS" w:hAnsi="Arial Unicode MS" w:eastAsia="Arial Unicode MS" w:cs="Arial Unicode MS"/>
          <w:spacing w:val="-60"/>
          <w:sz w:val="32"/>
          <w:szCs w:val="32"/>
        </w:rPr>
        <w:t xml:space="preserve"> </w:t>
      </w:r>
      <w:r>
        <w:rPr>
          <w:rFonts w:ascii="Arial Unicode MS" w:hAnsi="Arial Unicode MS" w:eastAsia="Arial Unicode MS" w:cs="Arial Unicode MS"/>
          <w:spacing w:val="-1"/>
          <w:sz w:val="32"/>
          <w:szCs w:val="32"/>
        </w:rPr>
        <w:t>为主体</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在“江苏省预决算公开统一平台”进行公开。根据《关于做好</w:t>
      </w:r>
      <w:r>
        <w:rPr>
          <w:rFonts w:ascii="Arial Unicode MS" w:hAnsi="Arial Unicode MS" w:eastAsia="Arial Unicode MS" w:cs="Arial Unicode MS"/>
          <w:spacing w:val="8"/>
          <w:sz w:val="32"/>
          <w:szCs w:val="32"/>
        </w:rPr>
        <w:t xml:space="preserve">  </w:t>
      </w:r>
      <w:r>
        <w:rPr>
          <w:rFonts w:ascii="Arial Unicode MS" w:hAnsi="Arial Unicode MS" w:eastAsia="Arial Unicode MS" w:cs="Arial Unicode MS"/>
          <w:spacing w:val="-4"/>
          <w:sz w:val="32"/>
          <w:szCs w:val="32"/>
        </w:rPr>
        <w:t>2018年省以下预决算公开工作的通知》</w:t>
      </w:r>
      <w:r>
        <w:rPr>
          <w:rFonts w:ascii="Arial Unicode MS" w:hAnsi="Arial Unicode MS" w:eastAsia="Arial Unicode MS" w:cs="Arial Unicode MS"/>
          <w:spacing w:val="34"/>
          <w:sz w:val="32"/>
          <w:szCs w:val="32"/>
        </w:rPr>
        <w:t xml:space="preserve"> </w:t>
      </w:r>
      <w:r>
        <w:rPr>
          <w:rFonts w:ascii="Arial Unicode MS" w:hAnsi="Arial Unicode MS" w:eastAsia="Arial Unicode MS" w:cs="Arial Unicode MS"/>
          <w:spacing w:val="-4"/>
          <w:sz w:val="32"/>
          <w:szCs w:val="32"/>
        </w:rPr>
        <w:t>（苏财预[2</w:t>
      </w:r>
      <w:r>
        <w:rPr>
          <w:rFonts w:ascii="Arial Unicode MS" w:hAnsi="Arial Unicode MS" w:eastAsia="Arial Unicode MS" w:cs="Arial Unicode MS"/>
          <w:spacing w:val="-5"/>
          <w:sz w:val="32"/>
          <w:szCs w:val="32"/>
        </w:rPr>
        <w:t>017]104</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号）文件精神，二级单位原则上应纳入主管部门汇总公开。</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故2017年决算公开将</w:t>
      </w:r>
      <w:r>
        <w:rPr>
          <w:rFonts w:ascii="Arial Unicode MS" w:hAnsi="Arial Unicode MS" w:eastAsia="Arial Unicode MS" w:cs="Arial Unicode MS"/>
          <w:spacing w:val="-1"/>
          <w:sz w:val="32"/>
          <w:szCs w:val="32"/>
          <w:u w:val="single" w:color="auto"/>
        </w:rPr>
        <w:t xml:space="preserve">    文广新局及下属单位  </w:t>
      </w:r>
      <w:r>
        <w:rPr>
          <w:rFonts w:ascii="Arial Unicode MS" w:hAnsi="Arial Unicode MS" w:eastAsia="Arial Unicode MS" w:cs="Arial Unicode MS"/>
          <w:spacing w:val="-1"/>
          <w:sz w:val="32"/>
          <w:szCs w:val="32"/>
        </w:rPr>
        <w:t>汇总作为</w:t>
      </w:r>
      <w:r>
        <w:rPr>
          <w:rFonts w:ascii="Arial Unicode MS" w:hAnsi="Arial Unicode MS" w:eastAsia="Arial Unicode MS" w:cs="Arial Unicode MS"/>
          <w:spacing w:val="-1"/>
          <w:sz w:val="32"/>
          <w:szCs w:val="32"/>
          <w:u w:val="single" w:color="auto"/>
        </w:rPr>
        <w:t xml:space="preserve">    文</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z w:val="32"/>
          <w:szCs w:val="32"/>
          <w:u w:val="single" w:color="auto"/>
        </w:rPr>
        <w:t xml:space="preserve">广新局   </w:t>
      </w:r>
      <w:r>
        <w:rPr>
          <w:rFonts w:ascii="Arial Unicode MS" w:hAnsi="Arial Unicode MS" w:eastAsia="Arial Unicode MS" w:cs="Arial Unicode MS"/>
          <w:spacing w:val="-61"/>
          <w:sz w:val="32"/>
          <w:szCs w:val="32"/>
        </w:rPr>
        <w:t xml:space="preserve"> </w:t>
      </w:r>
      <w:r>
        <w:rPr>
          <w:rFonts w:ascii="Arial Unicode MS" w:hAnsi="Arial Unicode MS" w:eastAsia="Arial Unicode MS" w:cs="Arial Unicode MS"/>
          <w:sz w:val="32"/>
          <w:szCs w:val="32"/>
        </w:rPr>
        <w:t>主管部门进行决算公开。本次公开说明中所有与上</w:t>
      </w:r>
    </w:p>
    <w:p>
      <w:pPr>
        <w:spacing w:before="1" w:line="182" w:lineRule="auto"/>
        <w:ind w:left="41"/>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年对比的数据均为汇总数对比。</w:t>
      </w:r>
    </w:p>
    <w:p>
      <w:pPr>
        <w:spacing w:before="124" w:line="221" w:lineRule="auto"/>
        <w:ind w:left="671"/>
        <w:rPr>
          <w:rFonts w:ascii="黑体" w:hAnsi="黑体" w:eastAsia="黑体" w:cs="黑体"/>
          <w:sz w:val="32"/>
          <w:szCs w:val="32"/>
        </w:rPr>
      </w:pPr>
      <w:r>
        <w:rPr>
          <w:rFonts w:ascii="黑体" w:hAnsi="黑体" w:eastAsia="黑体" w:cs="黑体"/>
          <w:spacing w:val="-4"/>
          <w:sz w:val="32"/>
          <w:szCs w:val="32"/>
        </w:rPr>
        <w:t>一、收入支出总体情况说明</w:t>
      </w:r>
    </w:p>
    <w:p>
      <w:pPr>
        <w:spacing w:before="167" w:line="237" w:lineRule="auto"/>
        <w:ind w:left="18" w:firstLine="655"/>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u w:val="single" w:color="auto"/>
        </w:rPr>
        <w:t>文广新局</w:t>
      </w:r>
      <w:r>
        <w:rPr>
          <w:rFonts w:ascii="Arial Unicode MS" w:hAnsi="Arial Unicode MS" w:eastAsia="Arial Unicode MS" w:cs="Arial Unicode MS"/>
          <w:spacing w:val="-6"/>
          <w:sz w:val="32"/>
          <w:szCs w:val="32"/>
        </w:rPr>
        <w:t>2017年度收入、支出总计</w:t>
      </w:r>
      <w:r>
        <w:rPr>
          <w:rFonts w:ascii="Arial Unicode MS" w:hAnsi="Arial Unicode MS" w:eastAsia="Arial Unicode MS" w:cs="Arial Unicode MS"/>
          <w:spacing w:val="8"/>
          <w:sz w:val="32"/>
          <w:szCs w:val="32"/>
          <w:u w:val="single" w:color="auto"/>
        </w:rPr>
        <w:t xml:space="preserve">       </w:t>
      </w:r>
      <w:r>
        <w:rPr>
          <w:rFonts w:ascii="Arial Unicode MS" w:hAnsi="Arial Unicode MS" w:eastAsia="Arial Unicode MS" w:cs="Arial Unicode MS"/>
          <w:spacing w:val="-6"/>
          <w:sz w:val="32"/>
          <w:szCs w:val="32"/>
          <w:u w:val="single" w:color="auto"/>
        </w:rPr>
        <w:t>410</w:t>
      </w:r>
      <w:r>
        <w:rPr>
          <w:rFonts w:ascii="Arial Unicode MS" w:hAnsi="Arial Unicode MS" w:eastAsia="Arial Unicode MS" w:cs="Arial Unicode MS"/>
          <w:spacing w:val="-7"/>
          <w:sz w:val="32"/>
          <w:szCs w:val="32"/>
          <w:u w:val="single" w:color="auto"/>
        </w:rPr>
        <w:t>7.42万元、</w:t>
      </w:r>
      <w:r>
        <w:rPr>
          <w:rFonts w:ascii="Arial Unicode MS" w:hAnsi="Arial Unicode MS" w:eastAsia="Arial Unicode MS" w:cs="Arial Unicode MS"/>
          <w:spacing w:val="58"/>
          <w:sz w:val="32"/>
          <w:szCs w:val="32"/>
          <w:u w:val="single" w:color="auto"/>
        </w:rPr>
        <w:t xml:space="preserve"> </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5"/>
          <w:sz w:val="32"/>
          <w:szCs w:val="32"/>
          <w:u w:val="single" w:color="auto"/>
        </w:rPr>
        <w:t xml:space="preserve">4107.42  </w:t>
      </w:r>
      <w:r>
        <w:rPr>
          <w:rFonts w:ascii="Arial Unicode MS" w:hAnsi="Arial Unicode MS" w:eastAsia="Arial Unicode MS" w:cs="Arial Unicode MS"/>
          <w:spacing w:val="-5"/>
          <w:sz w:val="32"/>
          <w:szCs w:val="32"/>
        </w:rPr>
        <w:t>万元，与上年相比收、支总计各增加</w:t>
      </w:r>
      <w:r>
        <w:rPr>
          <w:rFonts w:ascii="Arial Unicode MS" w:hAnsi="Arial Unicode MS" w:eastAsia="Arial Unicode MS" w:cs="Arial Unicode MS"/>
          <w:spacing w:val="75"/>
          <w:w w:val="101"/>
          <w:sz w:val="32"/>
          <w:szCs w:val="32"/>
          <w:u w:val="single" w:color="auto"/>
        </w:rPr>
        <w:t xml:space="preserve"> </w:t>
      </w:r>
      <w:r>
        <w:rPr>
          <w:rFonts w:ascii="Arial Unicode MS" w:hAnsi="Arial Unicode MS" w:eastAsia="Arial Unicode MS" w:cs="Arial Unicode MS"/>
          <w:spacing w:val="-5"/>
          <w:sz w:val="32"/>
          <w:szCs w:val="32"/>
          <w:u w:val="single" w:color="auto"/>
        </w:rPr>
        <w:t>436.18万元、</w:t>
      </w:r>
      <w:r>
        <w:rPr>
          <w:rFonts w:ascii="Arial Unicode MS" w:hAnsi="Arial Unicode MS" w:eastAsia="Arial Unicode MS" w:cs="Arial Unicode MS"/>
          <w:sz w:val="32"/>
          <w:szCs w:val="32"/>
          <w:u w:val="single" w:color="auto"/>
        </w:rPr>
        <w:t xml:space="preserve">  </w:t>
      </w:r>
    </w:p>
    <w:p>
      <w:pPr>
        <w:spacing w:before="1" w:line="182" w:lineRule="auto"/>
        <w:ind w:left="2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u w:val="single" w:color="auto"/>
        </w:rPr>
        <w:t>504.35</w:t>
      </w:r>
      <w:r>
        <w:rPr>
          <w:rFonts w:ascii="Arial Unicode MS" w:hAnsi="Arial Unicode MS" w:eastAsia="Arial Unicode MS" w:cs="Arial Unicode MS"/>
          <w:spacing w:val="-2"/>
          <w:sz w:val="32"/>
          <w:szCs w:val="32"/>
        </w:rPr>
        <w:t>万元，增长</w:t>
      </w:r>
      <w:r>
        <w:rPr>
          <w:rFonts w:ascii="Arial Unicode MS" w:hAnsi="Arial Unicode MS" w:eastAsia="Arial Unicode MS" w:cs="Arial Unicode MS"/>
          <w:spacing w:val="-2"/>
          <w:sz w:val="32"/>
          <w:szCs w:val="32"/>
          <w:u w:val="single" w:color="auto"/>
        </w:rPr>
        <w:t>11.88%、</w:t>
      </w:r>
      <w:r>
        <w:rPr>
          <w:rFonts w:ascii="Arial Unicode MS" w:hAnsi="Arial Unicode MS" w:eastAsia="Arial Unicode MS" w:cs="Arial Unicode MS"/>
          <w:spacing w:val="-40"/>
          <w:sz w:val="32"/>
          <w:szCs w:val="32"/>
          <w:u w:val="single" w:color="auto"/>
        </w:rPr>
        <w:t xml:space="preserve"> </w:t>
      </w:r>
      <w:r>
        <w:rPr>
          <w:rFonts w:ascii="Arial Unicode MS" w:hAnsi="Arial Unicode MS" w:eastAsia="Arial Unicode MS" w:cs="Arial Unicode MS"/>
          <w:spacing w:val="-2"/>
          <w:sz w:val="32"/>
          <w:szCs w:val="32"/>
          <w:u w:val="single" w:color="auto"/>
        </w:rPr>
        <w:t>14</w:t>
      </w:r>
      <w:r>
        <w:rPr>
          <w:rFonts w:ascii="Arial Unicode MS" w:hAnsi="Arial Unicode MS" w:eastAsia="Arial Unicode MS" w:cs="Arial Unicode MS"/>
          <w:spacing w:val="-2"/>
          <w:sz w:val="32"/>
          <w:szCs w:val="32"/>
        </w:rPr>
        <w:t>%。主要原因是增加了一家</w:t>
      </w:r>
    </w:p>
    <w:p>
      <w:pPr>
        <w:spacing w:before="124" w:line="237" w:lineRule="auto"/>
        <w:ind w:left="23" w:right="427" w:firstLine="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决算单位江苏省江海博物馆，其2017年购买20多名政府服</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务性人员以及全系统的工资人员晋升；基层综合文化服务</w:t>
      </w:r>
      <w:r>
        <w:rPr>
          <w:rFonts w:ascii="Arial Unicode MS" w:hAnsi="Arial Unicode MS" w:eastAsia="Arial Unicode MS" w:cs="Arial Unicode MS"/>
          <w:spacing w:val="7"/>
          <w:sz w:val="32"/>
          <w:szCs w:val="32"/>
        </w:rPr>
        <w:t xml:space="preserve">  </w:t>
      </w:r>
      <w:r>
        <w:rPr>
          <w:rFonts w:ascii="Arial Unicode MS" w:hAnsi="Arial Unicode MS" w:eastAsia="Arial Unicode MS" w:cs="Arial Unicode MS"/>
          <w:spacing w:val="-1"/>
          <w:sz w:val="32"/>
          <w:szCs w:val="32"/>
        </w:rPr>
        <w:t>中心建设2017年完成全市三年任务的近三分之二，增加了</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1"/>
          <w:sz w:val="32"/>
          <w:szCs w:val="32"/>
        </w:rPr>
        <w:t>奖补资金；增加了剧团送戏下乡的场次和业余团体百团巡</w:t>
      </w:r>
    </w:p>
    <w:p>
      <w:pPr>
        <w:spacing w:before="2" w:line="182" w:lineRule="auto"/>
        <w:ind w:left="26"/>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rPr>
        <w:t>演的补助费。</w:t>
      </w:r>
    </w:p>
    <w:p>
      <w:pPr>
        <w:spacing w:before="130" w:line="181" w:lineRule="auto"/>
        <w:ind w:left="67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其中：</w:t>
      </w:r>
    </w:p>
    <w:p>
      <w:pPr>
        <w:spacing w:before="127" w:line="182" w:lineRule="auto"/>
        <w:ind w:left="456"/>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（一）收入总计</w:t>
      </w:r>
      <w:r>
        <w:rPr>
          <w:rFonts w:ascii="Arial Unicode MS" w:hAnsi="Arial Unicode MS" w:eastAsia="Arial Unicode MS" w:cs="Arial Unicode MS"/>
          <w:spacing w:val="2"/>
          <w:sz w:val="32"/>
          <w:szCs w:val="32"/>
          <w:u w:val="single" w:color="auto"/>
        </w:rPr>
        <w:t xml:space="preserve">  4107.42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2"/>
          <w:sz w:val="32"/>
          <w:szCs w:val="32"/>
        </w:rPr>
        <w:t>万元</w:t>
      </w:r>
      <w:r>
        <w:rPr>
          <w:rFonts w:ascii="Arial Unicode MS" w:hAnsi="Arial Unicode MS" w:eastAsia="Arial Unicode MS" w:cs="Arial Unicode MS"/>
          <w:spacing w:val="1"/>
          <w:sz w:val="32"/>
          <w:szCs w:val="32"/>
        </w:rPr>
        <w:t>。包括：</w:t>
      </w:r>
    </w:p>
    <w:p>
      <w:pPr>
        <w:spacing w:before="125" w:line="235" w:lineRule="auto"/>
        <w:ind w:left="689"/>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1．财政拨款收入</w:t>
      </w:r>
      <w:r>
        <w:rPr>
          <w:rFonts w:ascii="Arial Unicode MS" w:hAnsi="Arial Unicode MS" w:eastAsia="Arial Unicode MS" w:cs="Arial Unicode MS"/>
          <w:spacing w:val="16"/>
          <w:sz w:val="32"/>
          <w:szCs w:val="32"/>
          <w:u w:val="single" w:color="auto"/>
        </w:rPr>
        <w:t xml:space="preserve">    </w:t>
      </w:r>
      <w:r>
        <w:rPr>
          <w:rFonts w:ascii="Arial Unicode MS" w:hAnsi="Arial Unicode MS" w:eastAsia="Arial Unicode MS" w:cs="Arial Unicode MS"/>
          <w:spacing w:val="-2"/>
          <w:sz w:val="32"/>
          <w:szCs w:val="32"/>
          <w:u w:val="single" w:color="auto"/>
        </w:rPr>
        <w:t xml:space="preserve">3772.61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2"/>
          <w:sz w:val="32"/>
          <w:szCs w:val="32"/>
        </w:rPr>
        <w:t>万元，为当年从财政</w:t>
      </w:r>
    </w:p>
    <w:p>
      <w:pPr>
        <w:spacing w:before="2" w:line="184" w:lineRule="auto"/>
        <w:ind w:left="2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取得的一般公共预算拨款和政府性基金预算拨款，与上年</w:t>
      </w:r>
    </w:p>
    <w:p>
      <w:pPr>
        <w:spacing w:before="127" w:line="234" w:lineRule="auto"/>
        <w:ind w:left="2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相比增加</w:t>
      </w:r>
      <w:r>
        <w:rPr>
          <w:rFonts w:ascii="Arial Unicode MS" w:hAnsi="Arial Unicode MS" w:eastAsia="Arial Unicode MS" w:cs="Arial Unicode MS"/>
          <w:spacing w:val="-2"/>
          <w:sz w:val="32"/>
          <w:szCs w:val="32"/>
          <w:u w:val="single" w:color="auto"/>
        </w:rPr>
        <w:t xml:space="preserve">   432.68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2"/>
          <w:sz w:val="32"/>
          <w:szCs w:val="32"/>
        </w:rPr>
        <w:t>万元，增长</w:t>
      </w:r>
      <w:r>
        <w:rPr>
          <w:rFonts w:ascii="Arial Unicode MS" w:hAnsi="Arial Unicode MS" w:eastAsia="Arial Unicode MS" w:cs="Arial Unicode MS"/>
          <w:spacing w:val="-2"/>
          <w:sz w:val="32"/>
          <w:szCs w:val="32"/>
          <w:u w:val="single" w:color="auto"/>
        </w:rPr>
        <w:t xml:space="preserve">  1</w:t>
      </w:r>
      <w:r>
        <w:rPr>
          <w:rFonts w:ascii="Arial Unicode MS" w:hAnsi="Arial Unicode MS" w:eastAsia="Arial Unicode MS" w:cs="Arial Unicode MS"/>
          <w:spacing w:val="-3"/>
          <w:sz w:val="32"/>
          <w:szCs w:val="32"/>
          <w:u w:val="single" w:color="auto"/>
        </w:rPr>
        <w:t xml:space="preserve">2.95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3"/>
          <w:sz w:val="32"/>
          <w:szCs w:val="32"/>
        </w:rPr>
        <w:t>%。主要原因是基</w:t>
      </w:r>
    </w:p>
    <w:p>
      <w:pPr>
        <w:spacing w:line="185" w:lineRule="auto"/>
        <w:ind w:left="2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层综合文化服务中心建设增加了奖补资金；山歌剧团的演</w:t>
      </w:r>
    </w:p>
    <w:p>
      <w:pPr>
        <w:spacing w:line="185" w:lineRule="auto"/>
        <w:rPr>
          <w:rFonts w:ascii="Arial Unicode MS" w:hAnsi="Arial Unicode MS" w:eastAsia="Arial Unicode MS" w:cs="Arial Unicode MS"/>
          <w:sz w:val="32"/>
          <w:szCs w:val="32"/>
        </w:rPr>
        <w:sectPr>
          <w:pgSz w:w="11906" w:h="16839"/>
          <w:pgMar w:top="1431" w:right="1570" w:bottom="400" w:left="1785" w:header="0" w:footer="0" w:gutter="0"/>
          <w:cols w:space="720" w:num="1"/>
        </w:sectPr>
      </w:pPr>
    </w:p>
    <w:p>
      <w:pPr>
        <w:spacing w:before="174" w:line="183" w:lineRule="auto"/>
        <w:ind w:left="83"/>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出收入；增加了一家决算单位江苏省江海博物馆。</w:t>
      </w:r>
    </w:p>
    <w:p>
      <w:pPr>
        <w:spacing w:before="125" w:line="235" w:lineRule="auto"/>
        <w:ind w:right="11"/>
        <w:jc w:val="right"/>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2．上级补助收入</w:t>
      </w:r>
      <w:r>
        <w:rPr>
          <w:rFonts w:ascii="Arial Unicode MS" w:hAnsi="Arial Unicode MS" w:eastAsia="Arial Unicode MS" w:cs="Arial Unicode MS"/>
          <w:spacing w:val="-1"/>
          <w:sz w:val="32"/>
          <w:szCs w:val="32"/>
          <w:u w:val="single" w:color="auto"/>
        </w:rPr>
        <w:t xml:space="preserve">       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1"/>
          <w:sz w:val="32"/>
          <w:szCs w:val="32"/>
        </w:rPr>
        <w:t>万元，</w:t>
      </w:r>
      <w:r>
        <w:rPr>
          <w:rFonts w:ascii="Arial Unicode MS" w:hAnsi="Arial Unicode MS" w:eastAsia="Arial Unicode MS" w:cs="Arial Unicode MS"/>
          <w:spacing w:val="-2"/>
          <w:sz w:val="32"/>
          <w:szCs w:val="32"/>
        </w:rPr>
        <w:t>为</w:t>
      </w:r>
      <w:r>
        <w:rPr>
          <w:rFonts w:ascii="Arial Unicode MS" w:hAnsi="Arial Unicode MS" w:eastAsia="Arial Unicode MS" w:cs="Arial Unicode MS"/>
          <w:spacing w:val="-2"/>
          <w:sz w:val="32"/>
          <w:szCs w:val="32"/>
          <w:u w:val="single" w:color="auto"/>
        </w:rPr>
        <w:t>文广新局等事业单</w:t>
      </w:r>
    </w:p>
    <w:p>
      <w:pPr>
        <w:spacing w:before="1" w:line="184" w:lineRule="auto"/>
        <w:ind w:left="5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位</w:t>
      </w:r>
      <w:r>
        <w:rPr>
          <w:rFonts w:ascii="Arial Unicode MS" w:hAnsi="Arial Unicode MS" w:eastAsia="Arial Unicode MS" w:cs="Arial Unicode MS"/>
          <w:spacing w:val="-1"/>
          <w:sz w:val="32"/>
          <w:szCs w:val="32"/>
        </w:rPr>
        <w:t>收到上级单位拨入的非财政补助资金。与上年相比增加</w:t>
      </w:r>
    </w:p>
    <w:p>
      <w:pPr>
        <w:spacing w:before="125" w:line="237" w:lineRule="auto"/>
        <w:rPr>
          <w:rFonts w:ascii="Arial Unicode MS" w:hAnsi="Arial Unicode MS" w:eastAsia="Arial Unicode MS" w:cs="Arial Unicode MS"/>
          <w:sz w:val="32"/>
          <w:szCs w:val="32"/>
        </w:rPr>
      </w:pPr>
      <w:r>
        <w:rPr>
          <w:rFonts w:ascii="Arial Unicode MS" w:hAnsi="Arial Unicode MS" w:eastAsia="Arial Unicode MS" w:cs="Arial Unicode MS"/>
          <w:spacing w:val="-9"/>
          <w:sz w:val="32"/>
          <w:szCs w:val="32"/>
        </w:rPr>
        <w:t>（减少）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13"/>
          <w:sz w:val="32"/>
          <w:szCs w:val="32"/>
          <w:u w:val="single" w:color="auto"/>
        </w:rPr>
        <w:t xml:space="preserve">    </w:t>
      </w:r>
      <w:r>
        <w:rPr>
          <w:rFonts w:ascii="Arial Unicode MS" w:hAnsi="Arial Unicode MS" w:eastAsia="Arial Unicode MS" w:cs="Arial Unicode MS"/>
          <w:spacing w:val="-9"/>
          <w:sz w:val="32"/>
          <w:szCs w:val="32"/>
          <w:u w:val="single" w:color="auto"/>
        </w:rPr>
        <w:t xml:space="preserve">0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9"/>
          <w:sz w:val="32"/>
          <w:szCs w:val="32"/>
        </w:rPr>
        <w:t>万元，增长（减少）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9"/>
          <w:sz w:val="32"/>
          <w:szCs w:val="32"/>
          <w:u w:val="single" w:color="auto"/>
        </w:rPr>
        <w:t xml:space="preserve">     0    </w:t>
      </w:r>
      <w:r>
        <w:rPr>
          <w:rFonts w:ascii="Arial Unicode MS" w:hAnsi="Arial Unicode MS" w:eastAsia="Arial Unicode MS" w:cs="Arial Unicode MS"/>
          <w:spacing w:val="-10"/>
          <w:sz w:val="32"/>
          <w:szCs w:val="32"/>
          <w:u w:val="single" w:color="auto"/>
        </w:rPr>
        <w:t xml:space="preserve">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10"/>
          <w:sz w:val="32"/>
          <w:szCs w:val="32"/>
        </w:rPr>
        <w:t>%。主要原因是</w:t>
      </w:r>
    </w:p>
    <w:p>
      <w:pPr>
        <w:spacing w:before="2" w:line="182" w:lineRule="auto"/>
        <w:ind w:left="47"/>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2017年无上级补助收入。</w:t>
      </w:r>
    </w:p>
    <w:p>
      <w:pPr>
        <w:spacing w:before="125" w:line="237" w:lineRule="auto"/>
        <w:ind w:right="11"/>
        <w:jc w:val="right"/>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3．事业收入</w:t>
      </w:r>
      <w:r>
        <w:rPr>
          <w:rFonts w:ascii="Arial Unicode MS" w:hAnsi="Arial Unicode MS" w:eastAsia="Arial Unicode MS" w:cs="Arial Unicode MS"/>
          <w:spacing w:val="-1"/>
          <w:sz w:val="32"/>
          <w:szCs w:val="32"/>
          <w:u w:val="single" w:color="auto"/>
        </w:rPr>
        <w:t xml:space="preserve">    137.81        </w:t>
      </w:r>
      <w:r>
        <w:rPr>
          <w:rFonts w:ascii="Arial Unicode MS" w:hAnsi="Arial Unicode MS" w:eastAsia="Arial Unicode MS" w:cs="Arial Unicode MS"/>
          <w:spacing w:val="-64"/>
          <w:sz w:val="32"/>
          <w:szCs w:val="32"/>
        </w:rPr>
        <w:t xml:space="preserve"> </w:t>
      </w:r>
      <w:r>
        <w:rPr>
          <w:rFonts w:ascii="Arial Unicode MS" w:hAnsi="Arial Unicode MS" w:eastAsia="Arial Unicode MS" w:cs="Arial Unicode MS"/>
          <w:spacing w:val="-1"/>
          <w:sz w:val="32"/>
          <w:szCs w:val="32"/>
        </w:rPr>
        <w:t>万元，为</w:t>
      </w:r>
      <w:r>
        <w:rPr>
          <w:rFonts w:ascii="Arial Unicode MS" w:hAnsi="Arial Unicode MS" w:eastAsia="Arial Unicode MS" w:cs="Arial Unicode MS"/>
          <w:spacing w:val="-1"/>
          <w:sz w:val="32"/>
          <w:szCs w:val="32"/>
          <w:u w:val="single" w:color="auto"/>
        </w:rPr>
        <w:t>文广新局等事业单</w:t>
      </w:r>
    </w:p>
    <w:p>
      <w:pPr>
        <w:spacing w:before="1" w:line="182" w:lineRule="auto"/>
        <w:ind w:left="5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位</w:t>
      </w:r>
      <w:r>
        <w:rPr>
          <w:rFonts w:ascii="Arial Unicode MS" w:hAnsi="Arial Unicode MS" w:eastAsia="Arial Unicode MS" w:cs="Arial Unicode MS"/>
          <w:spacing w:val="-1"/>
          <w:sz w:val="32"/>
          <w:szCs w:val="32"/>
        </w:rPr>
        <w:t>开展业务活动及其辅助活动取得的收入。与上年相比增</w:t>
      </w:r>
    </w:p>
    <w:p>
      <w:pPr>
        <w:spacing w:before="125" w:line="237" w:lineRule="auto"/>
        <w:ind w:left="56"/>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加</w:t>
      </w:r>
      <w:r>
        <w:rPr>
          <w:rFonts w:ascii="Arial Unicode MS" w:hAnsi="Arial Unicode MS" w:eastAsia="Arial Unicode MS" w:cs="Arial Unicode MS"/>
          <w:spacing w:val="-2"/>
          <w:sz w:val="32"/>
          <w:szCs w:val="32"/>
          <w:u w:val="single" w:color="auto"/>
        </w:rPr>
        <w:t xml:space="preserve">  69.48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2"/>
          <w:sz w:val="32"/>
          <w:szCs w:val="32"/>
        </w:rPr>
        <w:t>万元，增长</w:t>
      </w:r>
      <w:r>
        <w:rPr>
          <w:rFonts w:ascii="Arial Unicode MS" w:hAnsi="Arial Unicode MS" w:eastAsia="Arial Unicode MS" w:cs="Arial Unicode MS"/>
          <w:spacing w:val="19"/>
          <w:sz w:val="32"/>
          <w:szCs w:val="32"/>
          <w:u w:val="single" w:color="auto"/>
        </w:rPr>
        <w:t xml:space="preserve">  </w:t>
      </w:r>
      <w:r>
        <w:rPr>
          <w:rFonts w:ascii="Arial Unicode MS" w:hAnsi="Arial Unicode MS" w:eastAsia="Arial Unicode MS" w:cs="Arial Unicode MS"/>
          <w:spacing w:val="-2"/>
          <w:sz w:val="32"/>
          <w:szCs w:val="32"/>
          <w:u w:val="single" w:color="auto"/>
        </w:rPr>
        <w:t>10</w:t>
      </w:r>
      <w:r>
        <w:rPr>
          <w:rFonts w:ascii="Arial Unicode MS" w:hAnsi="Arial Unicode MS" w:eastAsia="Arial Unicode MS" w:cs="Arial Unicode MS"/>
          <w:spacing w:val="-3"/>
          <w:sz w:val="32"/>
          <w:szCs w:val="32"/>
          <w:u w:val="single" w:color="auto"/>
        </w:rPr>
        <w:t xml:space="preserve">1.68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3"/>
          <w:sz w:val="32"/>
          <w:szCs w:val="32"/>
        </w:rPr>
        <w:t>%。主要原因是名校揽</w:t>
      </w:r>
    </w:p>
    <w:p>
      <w:pPr>
        <w:spacing w:before="2" w:line="182" w:lineRule="auto"/>
        <w:ind w:left="58"/>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才的住房补贴的增加。</w:t>
      </w:r>
    </w:p>
    <w:p>
      <w:pPr>
        <w:spacing w:before="125" w:line="237" w:lineRule="auto"/>
        <w:jc w:val="right"/>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4．经营收入</w:t>
      </w:r>
      <w:r>
        <w:rPr>
          <w:rFonts w:ascii="Arial Unicode MS" w:hAnsi="Arial Unicode MS" w:eastAsia="Arial Unicode MS" w:cs="Arial Unicode MS"/>
          <w:spacing w:val="-1"/>
          <w:sz w:val="32"/>
          <w:szCs w:val="32"/>
          <w:u w:val="single" w:color="auto"/>
        </w:rPr>
        <w:t xml:space="preserve">       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1"/>
          <w:sz w:val="32"/>
          <w:szCs w:val="32"/>
        </w:rPr>
        <w:t>万元，为</w:t>
      </w:r>
      <w:r>
        <w:rPr>
          <w:rFonts w:ascii="Arial Unicode MS" w:hAnsi="Arial Unicode MS" w:eastAsia="Arial Unicode MS" w:cs="Arial Unicode MS"/>
          <w:spacing w:val="-1"/>
          <w:sz w:val="32"/>
          <w:szCs w:val="32"/>
          <w:u w:val="single" w:color="auto"/>
        </w:rPr>
        <w:t>文广新局</w:t>
      </w:r>
      <w:r>
        <w:rPr>
          <w:rFonts w:ascii="Arial Unicode MS" w:hAnsi="Arial Unicode MS" w:eastAsia="Arial Unicode MS" w:cs="Arial Unicode MS"/>
          <w:spacing w:val="-2"/>
          <w:sz w:val="32"/>
          <w:szCs w:val="32"/>
          <w:u w:val="single" w:color="auto"/>
        </w:rPr>
        <w:t>等事业单位</w:t>
      </w:r>
      <w:r>
        <w:rPr>
          <w:rFonts w:ascii="Arial Unicode MS" w:hAnsi="Arial Unicode MS" w:eastAsia="Arial Unicode MS" w:cs="Arial Unicode MS"/>
          <w:spacing w:val="-2"/>
          <w:sz w:val="32"/>
          <w:szCs w:val="32"/>
        </w:rPr>
        <w:t>在</w:t>
      </w:r>
    </w:p>
    <w:p>
      <w:pPr>
        <w:spacing w:before="1" w:line="182" w:lineRule="auto"/>
        <w:ind w:left="6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专业业务活动及其辅助活动之外开展非独立核算经营活动</w:t>
      </w:r>
    </w:p>
    <w:p>
      <w:pPr>
        <w:spacing w:before="126" w:line="237" w:lineRule="auto"/>
        <w:ind w:left="51"/>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取得的收入。与上年相比增加（减少）</w:t>
      </w:r>
      <w:r>
        <w:rPr>
          <w:rFonts w:ascii="Arial Unicode MS" w:hAnsi="Arial Unicode MS" w:eastAsia="Arial Unicode MS" w:cs="Arial Unicode MS"/>
          <w:spacing w:val="41"/>
          <w:sz w:val="32"/>
          <w:szCs w:val="32"/>
        </w:rPr>
        <w:t xml:space="preserve"> </w:t>
      </w:r>
      <w:r>
        <w:rPr>
          <w:rFonts w:ascii="Arial Unicode MS" w:hAnsi="Arial Unicode MS" w:eastAsia="Arial Unicode MS" w:cs="Arial Unicode MS"/>
          <w:spacing w:val="-4"/>
          <w:sz w:val="32"/>
          <w:szCs w:val="32"/>
          <w:u w:val="single" w:color="auto"/>
        </w:rPr>
        <w:t xml:space="preserve">      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4"/>
          <w:sz w:val="32"/>
          <w:szCs w:val="32"/>
        </w:rPr>
        <w:t>万元，增长</w:t>
      </w:r>
    </w:p>
    <w:p>
      <w:pPr>
        <w:spacing w:before="1" w:line="182" w:lineRule="auto"/>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（减少）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22"/>
          <w:sz w:val="32"/>
          <w:szCs w:val="32"/>
          <w:u w:val="single" w:color="auto"/>
        </w:rPr>
        <w:t xml:space="preserve">   </w:t>
      </w:r>
      <w:r>
        <w:rPr>
          <w:rFonts w:ascii="Arial Unicode MS" w:hAnsi="Arial Unicode MS" w:eastAsia="Arial Unicode MS" w:cs="Arial Unicode MS"/>
          <w:spacing w:val="-4"/>
          <w:sz w:val="32"/>
          <w:szCs w:val="32"/>
          <w:u w:val="single" w:color="auto"/>
        </w:rPr>
        <w:t xml:space="preserve">0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4"/>
          <w:sz w:val="32"/>
          <w:szCs w:val="32"/>
        </w:rPr>
        <w:t>%。主要原因是2017年无经营收入。</w:t>
      </w:r>
    </w:p>
    <w:p>
      <w:pPr>
        <w:spacing w:before="125" w:line="237" w:lineRule="auto"/>
        <w:jc w:val="right"/>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5．</w:t>
      </w:r>
      <w:r>
        <w:rPr>
          <w:rFonts w:ascii="Arial Unicode MS" w:hAnsi="Arial Unicode MS" w:eastAsia="Arial Unicode MS" w:cs="Arial Unicode MS"/>
          <w:spacing w:val="-54"/>
          <w:sz w:val="32"/>
          <w:szCs w:val="32"/>
        </w:rPr>
        <w:t xml:space="preserve"> </w:t>
      </w:r>
      <w:r>
        <w:rPr>
          <w:rFonts w:ascii="Arial Unicode MS" w:hAnsi="Arial Unicode MS" w:eastAsia="Arial Unicode MS" w:cs="Arial Unicode MS"/>
          <w:spacing w:val="-2"/>
          <w:sz w:val="32"/>
          <w:szCs w:val="32"/>
        </w:rPr>
        <w:t>附属单位上缴收入</w:t>
      </w:r>
      <w:r>
        <w:rPr>
          <w:rFonts w:ascii="Arial Unicode MS" w:hAnsi="Arial Unicode MS" w:eastAsia="Arial Unicode MS" w:cs="Arial Unicode MS"/>
          <w:spacing w:val="-2"/>
          <w:sz w:val="32"/>
          <w:szCs w:val="32"/>
          <w:u w:val="single" w:color="auto"/>
        </w:rPr>
        <w:t xml:space="preserve">       0  </w:t>
      </w:r>
      <w:r>
        <w:rPr>
          <w:rFonts w:ascii="Arial Unicode MS" w:hAnsi="Arial Unicode MS" w:eastAsia="Arial Unicode MS" w:cs="Arial Unicode MS"/>
          <w:spacing w:val="-3"/>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3"/>
          <w:sz w:val="32"/>
          <w:szCs w:val="32"/>
        </w:rPr>
        <w:t>万元，为</w:t>
      </w:r>
      <w:r>
        <w:rPr>
          <w:rFonts w:ascii="Arial Unicode MS" w:hAnsi="Arial Unicode MS" w:eastAsia="Arial Unicode MS" w:cs="Arial Unicode MS"/>
          <w:spacing w:val="-3"/>
          <w:sz w:val="32"/>
          <w:szCs w:val="32"/>
          <w:u w:val="single" w:color="auto"/>
        </w:rPr>
        <w:t>事业单位</w:t>
      </w:r>
      <w:r>
        <w:rPr>
          <w:rFonts w:ascii="Arial Unicode MS" w:hAnsi="Arial Unicode MS" w:eastAsia="Arial Unicode MS" w:cs="Arial Unicode MS"/>
          <w:spacing w:val="-3"/>
          <w:sz w:val="32"/>
          <w:szCs w:val="32"/>
        </w:rPr>
        <w:t>附属</w:t>
      </w:r>
    </w:p>
    <w:p>
      <w:pPr>
        <w:spacing w:before="2" w:line="182" w:lineRule="auto"/>
        <w:ind w:left="4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独立</w:t>
      </w:r>
      <w:r>
        <w:rPr>
          <w:rFonts w:ascii="Arial Unicode MS" w:hAnsi="Arial Unicode MS" w:eastAsia="Arial Unicode MS" w:cs="Arial Unicode MS"/>
          <w:spacing w:val="-1"/>
          <w:sz w:val="32"/>
          <w:szCs w:val="32"/>
          <w:u w:val="single" w:color="auto"/>
        </w:rPr>
        <w:t>核算单位</w:t>
      </w:r>
      <w:r>
        <w:rPr>
          <w:rFonts w:ascii="Arial Unicode MS" w:hAnsi="Arial Unicode MS" w:eastAsia="Arial Unicode MS" w:cs="Arial Unicode MS"/>
          <w:spacing w:val="-1"/>
          <w:sz w:val="32"/>
          <w:szCs w:val="32"/>
        </w:rPr>
        <w:t>按照有关规定上缴的收入。与上年相比增加</w:t>
      </w:r>
    </w:p>
    <w:p>
      <w:pPr>
        <w:spacing w:before="126" w:line="237" w:lineRule="auto"/>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rPr>
        <w:t>（减少）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13"/>
          <w:sz w:val="32"/>
          <w:szCs w:val="32"/>
          <w:u w:val="single" w:color="auto"/>
        </w:rPr>
        <w:t xml:space="preserve">    </w:t>
      </w:r>
      <w:r>
        <w:rPr>
          <w:rFonts w:ascii="Arial Unicode MS" w:hAnsi="Arial Unicode MS" w:eastAsia="Arial Unicode MS" w:cs="Arial Unicode MS"/>
          <w:spacing w:val="-8"/>
          <w:sz w:val="32"/>
          <w:szCs w:val="32"/>
          <w:u w:val="single" w:color="auto"/>
        </w:rPr>
        <w:t xml:space="preserve">0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8"/>
          <w:sz w:val="32"/>
          <w:szCs w:val="32"/>
        </w:rPr>
        <w:t>万元，增长（减少）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17"/>
          <w:sz w:val="32"/>
          <w:szCs w:val="32"/>
          <w:u w:val="single" w:color="auto"/>
        </w:rPr>
        <w:t xml:space="preserve">  </w:t>
      </w:r>
      <w:r>
        <w:rPr>
          <w:rFonts w:ascii="Arial Unicode MS" w:hAnsi="Arial Unicode MS" w:eastAsia="Arial Unicode MS" w:cs="Arial Unicode MS"/>
          <w:spacing w:val="-8"/>
          <w:sz w:val="32"/>
          <w:szCs w:val="32"/>
          <w:u w:val="single" w:color="auto"/>
        </w:rPr>
        <w:t>0</w:t>
      </w:r>
      <w:r>
        <w:rPr>
          <w:rFonts w:ascii="Arial Unicode MS" w:hAnsi="Arial Unicode MS" w:eastAsia="Arial Unicode MS" w:cs="Arial Unicode MS"/>
          <w:spacing w:val="-9"/>
          <w:sz w:val="32"/>
          <w:szCs w:val="32"/>
          <w:u w:val="single" w:color="auto"/>
        </w:rPr>
        <w:t xml:space="preserve">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9"/>
          <w:sz w:val="32"/>
          <w:szCs w:val="32"/>
        </w:rPr>
        <w:t>%。主要原因是</w:t>
      </w:r>
    </w:p>
    <w:p>
      <w:pPr>
        <w:spacing w:before="1" w:line="182" w:lineRule="auto"/>
        <w:ind w:left="47"/>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2017年无附属单位上缴收入。</w:t>
      </w:r>
    </w:p>
    <w:p>
      <w:pPr>
        <w:spacing w:before="124" w:line="238" w:lineRule="auto"/>
        <w:ind w:right="12"/>
        <w:jc w:val="right"/>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6．其他收入</w:t>
      </w:r>
      <w:r>
        <w:rPr>
          <w:rFonts w:ascii="Arial Unicode MS" w:hAnsi="Arial Unicode MS" w:eastAsia="Arial Unicode MS" w:cs="Arial Unicode MS"/>
          <w:spacing w:val="-1"/>
          <w:sz w:val="32"/>
          <w:szCs w:val="32"/>
          <w:u w:val="single" w:color="auto"/>
        </w:rPr>
        <w:t xml:space="preserve">     110.33       </w:t>
      </w:r>
      <w:r>
        <w:rPr>
          <w:rFonts w:ascii="Arial Unicode MS" w:hAnsi="Arial Unicode MS" w:eastAsia="Arial Unicode MS" w:cs="Arial Unicode MS"/>
          <w:spacing w:val="-64"/>
          <w:sz w:val="32"/>
          <w:szCs w:val="32"/>
        </w:rPr>
        <w:t xml:space="preserve"> </w:t>
      </w:r>
      <w:r>
        <w:rPr>
          <w:rFonts w:ascii="Arial Unicode MS" w:hAnsi="Arial Unicode MS" w:eastAsia="Arial Unicode MS" w:cs="Arial Unicode MS"/>
          <w:spacing w:val="-1"/>
          <w:sz w:val="32"/>
          <w:szCs w:val="32"/>
        </w:rPr>
        <w:t>万元，为单位取得的除上述</w:t>
      </w:r>
    </w:p>
    <w:p>
      <w:pPr>
        <w:spacing w:before="1" w:line="182" w:lineRule="auto"/>
        <w:ind w:left="59"/>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收入以外的各项收入，主要为</w:t>
      </w:r>
      <w:r>
        <w:rPr>
          <w:rFonts w:ascii="Arial Unicode MS" w:hAnsi="Arial Unicode MS" w:eastAsia="Arial Unicode MS" w:cs="Arial Unicode MS"/>
          <w:spacing w:val="-37"/>
          <w:sz w:val="32"/>
          <w:szCs w:val="32"/>
          <w:u w:val="single" w:color="auto"/>
        </w:rPr>
        <w:t xml:space="preserve"> </w:t>
      </w:r>
      <w:r>
        <w:rPr>
          <w:rFonts w:ascii="Arial Unicode MS" w:hAnsi="Arial Unicode MS" w:eastAsia="Arial Unicode MS" w:cs="Arial Unicode MS"/>
          <w:spacing w:val="-3"/>
          <w:sz w:val="32"/>
          <w:szCs w:val="32"/>
          <w:u w:val="single" w:color="auto"/>
        </w:rPr>
        <w:t>山歌剧团</w:t>
      </w:r>
      <w:r>
        <w:rPr>
          <w:rFonts w:ascii="Arial Unicode MS" w:hAnsi="Arial Unicode MS" w:eastAsia="Arial Unicode MS" w:cs="Arial Unicode MS"/>
          <w:spacing w:val="-3"/>
          <w:sz w:val="32"/>
          <w:szCs w:val="32"/>
        </w:rPr>
        <w:t>取得的</w:t>
      </w:r>
      <w:r>
        <w:rPr>
          <w:rFonts w:ascii="Arial Unicode MS" w:hAnsi="Arial Unicode MS" w:eastAsia="Arial Unicode MS" w:cs="Arial Unicode MS"/>
          <w:spacing w:val="-3"/>
          <w:sz w:val="32"/>
          <w:szCs w:val="32"/>
          <w:u w:val="single" w:color="auto"/>
        </w:rPr>
        <w:t>演出收入</w:t>
      </w:r>
      <w:r>
        <w:rPr>
          <w:rFonts w:ascii="Arial Unicode MS" w:hAnsi="Arial Unicode MS" w:eastAsia="Arial Unicode MS" w:cs="Arial Unicode MS"/>
          <w:spacing w:val="-3"/>
          <w:sz w:val="32"/>
          <w:szCs w:val="32"/>
        </w:rPr>
        <w:t>。</w:t>
      </w:r>
    </w:p>
    <w:p>
      <w:pPr>
        <w:spacing w:before="126" w:line="237" w:lineRule="auto"/>
        <w:ind w:left="5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与上年相比增加</w:t>
      </w:r>
      <w:r>
        <w:rPr>
          <w:rFonts w:ascii="Arial Unicode MS" w:hAnsi="Arial Unicode MS" w:eastAsia="Arial Unicode MS" w:cs="Arial Unicode MS"/>
          <w:spacing w:val="-1"/>
          <w:sz w:val="32"/>
          <w:szCs w:val="32"/>
          <w:u w:val="single" w:color="auto"/>
        </w:rPr>
        <w:t xml:space="preserve">    82.11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1"/>
          <w:sz w:val="32"/>
          <w:szCs w:val="32"/>
        </w:rPr>
        <w:t>万元，增长</w:t>
      </w:r>
      <w:r>
        <w:rPr>
          <w:rFonts w:ascii="Arial Unicode MS" w:hAnsi="Arial Unicode MS" w:eastAsia="Arial Unicode MS" w:cs="Arial Unicode MS"/>
          <w:spacing w:val="-2"/>
          <w:sz w:val="32"/>
          <w:szCs w:val="32"/>
          <w:u w:val="single" w:color="auto"/>
        </w:rPr>
        <w:t xml:space="preserve">  290.96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2"/>
          <w:sz w:val="32"/>
          <w:szCs w:val="32"/>
        </w:rPr>
        <w:t>%。主要</w:t>
      </w:r>
    </w:p>
    <w:p>
      <w:pPr>
        <w:spacing w:before="1" w:line="182" w:lineRule="auto"/>
        <w:ind w:left="56"/>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原因是此项收入为山歌剧团增加的演出收入。</w:t>
      </w:r>
    </w:p>
    <w:p>
      <w:pPr>
        <w:spacing w:before="121" w:line="237" w:lineRule="auto"/>
        <w:ind w:right="10"/>
        <w:jc w:val="right"/>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7．用事业基金弥补收支差额</w:t>
      </w:r>
      <w:r>
        <w:rPr>
          <w:rFonts w:ascii="Arial Unicode MS" w:hAnsi="Arial Unicode MS" w:eastAsia="Arial Unicode MS" w:cs="Arial Unicode MS"/>
          <w:spacing w:val="-1"/>
          <w:sz w:val="32"/>
          <w:szCs w:val="32"/>
          <w:u w:val="single" w:color="auto"/>
        </w:rPr>
        <w:t xml:space="preserve">     18.49         </w:t>
      </w:r>
      <w:r>
        <w:rPr>
          <w:rFonts w:ascii="Arial Unicode MS" w:hAnsi="Arial Unicode MS" w:eastAsia="Arial Unicode MS" w:cs="Arial Unicode MS"/>
          <w:spacing w:val="-62"/>
          <w:sz w:val="32"/>
          <w:szCs w:val="32"/>
        </w:rPr>
        <w:t xml:space="preserve"> </w:t>
      </w:r>
      <w:r>
        <w:rPr>
          <w:rFonts w:ascii="Arial Unicode MS" w:hAnsi="Arial Unicode MS" w:eastAsia="Arial Unicode MS" w:cs="Arial Unicode MS"/>
          <w:spacing w:val="-1"/>
          <w:sz w:val="32"/>
          <w:szCs w:val="32"/>
        </w:rPr>
        <w:t>万元，为事</w:t>
      </w:r>
    </w:p>
    <w:p>
      <w:pPr>
        <w:spacing w:before="1" w:line="184" w:lineRule="auto"/>
        <w:ind w:left="59"/>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业单位用事业基金弥补当年收支差额的数额。</w:t>
      </w:r>
      <w:r>
        <w:rPr>
          <w:rFonts w:ascii="Arial Unicode MS" w:hAnsi="Arial Unicode MS" w:eastAsia="Arial Unicode MS" w:cs="Arial Unicode MS"/>
          <w:spacing w:val="-1"/>
          <w:sz w:val="32"/>
          <w:szCs w:val="32"/>
        </w:rPr>
        <w:t>主要为</w:t>
      </w:r>
      <w:r>
        <w:rPr>
          <w:rFonts w:ascii="Arial Unicode MS" w:hAnsi="Arial Unicode MS" w:eastAsia="Arial Unicode MS" w:cs="Arial Unicode MS"/>
          <w:spacing w:val="-1"/>
          <w:sz w:val="32"/>
          <w:szCs w:val="32"/>
          <w:u w:val="single" w:color="auto"/>
        </w:rPr>
        <w:t>图书</w:t>
      </w:r>
    </w:p>
    <w:p>
      <w:pPr>
        <w:spacing w:before="120" w:line="185" w:lineRule="auto"/>
        <w:ind w:left="52"/>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u w:val="single" w:color="auto"/>
        </w:rPr>
        <w:t>馆</w:t>
      </w:r>
      <w:r>
        <w:rPr>
          <w:rFonts w:ascii="Arial Unicode MS" w:hAnsi="Arial Unicode MS" w:eastAsia="Arial Unicode MS" w:cs="Arial Unicode MS"/>
          <w:spacing w:val="-2"/>
          <w:sz w:val="32"/>
          <w:szCs w:val="32"/>
        </w:rPr>
        <w:t>使用以前年度积累的事业基金弥补当年收支缺口的</w:t>
      </w:r>
      <w:r>
        <w:rPr>
          <w:rFonts w:ascii="Arial Unicode MS" w:hAnsi="Arial Unicode MS" w:eastAsia="Arial Unicode MS" w:cs="Arial Unicode MS"/>
          <w:spacing w:val="-3"/>
          <w:sz w:val="32"/>
          <w:szCs w:val="32"/>
        </w:rPr>
        <w:t>资金。</w:t>
      </w:r>
    </w:p>
    <w:p>
      <w:pPr>
        <w:spacing w:line="185" w:lineRule="auto"/>
        <w:rPr>
          <w:rFonts w:ascii="Arial Unicode MS" w:hAnsi="Arial Unicode MS" w:eastAsia="Arial Unicode MS" w:cs="Arial Unicode MS"/>
          <w:sz w:val="32"/>
          <w:szCs w:val="32"/>
        </w:rPr>
        <w:sectPr>
          <w:pgSz w:w="11906" w:h="16839"/>
          <w:pgMar w:top="1431" w:right="1785" w:bottom="400" w:left="1762" w:header="0" w:footer="0" w:gutter="0"/>
          <w:cols w:space="720" w:num="1"/>
        </w:sectPr>
      </w:pPr>
    </w:p>
    <w:p>
      <w:pPr>
        <w:spacing w:before="172" w:line="236" w:lineRule="auto"/>
        <w:ind w:right="79"/>
        <w:jc w:val="right"/>
        <w:rPr>
          <w:rFonts w:ascii="Arial Unicode MS" w:hAnsi="Arial Unicode MS" w:eastAsia="Arial Unicode MS" w:cs="Arial Unicode MS"/>
          <w:sz w:val="32"/>
          <w:szCs w:val="32"/>
        </w:rPr>
      </w:pPr>
      <w:r>
        <w:rPr>
          <w:rFonts w:ascii="Arial Unicode MS" w:hAnsi="Arial Unicode MS" w:eastAsia="Arial Unicode MS" w:cs="Arial Unicode MS"/>
          <w:sz w:val="32"/>
          <w:szCs w:val="32"/>
        </w:rPr>
        <w:t>8．年初结转和结余</w:t>
      </w:r>
      <w:r>
        <w:rPr>
          <w:rFonts w:ascii="Arial Unicode MS" w:hAnsi="Arial Unicode MS" w:eastAsia="Arial Unicode MS" w:cs="Arial Unicode MS"/>
          <w:spacing w:val="18"/>
          <w:sz w:val="32"/>
          <w:szCs w:val="32"/>
          <w:u w:val="single" w:color="auto"/>
        </w:rPr>
        <w:t xml:space="preserve">    </w:t>
      </w:r>
      <w:r>
        <w:rPr>
          <w:rFonts w:ascii="Arial Unicode MS" w:hAnsi="Arial Unicode MS" w:eastAsia="Arial Unicode MS" w:cs="Arial Unicode MS"/>
          <w:sz w:val="32"/>
          <w:szCs w:val="32"/>
          <w:u w:val="single" w:color="auto"/>
        </w:rPr>
        <w:t xml:space="preserve">68.18       </w:t>
      </w:r>
      <w:r>
        <w:rPr>
          <w:rFonts w:ascii="Arial Unicode MS" w:hAnsi="Arial Unicode MS" w:eastAsia="Arial Unicode MS" w:cs="Arial Unicode MS"/>
          <w:spacing w:val="-1"/>
          <w:sz w:val="32"/>
          <w:szCs w:val="32"/>
          <w:u w:val="single" w:color="auto"/>
        </w:rPr>
        <w:t xml:space="preserve">  </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pacing w:val="-1"/>
          <w:sz w:val="32"/>
          <w:szCs w:val="32"/>
        </w:rPr>
        <w:t>万元，主要为</w:t>
      </w:r>
      <w:r>
        <w:rPr>
          <w:rFonts w:ascii="Arial Unicode MS" w:hAnsi="Arial Unicode MS" w:eastAsia="Arial Unicode MS" w:cs="Arial Unicode MS"/>
          <w:spacing w:val="-1"/>
          <w:sz w:val="32"/>
          <w:szCs w:val="32"/>
          <w:u w:val="single" w:color="auto"/>
        </w:rPr>
        <w:t>文广新</w:t>
      </w:r>
    </w:p>
    <w:p>
      <w:pPr>
        <w:spacing w:before="1" w:line="184" w:lineRule="auto"/>
        <w:ind w:left="3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局</w:t>
      </w:r>
      <w:r>
        <w:rPr>
          <w:rFonts w:ascii="Arial Unicode MS" w:hAnsi="Arial Unicode MS" w:eastAsia="Arial Unicode MS" w:cs="Arial Unicode MS"/>
          <w:spacing w:val="-1"/>
          <w:sz w:val="32"/>
          <w:szCs w:val="32"/>
        </w:rPr>
        <w:t>上年结转本年使用的</w:t>
      </w:r>
      <w:r>
        <w:rPr>
          <w:rFonts w:ascii="Arial Unicode MS" w:hAnsi="Arial Unicode MS" w:eastAsia="Arial Unicode MS" w:cs="Arial Unicode MS"/>
          <w:spacing w:val="-1"/>
          <w:sz w:val="32"/>
          <w:szCs w:val="32"/>
          <w:u w:val="single" w:color="auto"/>
        </w:rPr>
        <w:t>基层文化中心建设专项资金</w:t>
      </w:r>
      <w:r>
        <w:rPr>
          <w:rFonts w:ascii="Arial Unicode MS" w:hAnsi="Arial Unicode MS" w:eastAsia="Arial Unicode MS" w:cs="Arial Unicode MS"/>
          <w:spacing w:val="-1"/>
          <w:sz w:val="32"/>
          <w:szCs w:val="32"/>
        </w:rPr>
        <w:t>。</w:t>
      </w:r>
    </w:p>
    <w:p>
      <w:pPr>
        <w:spacing w:before="127" w:line="182" w:lineRule="auto"/>
        <w:ind w:left="456"/>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（二）支出总计</w:t>
      </w:r>
      <w:r>
        <w:rPr>
          <w:rFonts w:ascii="Arial Unicode MS" w:hAnsi="Arial Unicode MS" w:eastAsia="Arial Unicode MS" w:cs="Arial Unicode MS"/>
          <w:spacing w:val="2"/>
          <w:sz w:val="32"/>
          <w:szCs w:val="32"/>
          <w:u w:val="single" w:color="auto"/>
        </w:rPr>
        <w:t xml:space="preserve">  4107.42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2"/>
          <w:sz w:val="32"/>
          <w:szCs w:val="32"/>
        </w:rPr>
        <w:t>万元</w:t>
      </w:r>
      <w:r>
        <w:rPr>
          <w:rFonts w:ascii="Arial Unicode MS" w:hAnsi="Arial Unicode MS" w:eastAsia="Arial Unicode MS" w:cs="Arial Unicode MS"/>
          <w:spacing w:val="1"/>
          <w:sz w:val="32"/>
          <w:szCs w:val="32"/>
        </w:rPr>
        <w:t>。包括：</w:t>
      </w:r>
    </w:p>
    <w:p>
      <w:pPr>
        <w:spacing w:before="127" w:line="236" w:lineRule="auto"/>
        <w:ind w:left="35" w:firstLine="65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1．文化体育与传媒支出（类）支出</w:t>
      </w:r>
      <w:r>
        <w:rPr>
          <w:rFonts w:ascii="Arial Unicode MS" w:hAnsi="Arial Unicode MS" w:eastAsia="Arial Unicode MS" w:cs="Arial Unicode MS"/>
          <w:spacing w:val="-1"/>
          <w:sz w:val="32"/>
          <w:szCs w:val="32"/>
          <w:u w:val="single" w:color="auto"/>
        </w:rPr>
        <w:t xml:space="preserve">   4106.51    </w:t>
      </w:r>
      <w:r>
        <w:rPr>
          <w:rFonts w:ascii="Arial Unicode MS" w:hAnsi="Arial Unicode MS" w:eastAsia="Arial Unicode MS" w:cs="Arial Unicode MS"/>
          <w:spacing w:val="-58"/>
          <w:sz w:val="32"/>
          <w:szCs w:val="32"/>
        </w:rPr>
        <w:t xml:space="preserve"> </w:t>
      </w:r>
      <w:r>
        <w:rPr>
          <w:rFonts w:ascii="Arial Unicode MS" w:hAnsi="Arial Unicode MS" w:eastAsia="Arial Unicode MS" w:cs="Arial Unicode MS"/>
          <w:spacing w:val="-1"/>
          <w:sz w:val="32"/>
          <w:szCs w:val="32"/>
        </w:rPr>
        <w:t>万元，</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3"/>
          <w:sz w:val="32"/>
          <w:szCs w:val="32"/>
        </w:rPr>
        <w:t>主要用于江苏省江海博物馆的购买政府性人员的相关支出。</w:t>
      </w:r>
      <w:r>
        <w:rPr>
          <w:rFonts w:ascii="Arial Unicode MS" w:hAnsi="Arial Unicode MS" w:eastAsia="Arial Unicode MS" w:cs="Arial Unicode MS"/>
          <w:spacing w:val="7"/>
          <w:sz w:val="32"/>
          <w:szCs w:val="32"/>
        </w:rPr>
        <w:t xml:space="preserve">  </w:t>
      </w:r>
      <w:r>
        <w:rPr>
          <w:rFonts w:ascii="Arial Unicode MS" w:hAnsi="Arial Unicode MS" w:eastAsia="Arial Unicode MS" w:cs="Arial Unicode MS"/>
          <w:spacing w:val="-4"/>
          <w:sz w:val="32"/>
          <w:szCs w:val="32"/>
        </w:rPr>
        <w:t>与上年相比增加</w:t>
      </w:r>
      <w:r>
        <w:rPr>
          <w:rFonts w:ascii="Arial Unicode MS" w:hAnsi="Arial Unicode MS" w:eastAsia="Arial Unicode MS" w:cs="Arial Unicode MS"/>
          <w:spacing w:val="27"/>
          <w:sz w:val="32"/>
          <w:szCs w:val="32"/>
          <w:u w:val="single" w:color="auto"/>
        </w:rPr>
        <w:t xml:space="preserve">  </w:t>
      </w:r>
      <w:r>
        <w:rPr>
          <w:rFonts w:ascii="Arial Unicode MS" w:hAnsi="Arial Unicode MS" w:eastAsia="Arial Unicode MS" w:cs="Arial Unicode MS"/>
          <w:spacing w:val="-4"/>
          <w:sz w:val="32"/>
          <w:szCs w:val="32"/>
          <w:u w:val="single" w:color="auto"/>
        </w:rPr>
        <w:t xml:space="preserve">505.47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4"/>
          <w:sz w:val="32"/>
          <w:szCs w:val="32"/>
        </w:rPr>
        <w:t>万元，增长</w:t>
      </w:r>
      <w:r>
        <w:rPr>
          <w:rFonts w:ascii="Arial Unicode MS" w:hAnsi="Arial Unicode MS" w:eastAsia="Arial Unicode MS" w:cs="Arial Unicode MS"/>
          <w:spacing w:val="-4"/>
          <w:sz w:val="32"/>
          <w:szCs w:val="32"/>
          <w:u w:val="single" w:color="auto"/>
        </w:rPr>
        <w:t xml:space="preserve">  </w:t>
      </w:r>
      <w:r>
        <w:rPr>
          <w:rFonts w:ascii="Arial Unicode MS" w:hAnsi="Arial Unicode MS" w:eastAsia="Arial Unicode MS" w:cs="Arial Unicode MS"/>
          <w:spacing w:val="-5"/>
          <w:sz w:val="32"/>
          <w:szCs w:val="32"/>
          <w:u w:val="single" w:color="auto"/>
        </w:rPr>
        <w:t xml:space="preserve"> 14.04  </w:t>
      </w:r>
      <w:r>
        <w:rPr>
          <w:rFonts w:ascii="Arial Unicode MS" w:hAnsi="Arial Unicode MS" w:eastAsia="Arial Unicode MS" w:cs="Arial Unicode MS"/>
          <w:spacing w:val="-5"/>
          <w:sz w:val="32"/>
          <w:szCs w:val="32"/>
        </w:rPr>
        <w:t xml:space="preserve">%。主要原因  </w:t>
      </w:r>
      <w:r>
        <w:rPr>
          <w:rFonts w:ascii="Arial Unicode MS" w:hAnsi="Arial Unicode MS" w:eastAsia="Arial Unicode MS" w:cs="Arial Unicode MS"/>
          <w:spacing w:val="-1"/>
          <w:sz w:val="32"/>
          <w:szCs w:val="32"/>
        </w:rPr>
        <w:t>是江苏省江海博物馆2017年购买20多名政府性服务人员以</w:t>
      </w:r>
    </w:p>
    <w:p>
      <w:pPr>
        <w:spacing w:line="185"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及全系统的工资人员晋升；基层综合文化服务中心建设</w:t>
      </w:r>
    </w:p>
    <w:p>
      <w:pPr>
        <w:spacing w:before="120" w:line="185" w:lineRule="auto"/>
        <w:ind w:left="24"/>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2017年完成全市三年任务的近三分之二，增加的奖补资金。</w:t>
      </w:r>
    </w:p>
    <w:p>
      <w:pPr>
        <w:pStyle w:val="2"/>
        <w:spacing w:line="266" w:lineRule="auto"/>
      </w:pPr>
    </w:p>
    <w:p>
      <w:pPr>
        <w:pStyle w:val="2"/>
        <w:spacing w:line="266" w:lineRule="auto"/>
      </w:pPr>
    </w:p>
    <w:p>
      <w:pPr>
        <w:spacing w:before="140" w:line="237" w:lineRule="auto"/>
        <w:ind w:left="42" w:right="85" w:firstLine="621"/>
        <w:rPr>
          <w:rFonts w:ascii="Arial Unicode MS" w:hAnsi="Arial Unicode MS" w:eastAsia="Arial Unicode MS" w:cs="Arial Unicode MS"/>
          <w:sz w:val="32"/>
          <w:szCs w:val="32"/>
        </w:rPr>
      </w:pPr>
      <w:r>
        <w:rPr>
          <w:rFonts w:ascii="Arial Unicode MS" w:hAnsi="Arial Unicode MS" w:eastAsia="Arial Unicode MS" w:cs="Arial Unicode MS"/>
          <w:sz w:val="32"/>
          <w:szCs w:val="32"/>
        </w:rPr>
        <w:t xml:space="preserve">2.社会保障和就业支出（类）支出  </w:t>
      </w:r>
      <w:r>
        <w:rPr>
          <w:rFonts w:ascii="Arial Unicode MS" w:hAnsi="Arial Unicode MS" w:eastAsia="Arial Unicode MS" w:cs="Arial Unicode MS"/>
          <w:sz w:val="32"/>
          <w:szCs w:val="32"/>
          <w:u w:val="single" w:color="auto"/>
        </w:rPr>
        <w:t xml:space="preserve">0.91  </w:t>
      </w:r>
      <w:r>
        <w:rPr>
          <w:rFonts w:ascii="Arial Unicode MS" w:hAnsi="Arial Unicode MS" w:eastAsia="Arial Unicode MS" w:cs="Arial Unicode MS"/>
          <w:sz w:val="32"/>
          <w:szCs w:val="32"/>
        </w:rPr>
        <w:t>万元，主要用</w:t>
      </w:r>
      <w:r>
        <w:rPr>
          <w:rFonts w:ascii="Arial Unicode MS" w:hAnsi="Arial Unicode MS" w:eastAsia="Arial Unicode MS" w:cs="Arial Unicode MS"/>
          <w:spacing w:val="9"/>
          <w:sz w:val="32"/>
          <w:szCs w:val="32"/>
        </w:rPr>
        <w:t xml:space="preserve"> </w:t>
      </w:r>
      <w:r>
        <w:rPr>
          <w:rFonts w:ascii="Arial Unicode MS" w:hAnsi="Arial Unicode MS" w:eastAsia="Arial Unicode MS" w:cs="Arial Unicode MS"/>
          <w:spacing w:val="-1"/>
          <w:sz w:val="32"/>
          <w:szCs w:val="32"/>
        </w:rPr>
        <w:t>于养老保险金的支出，与上年相比增加</w:t>
      </w:r>
      <w:r>
        <w:rPr>
          <w:rFonts w:ascii="Arial Unicode MS" w:hAnsi="Arial Unicode MS" w:eastAsia="Arial Unicode MS" w:cs="Arial Unicode MS"/>
          <w:spacing w:val="-1"/>
          <w:sz w:val="32"/>
          <w:szCs w:val="32"/>
          <w:u w:val="single" w:color="auto"/>
        </w:rPr>
        <w:t xml:space="preserve">     0.91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1"/>
          <w:sz w:val="32"/>
          <w:szCs w:val="32"/>
        </w:rPr>
        <w:t>万元，增长</w:t>
      </w:r>
    </w:p>
    <w:p>
      <w:pPr>
        <w:spacing w:before="1" w:line="182" w:lineRule="auto"/>
        <w:ind w:left="4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 xml:space="preserve">100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1"/>
          <w:sz w:val="32"/>
          <w:szCs w:val="32"/>
        </w:rPr>
        <w:t>%。主要原因是16年无这项支出</w:t>
      </w:r>
      <w:r>
        <w:rPr>
          <w:rFonts w:ascii="Arial Unicode MS" w:hAnsi="Arial Unicode MS" w:eastAsia="Arial Unicode MS" w:cs="Arial Unicode MS"/>
          <w:spacing w:val="-2"/>
          <w:sz w:val="32"/>
          <w:szCs w:val="32"/>
        </w:rPr>
        <w:t>，为17年新增支出。</w:t>
      </w:r>
    </w:p>
    <w:p>
      <w:pPr>
        <w:spacing w:before="123" w:line="237" w:lineRule="auto"/>
        <w:ind w:right="18"/>
        <w:jc w:val="right"/>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3．结余分配</w:t>
      </w:r>
      <w:r>
        <w:rPr>
          <w:rFonts w:ascii="Arial Unicode MS" w:hAnsi="Arial Unicode MS" w:eastAsia="Arial Unicode MS" w:cs="Arial Unicode MS"/>
          <w:spacing w:val="22"/>
          <w:sz w:val="32"/>
          <w:szCs w:val="32"/>
          <w:u w:val="single" w:color="auto"/>
        </w:rPr>
        <w:t xml:space="preserve">   </w:t>
      </w:r>
      <w:r>
        <w:rPr>
          <w:rFonts w:ascii="Arial Unicode MS" w:hAnsi="Arial Unicode MS" w:eastAsia="Arial Unicode MS" w:cs="Arial Unicode MS"/>
          <w:spacing w:val="1"/>
          <w:sz w:val="32"/>
          <w:szCs w:val="32"/>
          <w:u w:val="single" w:color="auto"/>
        </w:rPr>
        <w:t xml:space="preserve">0   </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pacing w:val="1"/>
          <w:sz w:val="32"/>
          <w:szCs w:val="32"/>
        </w:rPr>
        <w:t>万元，为单位当年结余</w:t>
      </w:r>
      <w:r>
        <w:rPr>
          <w:rFonts w:ascii="Arial Unicode MS" w:hAnsi="Arial Unicode MS" w:eastAsia="Arial Unicode MS" w:cs="Arial Unicode MS"/>
          <w:sz w:val="32"/>
          <w:szCs w:val="32"/>
        </w:rPr>
        <w:t>的分配情况，</w:t>
      </w:r>
    </w:p>
    <w:p>
      <w:pPr>
        <w:spacing w:line="184" w:lineRule="auto"/>
        <w:ind w:left="4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主要是文广新局等事业单位对非财政补助结余按规定计算</w:t>
      </w:r>
    </w:p>
    <w:p>
      <w:pPr>
        <w:spacing w:before="120" w:line="185"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缴纳的企业所得税、提取的职工福利基金和转入事业基金</w:t>
      </w:r>
    </w:p>
    <w:p>
      <w:pPr>
        <w:spacing w:before="126" w:line="235" w:lineRule="auto"/>
        <w:ind w:left="34"/>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等。与上年相比减少</w:t>
      </w:r>
      <w:r>
        <w:rPr>
          <w:rFonts w:ascii="Arial Unicode MS" w:hAnsi="Arial Unicode MS" w:eastAsia="Arial Unicode MS" w:cs="Arial Unicode MS"/>
          <w:spacing w:val="17"/>
          <w:sz w:val="32"/>
          <w:szCs w:val="32"/>
          <w:u w:val="single" w:color="auto"/>
        </w:rPr>
        <w:t xml:space="preserve">    </w:t>
      </w:r>
      <w:r>
        <w:rPr>
          <w:rFonts w:ascii="Arial Unicode MS" w:hAnsi="Arial Unicode MS" w:eastAsia="Arial Unicode MS" w:cs="Arial Unicode MS"/>
          <w:spacing w:val="-4"/>
          <w:sz w:val="32"/>
          <w:szCs w:val="32"/>
          <w:u w:val="single" w:color="auto"/>
        </w:rPr>
        <w:t xml:space="preserve">68.2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4"/>
          <w:sz w:val="32"/>
          <w:szCs w:val="32"/>
        </w:rPr>
        <w:t>万元，减少</w:t>
      </w:r>
      <w:r>
        <w:rPr>
          <w:rFonts w:ascii="Arial Unicode MS" w:hAnsi="Arial Unicode MS" w:eastAsia="Arial Unicode MS" w:cs="Arial Unicode MS"/>
          <w:spacing w:val="-4"/>
          <w:sz w:val="32"/>
          <w:szCs w:val="32"/>
          <w:u w:val="single" w:color="auto"/>
        </w:rPr>
        <w:t xml:space="preserve">     100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4"/>
          <w:sz w:val="32"/>
          <w:szCs w:val="32"/>
        </w:rPr>
        <w:t>%。主要</w:t>
      </w:r>
    </w:p>
    <w:p>
      <w:pPr>
        <w:spacing w:before="1" w:line="184" w:lineRule="auto"/>
        <w:ind w:left="32"/>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原因是根据有关规定，2017年结余资金转平。</w:t>
      </w:r>
    </w:p>
    <w:p>
      <w:pPr>
        <w:spacing w:before="122" w:line="237" w:lineRule="auto"/>
        <w:ind w:left="658"/>
        <w:rPr>
          <w:rFonts w:ascii="Arial Unicode MS" w:hAnsi="Arial Unicode MS" w:eastAsia="Arial Unicode MS" w:cs="Arial Unicode MS"/>
          <w:sz w:val="32"/>
          <w:szCs w:val="32"/>
        </w:rPr>
      </w:pPr>
      <w:r>
        <w:rPr>
          <w:rFonts w:ascii="Arial Unicode MS" w:hAnsi="Arial Unicode MS" w:eastAsia="Arial Unicode MS" w:cs="Arial Unicode MS"/>
          <w:sz w:val="32"/>
          <w:szCs w:val="32"/>
        </w:rPr>
        <w:t>4．年末结转和结余</w:t>
      </w:r>
      <w:r>
        <w:rPr>
          <w:rFonts w:ascii="Arial Unicode MS" w:hAnsi="Arial Unicode MS" w:eastAsia="Arial Unicode MS" w:cs="Arial Unicode MS"/>
          <w:sz w:val="32"/>
          <w:szCs w:val="32"/>
          <w:u w:val="single" w:color="auto"/>
        </w:rPr>
        <w:t xml:space="preserve">     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z w:val="32"/>
          <w:szCs w:val="32"/>
        </w:rPr>
        <w:t>万元，为单位结转</w:t>
      </w:r>
      <w:r>
        <w:rPr>
          <w:rFonts w:ascii="Arial Unicode MS" w:hAnsi="Arial Unicode MS" w:eastAsia="Arial Unicode MS" w:cs="Arial Unicode MS"/>
          <w:spacing w:val="-1"/>
          <w:sz w:val="32"/>
          <w:szCs w:val="32"/>
        </w:rPr>
        <w:t>下年的项</w:t>
      </w:r>
    </w:p>
    <w:p>
      <w:pPr>
        <w:spacing w:line="184" w:lineRule="auto"/>
        <w:ind w:left="80"/>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目支出结转和结余和经营结余。主要为文广新局等单位本</w:t>
      </w:r>
    </w:p>
    <w:p>
      <w:pPr>
        <w:spacing w:before="123" w:line="236" w:lineRule="auto"/>
        <w:ind w:left="4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年度（或以前年度）预算安排的项目无法按原计划实施，</w:t>
      </w:r>
    </w:p>
    <w:p>
      <w:pPr>
        <w:spacing w:before="2" w:line="184" w:lineRule="auto"/>
        <w:ind w:left="39"/>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需要延迟到以后年度按有关规定使用的资金。</w:t>
      </w:r>
    </w:p>
    <w:p>
      <w:pPr>
        <w:spacing w:before="124" w:line="221" w:lineRule="auto"/>
        <w:ind w:left="671"/>
        <w:rPr>
          <w:rFonts w:ascii="黑体" w:hAnsi="黑体" w:eastAsia="黑体" w:cs="黑体"/>
          <w:sz w:val="32"/>
          <w:szCs w:val="32"/>
        </w:rPr>
      </w:pPr>
      <w:r>
        <w:rPr>
          <w:rFonts w:ascii="黑体" w:hAnsi="黑体" w:eastAsia="黑体" w:cs="黑体"/>
          <w:spacing w:val="-2"/>
          <w:sz w:val="32"/>
          <w:szCs w:val="32"/>
        </w:rPr>
        <w:t>二、收入决算情况说明</w:t>
      </w:r>
    </w:p>
    <w:p>
      <w:pPr>
        <w:spacing w:before="163" w:line="239" w:lineRule="auto"/>
        <w:ind w:left="673"/>
        <w:rPr>
          <w:rFonts w:ascii="Arial Unicode MS" w:hAnsi="Arial Unicode MS" w:eastAsia="Arial Unicode MS" w:cs="Arial Unicode MS"/>
          <w:sz w:val="32"/>
          <w:szCs w:val="32"/>
        </w:rPr>
      </w:pPr>
      <w:r>
        <w:rPr>
          <w:rFonts w:ascii="Arial Unicode MS" w:hAnsi="Arial Unicode MS" w:eastAsia="Arial Unicode MS" w:cs="Arial Unicode MS"/>
          <w:sz w:val="32"/>
          <w:szCs w:val="32"/>
          <w:u w:val="single" w:color="auto"/>
        </w:rPr>
        <w:t>文广新局</w:t>
      </w:r>
      <w:r>
        <w:rPr>
          <w:rFonts w:ascii="Arial Unicode MS" w:hAnsi="Arial Unicode MS" w:eastAsia="Arial Unicode MS" w:cs="Arial Unicode MS"/>
          <w:sz w:val="32"/>
          <w:szCs w:val="32"/>
        </w:rPr>
        <w:t>本年收入合计</w:t>
      </w:r>
      <w:r>
        <w:rPr>
          <w:rFonts w:ascii="Arial Unicode MS" w:hAnsi="Arial Unicode MS" w:eastAsia="Arial Unicode MS" w:cs="Arial Unicode MS"/>
          <w:sz w:val="32"/>
          <w:szCs w:val="32"/>
          <w:u w:val="single" w:color="auto"/>
        </w:rPr>
        <w:t xml:space="preserve">  4020.75</w:t>
      </w:r>
      <w:r>
        <w:rPr>
          <w:rFonts w:ascii="Arial Unicode MS" w:hAnsi="Arial Unicode MS" w:eastAsia="Arial Unicode MS" w:cs="Arial Unicode MS"/>
          <w:spacing w:val="18"/>
          <w:sz w:val="32"/>
          <w:szCs w:val="32"/>
          <w:u w:val="single" w:color="auto"/>
        </w:rPr>
        <w:t xml:space="preserve">  </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z w:val="32"/>
          <w:szCs w:val="32"/>
        </w:rPr>
        <w:t>万元，其中：</w:t>
      </w:r>
      <w:r>
        <w:rPr>
          <w:rFonts w:ascii="Arial Unicode MS" w:hAnsi="Arial Unicode MS" w:eastAsia="Arial Unicode MS" w:cs="Arial Unicode MS"/>
          <w:spacing w:val="-1"/>
          <w:sz w:val="32"/>
          <w:szCs w:val="32"/>
        </w:rPr>
        <w:t>财政拨</w:t>
      </w:r>
    </w:p>
    <w:p>
      <w:pPr>
        <w:spacing w:before="2"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款收入</w:t>
      </w:r>
      <w:r>
        <w:rPr>
          <w:rFonts w:ascii="Arial Unicode MS" w:hAnsi="Arial Unicode MS" w:eastAsia="Arial Unicode MS" w:cs="Arial Unicode MS"/>
          <w:spacing w:val="-2"/>
          <w:sz w:val="32"/>
          <w:szCs w:val="32"/>
          <w:u w:val="single" w:color="auto"/>
        </w:rPr>
        <w:t xml:space="preserve">  3772.61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2"/>
          <w:sz w:val="32"/>
          <w:szCs w:val="32"/>
        </w:rPr>
        <w:t>万元，占</w:t>
      </w:r>
      <w:r>
        <w:rPr>
          <w:rFonts w:ascii="Arial Unicode MS" w:hAnsi="Arial Unicode MS" w:eastAsia="Arial Unicode MS" w:cs="Arial Unicode MS"/>
          <w:spacing w:val="-2"/>
          <w:sz w:val="32"/>
          <w:szCs w:val="32"/>
          <w:u w:val="single" w:color="auto"/>
        </w:rPr>
        <w:t xml:space="preserve">  93.83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2"/>
          <w:sz w:val="32"/>
          <w:szCs w:val="32"/>
        </w:rPr>
        <w:t>%；上级补助收入</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pacing w:val="-2"/>
          <w:sz w:val="32"/>
          <w:szCs w:val="32"/>
          <w:u w:val="single" w:color="auto"/>
        </w:rPr>
        <w:t xml:space="preserve">  0</w:t>
      </w:r>
    </w:p>
    <w:p>
      <w:pPr>
        <w:spacing w:line="182" w:lineRule="auto"/>
        <w:rPr>
          <w:rFonts w:ascii="Arial Unicode MS" w:hAnsi="Arial Unicode MS" w:eastAsia="Arial Unicode MS" w:cs="Arial Unicode MS"/>
          <w:sz w:val="32"/>
          <w:szCs w:val="32"/>
        </w:rPr>
        <w:sectPr>
          <w:pgSz w:w="11906" w:h="16839"/>
          <w:pgMar w:top="1431" w:right="1714" w:bottom="400" w:left="1785" w:header="0" w:footer="0" w:gutter="0"/>
          <w:cols w:space="720" w:num="1"/>
        </w:sectPr>
      </w:pPr>
    </w:p>
    <w:p>
      <w:pPr>
        <w:spacing w:before="178" w:line="236" w:lineRule="auto"/>
        <w:ind w:left="34" w:right="544"/>
        <w:jc w:val="both"/>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万元，占</w:t>
      </w:r>
      <w:r>
        <w:rPr>
          <w:rFonts w:ascii="Arial Unicode MS" w:hAnsi="Arial Unicode MS" w:eastAsia="Arial Unicode MS" w:cs="Arial Unicode MS"/>
          <w:spacing w:val="20"/>
          <w:sz w:val="32"/>
          <w:szCs w:val="32"/>
          <w:u w:val="single" w:color="auto"/>
        </w:rPr>
        <w:t xml:space="preserve">  </w:t>
      </w:r>
      <w:r>
        <w:rPr>
          <w:rFonts w:ascii="Arial Unicode MS" w:hAnsi="Arial Unicode MS" w:eastAsia="Arial Unicode MS" w:cs="Arial Unicode MS"/>
          <w:spacing w:val="-5"/>
          <w:sz w:val="32"/>
          <w:szCs w:val="32"/>
          <w:u w:val="single" w:color="auto"/>
        </w:rPr>
        <w:t>0</w:t>
      </w:r>
      <w:r>
        <w:rPr>
          <w:rFonts w:ascii="Arial Unicode MS" w:hAnsi="Arial Unicode MS" w:eastAsia="Arial Unicode MS" w:cs="Arial Unicode MS"/>
          <w:spacing w:val="-5"/>
          <w:sz w:val="32"/>
          <w:szCs w:val="32"/>
        </w:rPr>
        <w:t>%；事业收入</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31"/>
          <w:sz w:val="32"/>
          <w:szCs w:val="32"/>
          <w:u w:val="single" w:color="auto"/>
        </w:rPr>
        <w:t xml:space="preserve">  </w:t>
      </w:r>
      <w:r>
        <w:rPr>
          <w:rFonts w:ascii="Arial Unicode MS" w:hAnsi="Arial Unicode MS" w:eastAsia="Arial Unicode MS" w:cs="Arial Unicode MS"/>
          <w:spacing w:val="-5"/>
          <w:sz w:val="32"/>
          <w:szCs w:val="32"/>
          <w:u w:val="single" w:color="auto"/>
        </w:rPr>
        <w:t xml:space="preserve">137.81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5"/>
          <w:sz w:val="32"/>
          <w:szCs w:val="32"/>
        </w:rPr>
        <w:t>万元，占</w:t>
      </w:r>
      <w:r>
        <w:rPr>
          <w:rFonts w:ascii="Arial Unicode MS" w:hAnsi="Arial Unicode MS" w:eastAsia="Arial Unicode MS" w:cs="Arial Unicode MS"/>
          <w:spacing w:val="-5"/>
          <w:sz w:val="32"/>
          <w:szCs w:val="32"/>
          <w:u w:val="single" w:color="auto"/>
        </w:rPr>
        <w:t xml:space="preserve">   3.43  </w:t>
      </w:r>
      <w:r>
        <w:rPr>
          <w:rFonts w:ascii="Arial Unicode MS" w:hAnsi="Arial Unicode MS" w:eastAsia="Arial Unicode MS" w:cs="Arial Unicode MS"/>
          <w:spacing w:val="-5"/>
          <w:sz w:val="32"/>
          <w:szCs w:val="32"/>
        </w:rPr>
        <w:t>%；经</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4"/>
          <w:sz w:val="32"/>
          <w:szCs w:val="32"/>
        </w:rPr>
        <w:t>营收入</w:t>
      </w:r>
      <w:r>
        <w:rPr>
          <w:rFonts w:ascii="Arial Unicode MS" w:hAnsi="Arial Unicode MS" w:eastAsia="Arial Unicode MS" w:cs="Arial Unicode MS"/>
          <w:spacing w:val="-4"/>
          <w:sz w:val="32"/>
          <w:szCs w:val="32"/>
          <w:u w:val="single" w:color="auto"/>
        </w:rPr>
        <w:t xml:space="preserve">  0</w:t>
      </w:r>
      <w:r>
        <w:rPr>
          <w:rFonts w:ascii="Arial Unicode MS" w:hAnsi="Arial Unicode MS" w:eastAsia="Arial Unicode MS" w:cs="Arial Unicode MS"/>
          <w:spacing w:val="25"/>
          <w:sz w:val="32"/>
          <w:szCs w:val="32"/>
          <w:u w:val="single" w:color="auto"/>
        </w:rPr>
        <w:t xml:space="preserve">   </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pacing w:val="-4"/>
          <w:sz w:val="32"/>
          <w:szCs w:val="32"/>
        </w:rPr>
        <w:t>万元，占</w:t>
      </w:r>
      <w:r>
        <w:rPr>
          <w:rFonts w:ascii="Arial Unicode MS" w:hAnsi="Arial Unicode MS" w:eastAsia="Arial Unicode MS" w:cs="Arial Unicode MS"/>
          <w:spacing w:val="-4"/>
          <w:sz w:val="32"/>
          <w:szCs w:val="32"/>
          <w:u w:val="single" w:color="auto"/>
        </w:rPr>
        <w:t xml:space="preserve">  0</w:t>
      </w:r>
      <w:r>
        <w:rPr>
          <w:rFonts w:ascii="Arial Unicode MS" w:hAnsi="Arial Unicode MS" w:eastAsia="Arial Unicode MS" w:cs="Arial Unicode MS"/>
          <w:spacing w:val="29"/>
          <w:sz w:val="32"/>
          <w:szCs w:val="32"/>
          <w:u w:val="single" w:color="auto"/>
        </w:rPr>
        <w:t xml:space="preserve"> </w:t>
      </w:r>
      <w:r>
        <w:rPr>
          <w:rFonts w:ascii="Arial Unicode MS" w:hAnsi="Arial Unicode MS" w:eastAsia="Arial Unicode MS" w:cs="Arial Unicode MS"/>
          <w:spacing w:val="-4"/>
          <w:sz w:val="32"/>
          <w:szCs w:val="32"/>
        </w:rPr>
        <w:t>%；附属单位上缴收入</w:t>
      </w:r>
      <w:r>
        <w:rPr>
          <w:rFonts w:ascii="Arial Unicode MS" w:hAnsi="Arial Unicode MS" w:eastAsia="Arial Unicode MS" w:cs="Arial Unicode MS"/>
          <w:spacing w:val="-4"/>
          <w:sz w:val="32"/>
          <w:szCs w:val="32"/>
          <w:u w:val="single" w:color="auto"/>
        </w:rPr>
        <w:t xml:space="preserve">  0  </w:t>
      </w:r>
      <w:r>
        <w:rPr>
          <w:rFonts w:ascii="Arial Unicode MS" w:hAnsi="Arial Unicode MS" w:eastAsia="Arial Unicode MS" w:cs="Arial Unicode MS"/>
          <w:spacing w:val="-4"/>
          <w:sz w:val="32"/>
          <w:szCs w:val="32"/>
        </w:rPr>
        <w:t>万元，占</w:t>
      </w:r>
    </w:p>
    <w:p>
      <w:pPr>
        <w:spacing w:before="2" w:line="182" w:lineRule="auto"/>
        <w:ind w:left="28"/>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u w:val="single" w:color="auto"/>
        </w:rPr>
        <w:t>0</w:t>
      </w:r>
      <w:r>
        <w:rPr>
          <w:rFonts w:ascii="Arial Unicode MS" w:hAnsi="Arial Unicode MS" w:eastAsia="Arial Unicode MS" w:cs="Arial Unicode MS"/>
          <w:spacing w:val="23"/>
          <w:sz w:val="32"/>
          <w:szCs w:val="32"/>
          <w:u w:val="single" w:color="auto"/>
        </w:rPr>
        <w:t xml:space="preserve"> </w:t>
      </w:r>
      <w:r>
        <w:rPr>
          <w:rFonts w:ascii="Arial Unicode MS" w:hAnsi="Arial Unicode MS" w:eastAsia="Arial Unicode MS" w:cs="Arial Unicode MS"/>
          <w:spacing w:val="-5"/>
          <w:sz w:val="32"/>
          <w:szCs w:val="32"/>
        </w:rPr>
        <w:t>%；其他收入</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pacing w:val="-5"/>
          <w:sz w:val="32"/>
          <w:szCs w:val="32"/>
          <w:u w:val="single" w:color="auto"/>
        </w:rPr>
        <w:t xml:space="preserve">  110.33  </w:t>
      </w:r>
      <w:r>
        <w:rPr>
          <w:rFonts w:ascii="Arial Unicode MS" w:hAnsi="Arial Unicode MS" w:eastAsia="Arial Unicode MS" w:cs="Arial Unicode MS"/>
          <w:spacing w:val="-5"/>
          <w:sz w:val="32"/>
          <w:szCs w:val="32"/>
        </w:rPr>
        <w:t>万元，占</w:t>
      </w:r>
      <w:r>
        <w:rPr>
          <w:rFonts w:ascii="Arial Unicode MS" w:hAnsi="Arial Unicode MS" w:eastAsia="Arial Unicode MS" w:cs="Arial Unicode MS"/>
          <w:spacing w:val="-5"/>
          <w:sz w:val="32"/>
          <w:szCs w:val="32"/>
          <w:u w:val="single" w:color="auto"/>
        </w:rPr>
        <w:t xml:space="preserve">  2.</w:t>
      </w:r>
      <w:r>
        <w:rPr>
          <w:rFonts w:ascii="Arial Unicode MS" w:hAnsi="Arial Unicode MS" w:eastAsia="Arial Unicode MS" w:cs="Arial Unicode MS"/>
          <w:spacing w:val="-6"/>
          <w:sz w:val="32"/>
          <w:szCs w:val="32"/>
          <w:u w:val="single" w:color="auto"/>
        </w:rPr>
        <w:t xml:space="preserve">74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6"/>
          <w:sz w:val="32"/>
          <w:szCs w:val="32"/>
        </w:rPr>
        <w:t>%。</w:t>
      </w:r>
    </w:p>
    <w:p>
      <w:pPr>
        <w:spacing w:before="124" w:line="221" w:lineRule="auto"/>
        <w:ind w:left="672"/>
        <w:rPr>
          <w:rFonts w:ascii="黑体" w:hAnsi="黑体" w:eastAsia="黑体" w:cs="黑体"/>
          <w:sz w:val="32"/>
          <w:szCs w:val="32"/>
        </w:rPr>
      </w:pPr>
      <w:r>
        <w:rPr>
          <w:rFonts w:ascii="黑体" w:hAnsi="黑体" w:eastAsia="黑体" w:cs="黑体"/>
          <w:spacing w:val="-2"/>
          <w:sz w:val="32"/>
          <w:szCs w:val="32"/>
        </w:rPr>
        <w:t>三、支出决算情况说明</w:t>
      </w:r>
    </w:p>
    <w:p>
      <w:pPr>
        <w:spacing w:before="161" w:line="238" w:lineRule="auto"/>
        <w:ind w:left="60" w:right="279" w:firstLine="613"/>
        <w:rPr>
          <w:rFonts w:ascii="Arial Unicode MS" w:hAnsi="Arial Unicode MS" w:eastAsia="Arial Unicode MS" w:cs="Arial Unicode MS"/>
          <w:sz w:val="32"/>
          <w:szCs w:val="32"/>
        </w:rPr>
      </w:pPr>
      <w:r>
        <w:rPr>
          <w:rFonts w:ascii="Arial Unicode MS" w:hAnsi="Arial Unicode MS" w:eastAsia="Arial Unicode MS" w:cs="Arial Unicode MS"/>
          <w:sz w:val="32"/>
          <w:szCs w:val="32"/>
          <w:u w:val="single" w:color="auto"/>
        </w:rPr>
        <w:t>文广新局</w:t>
      </w:r>
      <w:r>
        <w:rPr>
          <w:rFonts w:ascii="Arial Unicode MS" w:hAnsi="Arial Unicode MS" w:eastAsia="Arial Unicode MS" w:cs="Arial Unicode MS"/>
          <w:sz w:val="32"/>
          <w:szCs w:val="32"/>
        </w:rPr>
        <w:t>本年支出合计</w:t>
      </w:r>
      <w:r>
        <w:rPr>
          <w:rFonts w:ascii="Arial Unicode MS" w:hAnsi="Arial Unicode MS" w:eastAsia="Arial Unicode MS" w:cs="Arial Unicode MS"/>
          <w:sz w:val="32"/>
          <w:szCs w:val="32"/>
          <w:u w:val="single" w:color="auto"/>
        </w:rPr>
        <w:t xml:space="preserve">  4107.42</w:t>
      </w:r>
      <w:r>
        <w:rPr>
          <w:rFonts w:ascii="Arial Unicode MS" w:hAnsi="Arial Unicode MS" w:eastAsia="Arial Unicode MS" w:cs="Arial Unicode MS"/>
          <w:spacing w:val="18"/>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z w:val="32"/>
          <w:szCs w:val="32"/>
        </w:rPr>
        <w:t>万元，其</w:t>
      </w:r>
      <w:r>
        <w:rPr>
          <w:rFonts w:ascii="Arial Unicode MS" w:hAnsi="Arial Unicode MS" w:eastAsia="Arial Unicode MS" w:cs="Arial Unicode MS"/>
          <w:spacing w:val="-1"/>
          <w:sz w:val="32"/>
          <w:szCs w:val="32"/>
        </w:rPr>
        <w:t>中：基本支</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4"/>
          <w:sz w:val="32"/>
          <w:szCs w:val="32"/>
        </w:rPr>
        <w:t>出</w:t>
      </w:r>
      <w:r>
        <w:rPr>
          <w:rFonts w:ascii="Arial Unicode MS" w:hAnsi="Arial Unicode MS" w:eastAsia="Arial Unicode MS" w:cs="Arial Unicode MS"/>
          <w:spacing w:val="21"/>
          <w:sz w:val="32"/>
          <w:szCs w:val="32"/>
          <w:u w:val="single" w:color="auto"/>
        </w:rPr>
        <w:t xml:space="preserve">   </w:t>
      </w:r>
      <w:r>
        <w:rPr>
          <w:rFonts w:ascii="Arial Unicode MS" w:hAnsi="Arial Unicode MS" w:eastAsia="Arial Unicode MS" w:cs="Arial Unicode MS"/>
          <w:spacing w:val="-4"/>
          <w:sz w:val="32"/>
          <w:szCs w:val="32"/>
          <w:u w:val="single" w:color="auto"/>
        </w:rPr>
        <w:t xml:space="preserve">2681.42  </w:t>
      </w:r>
      <w:r>
        <w:rPr>
          <w:rFonts w:ascii="Arial Unicode MS" w:hAnsi="Arial Unicode MS" w:eastAsia="Arial Unicode MS" w:cs="Arial Unicode MS"/>
          <w:spacing w:val="-4"/>
          <w:sz w:val="32"/>
          <w:szCs w:val="32"/>
        </w:rPr>
        <w:t>万元，占</w:t>
      </w:r>
      <w:r>
        <w:rPr>
          <w:rFonts w:ascii="Arial Unicode MS" w:hAnsi="Arial Unicode MS" w:eastAsia="Arial Unicode MS" w:cs="Arial Unicode MS"/>
          <w:spacing w:val="-4"/>
          <w:sz w:val="32"/>
          <w:szCs w:val="32"/>
          <w:u w:val="single" w:color="auto"/>
        </w:rPr>
        <w:t xml:space="preserve">  65.28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4"/>
          <w:sz w:val="32"/>
          <w:szCs w:val="32"/>
        </w:rPr>
        <w:t>%</w:t>
      </w:r>
      <w:r>
        <w:rPr>
          <w:rFonts w:ascii="Arial Unicode MS" w:hAnsi="Arial Unicode MS" w:eastAsia="Arial Unicode MS" w:cs="Arial Unicode MS"/>
          <w:spacing w:val="-5"/>
          <w:sz w:val="32"/>
          <w:szCs w:val="32"/>
        </w:rPr>
        <w:t>；项目支出</w:t>
      </w:r>
      <w:r>
        <w:rPr>
          <w:rFonts w:ascii="Arial Unicode MS" w:hAnsi="Arial Unicode MS" w:eastAsia="Arial Unicode MS" w:cs="Arial Unicode MS"/>
          <w:spacing w:val="-47"/>
          <w:sz w:val="32"/>
          <w:szCs w:val="32"/>
        </w:rPr>
        <w:t xml:space="preserve"> </w:t>
      </w:r>
      <w:r>
        <w:rPr>
          <w:rFonts w:ascii="Arial Unicode MS" w:hAnsi="Arial Unicode MS" w:eastAsia="Arial Unicode MS" w:cs="Arial Unicode MS"/>
          <w:spacing w:val="9"/>
          <w:sz w:val="32"/>
          <w:szCs w:val="32"/>
          <w:u w:val="single" w:color="auto"/>
        </w:rPr>
        <w:t xml:space="preserve">  </w:t>
      </w:r>
      <w:r>
        <w:rPr>
          <w:rFonts w:ascii="Arial Unicode MS" w:hAnsi="Arial Unicode MS" w:eastAsia="Arial Unicode MS" w:cs="Arial Unicode MS"/>
          <w:spacing w:val="-5"/>
          <w:sz w:val="32"/>
          <w:szCs w:val="32"/>
          <w:u w:val="single" w:color="auto"/>
        </w:rPr>
        <w:t xml:space="preserve">1426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5"/>
          <w:sz w:val="32"/>
          <w:szCs w:val="32"/>
        </w:rPr>
        <w:t>万元，</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7"/>
          <w:sz w:val="32"/>
          <w:szCs w:val="32"/>
        </w:rPr>
        <w:t>占</w:t>
      </w:r>
      <w:r>
        <w:rPr>
          <w:rFonts w:ascii="Arial Unicode MS" w:hAnsi="Arial Unicode MS" w:eastAsia="Arial Unicode MS" w:cs="Arial Unicode MS"/>
          <w:spacing w:val="-7"/>
          <w:sz w:val="32"/>
          <w:szCs w:val="32"/>
          <w:u w:val="single" w:color="auto"/>
        </w:rPr>
        <w:t xml:space="preserve">  34.72</w:t>
      </w:r>
      <w:r>
        <w:rPr>
          <w:rFonts w:ascii="Arial Unicode MS" w:hAnsi="Arial Unicode MS" w:eastAsia="Arial Unicode MS" w:cs="Arial Unicode MS"/>
          <w:spacing w:val="42"/>
          <w:sz w:val="32"/>
          <w:szCs w:val="32"/>
          <w:u w:val="single" w:color="auto"/>
        </w:rPr>
        <w:t xml:space="preserve"> </w:t>
      </w:r>
      <w:r>
        <w:rPr>
          <w:rFonts w:ascii="Arial Unicode MS" w:hAnsi="Arial Unicode MS" w:eastAsia="Arial Unicode MS" w:cs="Arial Unicode MS"/>
          <w:spacing w:val="-7"/>
          <w:sz w:val="32"/>
          <w:szCs w:val="32"/>
        </w:rPr>
        <w:t>%；经营支出</w:t>
      </w:r>
      <w:r>
        <w:rPr>
          <w:rFonts w:ascii="Arial Unicode MS" w:hAnsi="Arial Unicode MS" w:eastAsia="Arial Unicode MS" w:cs="Arial Unicode MS"/>
          <w:spacing w:val="-47"/>
          <w:sz w:val="32"/>
          <w:szCs w:val="32"/>
        </w:rPr>
        <w:t xml:space="preserve"> </w:t>
      </w:r>
      <w:r>
        <w:rPr>
          <w:rFonts w:ascii="Arial Unicode MS" w:hAnsi="Arial Unicode MS" w:eastAsia="Arial Unicode MS" w:cs="Arial Unicode MS"/>
          <w:spacing w:val="-7"/>
          <w:sz w:val="32"/>
          <w:szCs w:val="32"/>
          <w:u w:val="single" w:color="auto"/>
        </w:rPr>
        <w:t xml:space="preserve">  0  </w:t>
      </w:r>
      <w:r>
        <w:rPr>
          <w:rFonts w:ascii="Arial Unicode MS" w:hAnsi="Arial Unicode MS" w:eastAsia="Arial Unicode MS" w:cs="Arial Unicode MS"/>
          <w:spacing w:val="-7"/>
          <w:sz w:val="32"/>
          <w:szCs w:val="32"/>
        </w:rPr>
        <w:t>万元，占</w:t>
      </w:r>
      <w:r>
        <w:rPr>
          <w:rFonts w:ascii="Arial Unicode MS" w:hAnsi="Arial Unicode MS" w:eastAsia="Arial Unicode MS" w:cs="Arial Unicode MS"/>
          <w:spacing w:val="-7"/>
          <w:sz w:val="32"/>
          <w:szCs w:val="32"/>
          <w:u w:val="single" w:color="auto"/>
        </w:rPr>
        <w:t xml:space="preserve">  0</w:t>
      </w:r>
      <w:r>
        <w:rPr>
          <w:rFonts w:ascii="Arial Unicode MS" w:hAnsi="Arial Unicode MS" w:eastAsia="Arial Unicode MS" w:cs="Arial Unicode MS"/>
          <w:spacing w:val="24"/>
          <w:sz w:val="32"/>
          <w:szCs w:val="32"/>
          <w:u w:val="single" w:color="auto"/>
        </w:rPr>
        <w:t xml:space="preserve"> </w:t>
      </w:r>
      <w:r>
        <w:rPr>
          <w:rFonts w:ascii="Arial Unicode MS" w:hAnsi="Arial Unicode MS" w:eastAsia="Arial Unicode MS" w:cs="Arial Unicode MS"/>
          <w:spacing w:val="-7"/>
          <w:sz w:val="32"/>
          <w:szCs w:val="32"/>
        </w:rPr>
        <w:t>%；对附属单位补助</w:t>
      </w:r>
    </w:p>
    <w:p>
      <w:pPr>
        <w:spacing w:line="182" w:lineRule="auto"/>
        <w:ind w:left="39"/>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支出</w:t>
      </w:r>
      <w:r>
        <w:rPr>
          <w:rFonts w:ascii="Arial Unicode MS" w:hAnsi="Arial Unicode MS" w:eastAsia="Arial Unicode MS" w:cs="Arial Unicode MS"/>
          <w:spacing w:val="-7"/>
          <w:sz w:val="32"/>
          <w:szCs w:val="32"/>
          <w:u w:val="single" w:color="auto"/>
        </w:rPr>
        <w:t xml:space="preserve">  0  </w:t>
      </w:r>
      <w:r>
        <w:rPr>
          <w:rFonts w:ascii="Arial Unicode MS" w:hAnsi="Arial Unicode MS" w:eastAsia="Arial Unicode MS" w:cs="Arial Unicode MS"/>
          <w:spacing w:val="-7"/>
          <w:sz w:val="32"/>
          <w:szCs w:val="32"/>
        </w:rPr>
        <w:t>万元，占</w:t>
      </w:r>
      <w:r>
        <w:rPr>
          <w:rFonts w:ascii="Arial Unicode MS" w:hAnsi="Arial Unicode MS" w:eastAsia="Arial Unicode MS" w:cs="Arial Unicode MS"/>
          <w:spacing w:val="-7"/>
          <w:sz w:val="32"/>
          <w:szCs w:val="32"/>
          <w:u w:val="single" w:color="auto"/>
        </w:rPr>
        <w:t xml:space="preserve">  0</w:t>
      </w:r>
      <w:r>
        <w:rPr>
          <w:rFonts w:ascii="Arial Unicode MS" w:hAnsi="Arial Unicode MS" w:eastAsia="Arial Unicode MS" w:cs="Arial Unicode MS"/>
          <w:spacing w:val="32"/>
          <w:sz w:val="32"/>
          <w:szCs w:val="32"/>
          <w:u w:val="single" w:color="auto"/>
        </w:rPr>
        <w:t xml:space="preserve"> </w:t>
      </w:r>
      <w:r>
        <w:rPr>
          <w:rFonts w:ascii="Arial Unicode MS" w:hAnsi="Arial Unicode MS" w:eastAsia="Arial Unicode MS" w:cs="Arial Unicode MS"/>
          <w:spacing w:val="-7"/>
          <w:sz w:val="32"/>
          <w:szCs w:val="32"/>
        </w:rPr>
        <w:t>%。</w:t>
      </w:r>
    </w:p>
    <w:p>
      <w:pPr>
        <w:spacing w:before="124" w:line="221" w:lineRule="auto"/>
        <w:ind w:left="685"/>
        <w:rPr>
          <w:rFonts w:ascii="黑体" w:hAnsi="黑体" w:eastAsia="黑体" w:cs="黑体"/>
          <w:sz w:val="32"/>
          <w:szCs w:val="32"/>
        </w:rPr>
      </w:pPr>
      <w:r>
        <w:rPr>
          <w:rFonts w:ascii="黑体" w:hAnsi="黑体" w:eastAsia="黑体" w:cs="黑体"/>
          <w:spacing w:val="-2"/>
          <w:sz w:val="32"/>
          <w:szCs w:val="32"/>
        </w:rPr>
        <w:t>四、财政拨款收入支出决算总体情况说明</w:t>
      </w:r>
    </w:p>
    <w:p>
      <w:pPr>
        <w:spacing w:before="166" w:line="237" w:lineRule="auto"/>
        <w:ind w:left="30" w:right="544" w:firstLine="64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文广新局</w:t>
      </w:r>
      <w:r>
        <w:rPr>
          <w:rFonts w:ascii="Arial Unicode MS" w:hAnsi="Arial Unicode MS" w:eastAsia="Arial Unicode MS" w:cs="Arial Unicode MS"/>
          <w:spacing w:val="-1"/>
          <w:sz w:val="32"/>
          <w:szCs w:val="32"/>
        </w:rPr>
        <w:t>2017年度财政拨款收、支总决算</w:t>
      </w:r>
      <w:r>
        <w:rPr>
          <w:rFonts w:ascii="Arial Unicode MS" w:hAnsi="Arial Unicode MS" w:eastAsia="Arial Unicode MS" w:cs="Arial Unicode MS"/>
          <w:spacing w:val="-1"/>
          <w:sz w:val="32"/>
          <w:szCs w:val="32"/>
          <w:u w:val="single" w:color="auto"/>
        </w:rPr>
        <w:t xml:space="preserve">    3772.61万</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6"/>
          <w:sz w:val="32"/>
          <w:szCs w:val="32"/>
          <w:u w:val="single" w:color="auto"/>
        </w:rPr>
        <w:t>元、</w:t>
      </w:r>
      <w:r>
        <w:rPr>
          <w:rFonts w:ascii="Arial Unicode MS" w:hAnsi="Arial Unicode MS" w:eastAsia="Arial Unicode MS" w:cs="Arial Unicode MS"/>
          <w:spacing w:val="40"/>
          <w:sz w:val="32"/>
          <w:szCs w:val="32"/>
          <w:u w:val="single" w:color="auto"/>
        </w:rPr>
        <w:t xml:space="preserve"> </w:t>
      </w:r>
      <w:r>
        <w:rPr>
          <w:rFonts w:ascii="Arial Unicode MS" w:hAnsi="Arial Unicode MS" w:eastAsia="Arial Unicode MS" w:cs="Arial Unicode MS"/>
          <w:spacing w:val="-6"/>
          <w:sz w:val="32"/>
          <w:szCs w:val="32"/>
          <w:u w:val="single" w:color="auto"/>
        </w:rPr>
        <w:t>3840.79</w:t>
      </w:r>
      <w:r>
        <w:rPr>
          <w:rFonts w:ascii="Arial Unicode MS" w:hAnsi="Arial Unicode MS" w:eastAsia="Arial Unicode MS" w:cs="Arial Unicode MS"/>
          <w:spacing w:val="18"/>
          <w:sz w:val="32"/>
          <w:szCs w:val="32"/>
          <w:u w:val="single" w:color="auto"/>
        </w:rPr>
        <w:t xml:space="preserve">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6"/>
          <w:sz w:val="32"/>
          <w:szCs w:val="32"/>
        </w:rPr>
        <w:t>万元。与上年相比，财政拨款收、支总计各</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8"/>
          <w:sz w:val="32"/>
          <w:szCs w:val="32"/>
        </w:rPr>
        <w:t>增加</w:t>
      </w:r>
      <w:r>
        <w:rPr>
          <w:rFonts w:ascii="Arial Unicode MS" w:hAnsi="Arial Unicode MS" w:eastAsia="Arial Unicode MS" w:cs="Arial Unicode MS"/>
          <w:spacing w:val="-8"/>
          <w:sz w:val="32"/>
          <w:szCs w:val="32"/>
          <w:u w:val="single" w:color="auto"/>
        </w:rPr>
        <w:t>432.68万元、</w:t>
      </w:r>
      <w:r>
        <w:rPr>
          <w:rFonts w:ascii="Arial Unicode MS" w:hAnsi="Arial Unicode MS" w:eastAsia="Arial Unicode MS" w:cs="Arial Unicode MS"/>
          <w:spacing w:val="67"/>
          <w:sz w:val="32"/>
          <w:szCs w:val="32"/>
          <w:u w:val="single" w:color="auto"/>
        </w:rPr>
        <w:t xml:space="preserve"> </w:t>
      </w:r>
      <w:r>
        <w:rPr>
          <w:rFonts w:ascii="Arial Unicode MS" w:hAnsi="Arial Unicode MS" w:eastAsia="Arial Unicode MS" w:cs="Arial Unicode MS"/>
          <w:spacing w:val="-8"/>
          <w:sz w:val="32"/>
          <w:szCs w:val="32"/>
          <w:u w:val="single" w:color="auto"/>
        </w:rPr>
        <w:t>338.79万元</w:t>
      </w:r>
      <w:r>
        <w:rPr>
          <w:rFonts w:ascii="Arial Unicode MS" w:hAnsi="Arial Unicode MS" w:eastAsia="Arial Unicode MS" w:cs="Arial Unicode MS"/>
          <w:spacing w:val="-8"/>
          <w:sz w:val="32"/>
          <w:szCs w:val="32"/>
        </w:rPr>
        <w:t xml:space="preserve"> ，增</w:t>
      </w:r>
      <w:r>
        <w:rPr>
          <w:rFonts w:ascii="Arial Unicode MS" w:hAnsi="Arial Unicode MS" w:eastAsia="Arial Unicode MS" w:cs="Arial Unicode MS"/>
          <w:spacing w:val="-9"/>
          <w:sz w:val="32"/>
          <w:szCs w:val="32"/>
        </w:rPr>
        <w:t>长</w:t>
      </w:r>
      <w:r>
        <w:rPr>
          <w:rFonts w:ascii="Arial Unicode MS" w:hAnsi="Arial Unicode MS" w:eastAsia="Arial Unicode MS" w:cs="Arial Unicode MS"/>
          <w:spacing w:val="-40"/>
          <w:sz w:val="32"/>
          <w:szCs w:val="32"/>
          <w:u w:val="single" w:color="auto"/>
        </w:rPr>
        <w:t xml:space="preserve"> </w:t>
      </w:r>
      <w:r>
        <w:rPr>
          <w:rFonts w:ascii="Arial Unicode MS" w:hAnsi="Arial Unicode MS" w:eastAsia="Arial Unicode MS" w:cs="Arial Unicode MS"/>
          <w:spacing w:val="-9"/>
          <w:sz w:val="32"/>
          <w:szCs w:val="32"/>
          <w:u w:val="single" w:color="auto"/>
        </w:rPr>
        <w:t>12.95%、9.67%</w:t>
      </w:r>
      <w:r>
        <w:rPr>
          <w:rFonts w:ascii="Arial Unicode MS" w:hAnsi="Arial Unicode MS" w:eastAsia="Arial Unicode MS" w:cs="Arial Unicode MS"/>
          <w:spacing w:val="-9"/>
          <w:sz w:val="32"/>
          <w:szCs w:val="32"/>
        </w:rPr>
        <w:t>。主</w:t>
      </w:r>
    </w:p>
    <w:p>
      <w:pPr>
        <w:spacing w:before="2"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z w:val="32"/>
          <w:szCs w:val="32"/>
        </w:rPr>
        <w:t>要原因是江苏省江海博物馆增加人员的工资的刚性增长；</w:t>
      </w:r>
    </w:p>
    <w:p>
      <w:pPr>
        <w:spacing w:before="121" w:line="185"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基层公共文化建设的资金相比去年增加了。</w:t>
      </w:r>
    </w:p>
    <w:p>
      <w:pPr>
        <w:spacing w:before="124" w:line="221" w:lineRule="auto"/>
        <w:ind w:left="675"/>
        <w:rPr>
          <w:rFonts w:ascii="黑体" w:hAnsi="黑体" w:eastAsia="黑体" w:cs="黑体"/>
          <w:sz w:val="32"/>
          <w:szCs w:val="32"/>
        </w:rPr>
      </w:pPr>
      <w:r>
        <w:rPr>
          <w:rFonts w:ascii="黑体" w:hAnsi="黑体" w:eastAsia="黑体" w:cs="黑体"/>
          <w:spacing w:val="-2"/>
          <w:sz w:val="32"/>
          <w:szCs w:val="32"/>
        </w:rPr>
        <w:t>五、财政拨款支出决算情况说明</w:t>
      </w:r>
    </w:p>
    <w:p>
      <w:pPr>
        <w:spacing w:before="169" w:line="236" w:lineRule="auto"/>
        <w:ind w:left="27" w:right="850" w:firstLine="64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财政拨款支出决算反映的是一般公共预算和政府性基</w:t>
      </w:r>
      <w:r>
        <w:rPr>
          <w:rFonts w:ascii="Arial Unicode MS" w:hAnsi="Arial Unicode MS" w:eastAsia="Arial Unicode MS" w:cs="Arial Unicode MS"/>
          <w:spacing w:val="8"/>
          <w:sz w:val="32"/>
          <w:szCs w:val="32"/>
        </w:rPr>
        <w:t xml:space="preserve"> </w:t>
      </w:r>
      <w:r>
        <w:rPr>
          <w:rFonts w:ascii="Arial Unicode MS" w:hAnsi="Arial Unicode MS" w:eastAsia="Arial Unicode MS" w:cs="Arial Unicode MS"/>
          <w:spacing w:val="-1"/>
          <w:sz w:val="32"/>
          <w:szCs w:val="32"/>
        </w:rPr>
        <w:t>金预算财政拨款支出的总体情况，既包括使用本年从本级</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pacing w:val="-1"/>
          <w:sz w:val="32"/>
          <w:szCs w:val="32"/>
        </w:rPr>
        <w:t>财政取得的拨款发生的支出，也包括使用上年度财政拨款</w:t>
      </w:r>
    </w:p>
    <w:p>
      <w:pPr>
        <w:spacing w:before="2" w:line="184" w:lineRule="auto"/>
        <w:ind w:left="35"/>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结转和结余资金发生的支出。</w:t>
      </w:r>
    </w:p>
    <w:p>
      <w:pPr>
        <w:spacing w:before="124" w:line="237" w:lineRule="auto"/>
        <w:ind w:left="28" w:right="544" w:firstLine="645"/>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u w:val="single" w:color="auto"/>
        </w:rPr>
        <w:t>文广新局</w:t>
      </w:r>
      <w:r>
        <w:rPr>
          <w:rFonts w:ascii="Arial Unicode MS" w:hAnsi="Arial Unicode MS" w:eastAsia="Arial Unicode MS" w:cs="Arial Unicode MS"/>
          <w:spacing w:val="-2"/>
          <w:sz w:val="32"/>
          <w:szCs w:val="32"/>
        </w:rPr>
        <w:t>2017年财政拨款支出</w:t>
      </w:r>
      <w:r>
        <w:rPr>
          <w:rFonts w:ascii="Arial Unicode MS" w:hAnsi="Arial Unicode MS" w:eastAsia="Arial Unicode MS" w:cs="Arial Unicode MS"/>
          <w:spacing w:val="39"/>
          <w:sz w:val="32"/>
          <w:szCs w:val="32"/>
          <w:u w:val="single" w:color="auto"/>
        </w:rPr>
        <w:t xml:space="preserve">  </w:t>
      </w:r>
      <w:r>
        <w:rPr>
          <w:rFonts w:ascii="Arial Unicode MS" w:hAnsi="Arial Unicode MS" w:eastAsia="Arial Unicode MS" w:cs="Arial Unicode MS"/>
          <w:spacing w:val="-2"/>
          <w:sz w:val="32"/>
          <w:szCs w:val="32"/>
          <w:u w:val="single" w:color="auto"/>
        </w:rPr>
        <w:t xml:space="preserve">3840.79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2"/>
          <w:sz w:val="32"/>
          <w:szCs w:val="32"/>
        </w:rPr>
        <w:t>万元，占本</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3"/>
          <w:sz w:val="32"/>
          <w:szCs w:val="32"/>
        </w:rPr>
        <w:t>年支出合计的</w:t>
      </w:r>
      <w:r>
        <w:rPr>
          <w:rFonts w:ascii="Arial Unicode MS" w:hAnsi="Arial Unicode MS" w:eastAsia="Arial Unicode MS" w:cs="Arial Unicode MS"/>
          <w:spacing w:val="-3"/>
          <w:sz w:val="32"/>
          <w:szCs w:val="32"/>
          <w:u w:val="single" w:color="auto"/>
        </w:rPr>
        <w:t xml:space="preserve">  93.51</w:t>
      </w:r>
      <w:r>
        <w:rPr>
          <w:rFonts w:ascii="Arial Unicode MS" w:hAnsi="Arial Unicode MS" w:eastAsia="Arial Unicode MS" w:cs="Arial Unicode MS"/>
          <w:spacing w:val="25"/>
          <w:sz w:val="32"/>
          <w:szCs w:val="32"/>
          <w:u w:val="single" w:color="auto"/>
        </w:rPr>
        <w:t xml:space="preserve">   </w:t>
      </w:r>
      <w:r>
        <w:rPr>
          <w:rFonts w:ascii="Arial Unicode MS" w:hAnsi="Arial Unicode MS" w:eastAsia="Arial Unicode MS" w:cs="Arial Unicode MS"/>
          <w:spacing w:val="-64"/>
          <w:sz w:val="32"/>
          <w:szCs w:val="32"/>
        </w:rPr>
        <w:t xml:space="preserve"> </w:t>
      </w:r>
      <w:r>
        <w:rPr>
          <w:rFonts w:ascii="Arial Unicode MS" w:hAnsi="Arial Unicode MS" w:eastAsia="Arial Unicode MS" w:cs="Arial Unicode MS"/>
          <w:spacing w:val="-3"/>
          <w:sz w:val="32"/>
          <w:szCs w:val="32"/>
        </w:rPr>
        <w:t>%。与上年相比，财政拨款支出增加</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u w:val="single" w:color="auto"/>
        </w:rPr>
        <w:t xml:space="preserve">338.79    </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pacing w:val="-2"/>
          <w:sz w:val="32"/>
          <w:szCs w:val="32"/>
        </w:rPr>
        <w:t>万元，增长</w:t>
      </w:r>
      <w:r>
        <w:rPr>
          <w:rFonts w:ascii="Arial Unicode MS" w:hAnsi="Arial Unicode MS" w:eastAsia="Arial Unicode MS" w:cs="Arial Unicode MS"/>
          <w:spacing w:val="-2"/>
          <w:sz w:val="32"/>
          <w:szCs w:val="32"/>
          <w:u w:val="single" w:color="auto"/>
        </w:rPr>
        <w:t xml:space="preserve">  9.67</w:t>
      </w:r>
      <w:r>
        <w:rPr>
          <w:rFonts w:ascii="Arial Unicode MS" w:hAnsi="Arial Unicode MS" w:eastAsia="Arial Unicode MS" w:cs="Arial Unicode MS"/>
          <w:spacing w:val="47"/>
          <w:sz w:val="32"/>
          <w:szCs w:val="32"/>
          <w:u w:val="single" w:color="auto"/>
        </w:rPr>
        <w:t xml:space="preserve"> </w:t>
      </w:r>
      <w:r>
        <w:rPr>
          <w:rFonts w:ascii="Arial Unicode MS" w:hAnsi="Arial Unicode MS" w:eastAsia="Arial Unicode MS" w:cs="Arial Unicode MS"/>
          <w:spacing w:val="-2"/>
          <w:sz w:val="32"/>
          <w:szCs w:val="32"/>
        </w:rPr>
        <w:t>%。主要原因是江苏省江海博物</w:t>
      </w:r>
    </w:p>
    <w:p>
      <w:pPr>
        <w:spacing w:before="2" w:line="182" w:lineRule="auto"/>
        <w:ind w:left="29"/>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馆增加人员的相关支出以及基层公共文化建设的支出。</w:t>
      </w:r>
    </w:p>
    <w:p>
      <w:pPr>
        <w:spacing w:before="125" w:line="183" w:lineRule="auto"/>
        <w:ind w:left="67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文广新局</w:t>
      </w:r>
      <w:r>
        <w:rPr>
          <w:rFonts w:ascii="Arial Unicode MS" w:hAnsi="Arial Unicode MS" w:eastAsia="Arial Unicode MS" w:cs="Arial Unicode MS"/>
          <w:spacing w:val="-1"/>
          <w:sz w:val="32"/>
          <w:szCs w:val="32"/>
        </w:rPr>
        <w:t>2017年度财政拨款支出年初预算为</w:t>
      </w:r>
      <w:r>
        <w:rPr>
          <w:rFonts w:ascii="Arial Unicode MS" w:hAnsi="Arial Unicode MS" w:eastAsia="Arial Unicode MS" w:cs="Arial Unicode MS"/>
          <w:spacing w:val="-1"/>
          <w:sz w:val="32"/>
          <w:szCs w:val="32"/>
          <w:u w:val="single" w:color="auto"/>
        </w:rPr>
        <w:t xml:space="preserve">    3886.89</w:t>
      </w:r>
    </w:p>
    <w:p>
      <w:pPr>
        <w:spacing w:before="125" w:line="183" w:lineRule="auto"/>
        <w:jc w:val="right"/>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万元，支出决算为</w:t>
      </w:r>
      <w:r>
        <w:rPr>
          <w:rFonts w:ascii="Arial Unicode MS" w:hAnsi="Arial Unicode MS" w:eastAsia="Arial Unicode MS" w:cs="Arial Unicode MS"/>
          <w:spacing w:val="93"/>
          <w:sz w:val="32"/>
          <w:szCs w:val="32"/>
          <w:u w:val="single" w:color="auto"/>
        </w:rPr>
        <w:t xml:space="preserve"> </w:t>
      </w:r>
      <w:r>
        <w:rPr>
          <w:rFonts w:ascii="Arial Unicode MS" w:hAnsi="Arial Unicode MS" w:eastAsia="Arial Unicode MS" w:cs="Arial Unicode MS"/>
          <w:spacing w:val="-4"/>
          <w:sz w:val="32"/>
          <w:szCs w:val="32"/>
          <w:u w:val="single" w:color="auto"/>
        </w:rPr>
        <w:t xml:space="preserve">3840.79  </w:t>
      </w:r>
      <w:r>
        <w:rPr>
          <w:rFonts w:ascii="Arial Unicode MS" w:hAnsi="Arial Unicode MS" w:eastAsia="Arial Unicode MS" w:cs="Arial Unicode MS"/>
          <w:spacing w:val="-4"/>
          <w:sz w:val="32"/>
          <w:szCs w:val="32"/>
        </w:rPr>
        <w:t>万元，完成年初预算的</w:t>
      </w:r>
      <w:r>
        <w:rPr>
          <w:rFonts w:ascii="Arial Unicode MS" w:hAnsi="Arial Unicode MS" w:eastAsia="Arial Unicode MS" w:cs="Arial Unicode MS"/>
          <w:spacing w:val="-4"/>
          <w:sz w:val="32"/>
          <w:szCs w:val="32"/>
          <w:u w:val="single" w:color="auto"/>
        </w:rPr>
        <w:t xml:space="preserve">  98.81</w:t>
      </w:r>
      <w:r>
        <w:rPr>
          <w:rFonts w:ascii="Arial Unicode MS" w:hAnsi="Arial Unicode MS" w:eastAsia="Arial Unicode MS" w:cs="Arial Unicode MS"/>
          <w:spacing w:val="24"/>
          <w:sz w:val="32"/>
          <w:szCs w:val="32"/>
          <w:u w:val="single" w:color="auto"/>
        </w:rPr>
        <w:t xml:space="preserve"> </w:t>
      </w:r>
      <w:r>
        <w:rPr>
          <w:rFonts w:ascii="Arial Unicode MS" w:hAnsi="Arial Unicode MS" w:eastAsia="Arial Unicode MS" w:cs="Arial Unicode MS"/>
          <w:spacing w:val="-4"/>
          <w:sz w:val="32"/>
          <w:szCs w:val="32"/>
        </w:rPr>
        <w:t>%。</w:t>
      </w:r>
    </w:p>
    <w:p>
      <w:pPr>
        <w:spacing w:line="183" w:lineRule="auto"/>
        <w:rPr>
          <w:rFonts w:ascii="Arial Unicode MS" w:hAnsi="Arial Unicode MS" w:eastAsia="Arial Unicode MS" w:cs="Arial Unicode MS"/>
          <w:sz w:val="32"/>
          <w:szCs w:val="32"/>
        </w:rPr>
        <w:sectPr>
          <w:pgSz w:w="11906" w:h="16839"/>
          <w:pgMar w:top="1431" w:right="1255" w:bottom="400" w:left="1785" w:header="0" w:footer="0" w:gutter="0"/>
          <w:cols w:space="720" w:num="1"/>
        </w:sectPr>
      </w:pPr>
    </w:p>
    <w:p>
      <w:pPr>
        <w:spacing w:before="168" w:line="247" w:lineRule="auto"/>
        <w:ind w:left="22" w:right="778" w:firstLine="9"/>
        <w:jc w:val="both"/>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决算数小于年初预算的主要原因是2017年没有合适的文化</w:t>
      </w:r>
      <w:r>
        <w:rPr>
          <w:rFonts w:ascii="Arial Unicode MS" w:hAnsi="Arial Unicode MS" w:eastAsia="Arial Unicode MS" w:cs="Arial Unicode MS"/>
          <w:spacing w:val="8"/>
          <w:sz w:val="32"/>
          <w:szCs w:val="32"/>
        </w:rPr>
        <w:t xml:space="preserve"> </w:t>
      </w:r>
      <w:r>
        <w:rPr>
          <w:rFonts w:ascii="Arial Unicode MS" w:hAnsi="Arial Unicode MS" w:eastAsia="Arial Unicode MS" w:cs="Arial Unicode MS"/>
          <w:spacing w:val="-1"/>
          <w:sz w:val="32"/>
          <w:szCs w:val="32"/>
        </w:rPr>
        <w:t>产业的项目，没有进行评比，文化产业引导资金只使用了</w:t>
      </w:r>
    </w:p>
    <w:p>
      <w:pPr>
        <w:spacing w:line="165" w:lineRule="auto"/>
        <w:ind w:left="28"/>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30%。</w:t>
      </w:r>
    </w:p>
    <w:p>
      <w:pPr>
        <w:spacing w:before="129" w:line="181" w:lineRule="auto"/>
        <w:ind w:left="67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其中：</w:t>
      </w:r>
    </w:p>
    <w:p>
      <w:pPr>
        <w:spacing w:before="127" w:line="182" w:lineRule="auto"/>
        <w:ind w:left="65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文化体育与传媒支出（类）</w:t>
      </w:r>
    </w:p>
    <w:p>
      <w:pPr>
        <w:spacing w:before="125" w:line="183" w:lineRule="auto"/>
        <w:ind w:left="689"/>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1．文化（款）行政运行（项）。年初预算为</w:t>
      </w:r>
      <w:r>
        <w:rPr>
          <w:rFonts w:ascii="Arial Unicode MS" w:hAnsi="Arial Unicode MS" w:eastAsia="Arial Unicode MS" w:cs="Arial Unicode MS"/>
          <w:spacing w:val="-2"/>
          <w:sz w:val="32"/>
          <w:szCs w:val="32"/>
          <w:u w:val="single" w:color="auto"/>
        </w:rPr>
        <w:t xml:space="preserve">     602.47</w:t>
      </w:r>
    </w:p>
    <w:p>
      <w:pPr>
        <w:spacing w:before="124" w:line="183" w:lineRule="auto"/>
        <w:jc w:val="right"/>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万元，支出决算为</w:t>
      </w:r>
      <w:r>
        <w:rPr>
          <w:rFonts w:ascii="Arial Unicode MS" w:hAnsi="Arial Unicode MS" w:eastAsia="Arial Unicode MS" w:cs="Arial Unicode MS"/>
          <w:spacing w:val="93"/>
          <w:sz w:val="32"/>
          <w:szCs w:val="32"/>
          <w:u w:val="single" w:color="auto"/>
        </w:rPr>
        <w:t xml:space="preserve"> </w:t>
      </w:r>
      <w:r>
        <w:rPr>
          <w:rFonts w:ascii="Arial Unicode MS" w:hAnsi="Arial Unicode MS" w:eastAsia="Arial Unicode MS" w:cs="Arial Unicode MS"/>
          <w:spacing w:val="-4"/>
          <w:sz w:val="32"/>
          <w:szCs w:val="32"/>
          <w:u w:val="single" w:color="auto"/>
        </w:rPr>
        <w:t xml:space="preserve">885.99  </w:t>
      </w:r>
      <w:r>
        <w:rPr>
          <w:rFonts w:ascii="Arial Unicode MS" w:hAnsi="Arial Unicode MS" w:eastAsia="Arial Unicode MS" w:cs="Arial Unicode MS"/>
          <w:spacing w:val="-4"/>
          <w:sz w:val="32"/>
          <w:szCs w:val="32"/>
        </w:rPr>
        <w:t>万元，完成年初预算的</w:t>
      </w:r>
      <w:r>
        <w:rPr>
          <w:rFonts w:ascii="Arial Unicode MS" w:hAnsi="Arial Unicode MS" w:eastAsia="Arial Unicode MS" w:cs="Arial Unicode MS"/>
          <w:spacing w:val="-4"/>
          <w:sz w:val="32"/>
          <w:szCs w:val="32"/>
          <w:u w:val="single" w:color="auto"/>
        </w:rPr>
        <w:t xml:space="preserve">  147.06</w:t>
      </w:r>
      <w:r>
        <w:rPr>
          <w:rFonts w:ascii="Arial Unicode MS" w:hAnsi="Arial Unicode MS" w:eastAsia="Arial Unicode MS" w:cs="Arial Unicode MS"/>
          <w:spacing w:val="24"/>
          <w:sz w:val="32"/>
          <w:szCs w:val="32"/>
          <w:u w:val="single" w:color="auto"/>
        </w:rPr>
        <w:t xml:space="preserve"> </w:t>
      </w:r>
      <w:r>
        <w:rPr>
          <w:rFonts w:ascii="Arial Unicode MS" w:hAnsi="Arial Unicode MS" w:eastAsia="Arial Unicode MS" w:cs="Arial Unicode MS"/>
          <w:spacing w:val="-4"/>
          <w:sz w:val="32"/>
          <w:szCs w:val="32"/>
        </w:rPr>
        <w:t>%。</w:t>
      </w:r>
    </w:p>
    <w:p>
      <w:pPr>
        <w:spacing w:before="125" w:line="238"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决算数大于预算数的主要原因是江苏省江海博物馆人员的</w:t>
      </w:r>
    </w:p>
    <w:p>
      <w:pPr>
        <w:spacing w:line="182" w:lineRule="auto"/>
        <w:ind w:left="42"/>
        <w:rPr>
          <w:rFonts w:ascii="Arial Unicode MS" w:hAnsi="Arial Unicode MS" w:eastAsia="Arial Unicode MS" w:cs="Arial Unicode MS"/>
          <w:sz w:val="32"/>
          <w:szCs w:val="32"/>
        </w:rPr>
      </w:pPr>
      <w:r>
        <w:rPr>
          <w:rFonts w:ascii="Arial Unicode MS" w:hAnsi="Arial Unicode MS" w:eastAsia="Arial Unicode MS" w:cs="Arial Unicode MS"/>
          <w:spacing w:val="-12"/>
          <w:sz w:val="32"/>
          <w:szCs w:val="32"/>
        </w:rPr>
        <w:t>刚性支出。</w:t>
      </w:r>
    </w:p>
    <w:p>
      <w:pPr>
        <w:spacing w:before="124" w:line="237" w:lineRule="auto"/>
        <w:ind w:left="28" w:right="544" w:firstLine="635"/>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 xml:space="preserve">2．文化（款）一般行政管理事务（项）。年初预算为  </w:t>
      </w:r>
      <w:r>
        <w:rPr>
          <w:rFonts w:ascii="Arial Unicode MS" w:hAnsi="Arial Unicode MS" w:eastAsia="Arial Unicode MS" w:cs="Arial Unicode MS"/>
          <w:spacing w:val="-1"/>
          <w:sz w:val="32"/>
          <w:szCs w:val="32"/>
          <w:u w:val="single" w:color="auto"/>
        </w:rPr>
        <w:t xml:space="preserve">30.05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1"/>
          <w:sz w:val="32"/>
          <w:szCs w:val="32"/>
        </w:rPr>
        <w:t>万元，支出决算为</w:t>
      </w:r>
      <w:r>
        <w:rPr>
          <w:rFonts w:ascii="Arial Unicode MS" w:hAnsi="Arial Unicode MS" w:eastAsia="Arial Unicode MS" w:cs="Arial Unicode MS"/>
          <w:spacing w:val="-1"/>
          <w:sz w:val="32"/>
          <w:szCs w:val="32"/>
          <w:u w:val="single" w:color="auto"/>
        </w:rPr>
        <w:t xml:space="preserve">    5</w:t>
      </w:r>
      <w:r>
        <w:rPr>
          <w:rFonts w:ascii="Arial Unicode MS" w:hAnsi="Arial Unicode MS" w:eastAsia="Arial Unicode MS" w:cs="Arial Unicode MS"/>
          <w:spacing w:val="-2"/>
          <w:sz w:val="32"/>
          <w:szCs w:val="32"/>
          <w:u w:val="single" w:color="auto"/>
        </w:rPr>
        <w:t>2.72</w:t>
      </w:r>
      <w:r>
        <w:rPr>
          <w:rFonts w:ascii="Arial Unicode MS" w:hAnsi="Arial Unicode MS" w:eastAsia="Arial Unicode MS" w:cs="Arial Unicode MS"/>
          <w:spacing w:val="16"/>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2"/>
          <w:sz w:val="32"/>
          <w:szCs w:val="32"/>
        </w:rPr>
        <w:t>万元，完成年初预算的</w:t>
      </w:r>
      <w:r>
        <w:rPr>
          <w:rFonts w:ascii="Arial Unicode MS" w:hAnsi="Arial Unicode MS" w:eastAsia="Arial Unicode MS" w:cs="Arial Unicode MS"/>
          <w:sz w:val="32"/>
          <w:szCs w:val="32"/>
        </w:rPr>
        <w:t xml:space="preserve"> </w:t>
      </w:r>
      <w:r>
        <w:rPr>
          <w:rFonts w:ascii="Arial Unicode MS" w:hAnsi="Arial Unicode MS" w:eastAsia="Arial Unicode MS" w:cs="Arial Unicode MS"/>
          <w:sz w:val="32"/>
          <w:szCs w:val="32"/>
          <w:u w:val="single" w:color="auto"/>
        </w:rPr>
        <w:t xml:space="preserve">175.44   </w:t>
      </w:r>
      <w:r>
        <w:rPr>
          <w:rFonts w:ascii="Arial Unicode MS" w:hAnsi="Arial Unicode MS" w:eastAsia="Arial Unicode MS" w:cs="Arial Unicode MS"/>
          <w:spacing w:val="-48"/>
          <w:sz w:val="32"/>
          <w:szCs w:val="32"/>
        </w:rPr>
        <w:t xml:space="preserve"> </w:t>
      </w:r>
      <w:r>
        <w:rPr>
          <w:rFonts w:ascii="Arial Unicode MS" w:hAnsi="Arial Unicode MS" w:eastAsia="Arial Unicode MS" w:cs="Arial Unicode MS"/>
          <w:sz w:val="32"/>
          <w:szCs w:val="32"/>
        </w:rPr>
        <w:t>%。决算数大于预算数的主要原因是增加了一家预</w:t>
      </w:r>
    </w:p>
    <w:p>
      <w:pPr>
        <w:spacing w:before="2"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算单位为江苏省江海博物馆。</w:t>
      </w:r>
    </w:p>
    <w:p>
      <w:pPr>
        <w:spacing w:before="128" w:line="237" w:lineRule="auto"/>
        <w:ind w:left="37" w:right="544" w:firstLine="63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3.</w:t>
      </w:r>
      <w:r>
        <w:rPr>
          <w:rFonts w:ascii="Arial Unicode MS" w:hAnsi="Arial Unicode MS" w:eastAsia="Arial Unicode MS" w:cs="Arial Unicode MS"/>
          <w:spacing w:val="31"/>
          <w:sz w:val="32"/>
          <w:szCs w:val="32"/>
        </w:rPr>
        <w:t xml:space="preserve">  </w:t>
      </w:r>
      <w:r>
        <w:rPr>
          <w:rFonts w:ascii="Arial Unicode MS" w:hAnsi="Arial Unicode MS" w:eastAsia="Arial Unicode MS" w:cs="Arial Unicode MS"/>
          <w:spacing w:val="-1"/>
          <w:sz w:val="32"/>
          <w:szCs w:val="32"/>
        </w:rPr>
        <w:t>文化（款）图书馆（项）。年初预算为</w:t>
      </w:r>
      <w:r>
        <w:rPr>
          <w:rFonts w:ascii="Arial Unicode MS" w:hAnsi="Arial Unicode MS" w:eastAsia="Arial Unicode MS" w:cs="Arial Unicode MS"/>
          <w:spacing w:val="28"/>
          <w:sz w:val="32"/>
          <w:szCs w:val="32"/>
          <w:u w:val="single" w:color="auto"/>
        </w:rPr>
        <w:t xml:space="preserve">  </w:t>
      </w:r>
      <w:r>
        <w:rPr>
          <w:rFonts w:ascii="Arial Unicode MS" w:hAnsi="Arial Unicode MS" w:eastAsia="Arial Unicode MS" w:cs="Arial Unicode MS"/>
          <w:spacing w:val="-1"/>
          <w:sz w:val="32"/>
          <w:szCs w:val="32"/>
          <w:u w:val="single" w:color="auto"/>
        </w:rPr>
        <w:t xml:space="preserve">352.16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1"/>
          <w:sz w:val="32"/>
          <w:szCs w:val="32"/>
        </w:rPr>
        <w:t>万</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元，支出决算为</w:t>
      </w:r>
      <w:r>
        <w:rPr>
          <w:rFonts w:ascii="Arial Unicode MS" w:hAnsi="Arial Unicode MS" w:eastAsia="Arial Unicode MS" w:cs="Arial Unicode MS"/>
          <w:spacing w:val="-2"/>
          <w:sz w:val="32"/>
          <w:szCs w:val="32"/>
          <w:u w:val="single" w:color="auto"/>
        </w:rPr>
        <w:t xml:space="preserve">   437.21</w:t>
      </w:r>
      <w:r>
        <w:rPr>
          <w:rFonts w:ascii="Arial Unicode MS" w:hAnsi="Arial Unicode MS" w:eastAsia="Arial Unicode MS" w:cs="Arial Unicode MS"/>
          <w:spacing w:val="15"/>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2"/>
          <w:sz w:val="32"/>
          <w:szCs w:val="32"/>
        </w:rPr>
        <w:t>万元，完成年初预算的</w:t>
      </w:r>
      <w:r>
        <w:rPr>
          <w:rFonts w:ascii="Arial Unicode MS" w:hAnsi="Arial Unicode MS" w:eastAsia="Arial Unicode MS" w:cs="Arial Unicode MS"/>
          <w:spacing w:val="-2"/>
          <w:sz w:val="32"/>
          <w:szCs w:val="32"/>
          <w:u w:val="single" w:color="auto"/>
        </w:rPr>
        <w:t xml:space="preserve">    124.15</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%。决算数大于预算数的主要原因是图书馆的分馆建设以及</w:t>
      </w:r>
    </w:p>
    <w:p>
      <w:pPr>
        <w:spacing w:before="1" w:line="181" w:lineRule="auto"/>
        <w:ind w:left="49"/>
        <w:rPr>
          <w:rFonts w:ascii="Arial Unicode MS" w:hAnsi="Arial Unicode MS" w:eastAsia="Arial Unicode MS" w:cs="Arial Unicode MS"/>
          <w:sz w:val="32"/>
          <w:szCs w:val="32"/>
        </w:rPr>
      </w:pPr>
      <w:r>
        <w:rPr>
          <w:rFonts w:ascii="Arial Unicode MS" w:hAnsi="Arial Unicode MS" w:eastAsia="Arial Unicode MS" w:cs="Arial Unicode MS"/>
          <w:spacing w:val="-10"/>
          <w:sz w:val="32"/>
          <w:szCs w:val="32"/>
        </w:rPr>
        <w:t>图书购置费用。</w:t>
      </w:r>
    </w:p>
    <w:p>
      <w:pPr>
        <w:spacing w:before="122" w:line="237" w:lineRule="auto"/>
        <w:ind w:left="27" w:right="544" w:firstLine="631"/>
        <w:rPr>
          <w:rFonts w:ascii="Arial Unicode MS" w:hAnsi="Arial Unicode MS" w:eastAsia="Arial Unicode MS" w:cs="Arial Unicode MS"/>
          <w:sz w:val="32"/>
          <w:szCs w:val="32"/>
        </w:rPr>
      </w:pPr>
      <w:r>
        <w:rPr>
          <w:rFonts w:ascii="Arial Unicode MS" w:hAnsi="Arial Unicode MS" w:eastAsia="Arial Unicode MS" w:cs="Arial Unicode MS"/>
          <w:sz w:val="32"/>
          <w:szCs w:val="32"/>
        </w:rPr>
        <w:t>4.           文化（款）艺术表演团体（项）。年初预算为</w:t>
      </w:r>
      <w:r>
        <w:rPr>
          <w:position w:val="-4"/>
          <w:sz w:val="32"/>
          <w:szCs w:val="32"/>
        </w:rPr>
        <w:drawing>
          <wp:inline distT="0" distB="0" distL="0" distR="0">
            <wp:extent cx="0" cy="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3"/>
                    <a:stretch>
                      <a:fillRect/>
                    </a:stretch>
                  </pic:blipFill>
                  <pic:spPr>
                    <a:xfrm>
                      <a:off x="0" y="0"/>
                      <a:ext cx="0" cy="0"/>
                    </a:xfrm>
                    <a:prstGeom prst="rect">
                      <a:avLst/>
                    </a:prstGeom>
                  </pic:spPr>
                </pic:pic>
              </a:graphicData>
            </a:graphic>
          </wp:inline>
        </w:drawing>
      </w:r>
      <w:r>
        <w:rPr>
          <w:rFonts w:ascii="Arial Unicode MS" w:hAnsi="Arial Unicode MS" w:eastAsia="Arial Unicode MS" w:cs="Arial Unicode MS"/>
          <w:spacing w:val="15"/>
          <w:sz w:val="32"/>
          <w:szCs w:val="32"/>
        </w:rPr>
        <w:t xml:space="preserve"> </w:t>
      </w:r>
      <w:r>
        <w:rPr>
          <w:rFonts w:ascii="Arial Unicode MS" w:hAnsi="Arial Unicode MS" w:eastAsia="Arial Unicode MS" w:cs="Arial Unicode MS"/>
          <w:spacing w:val="-1"/>
          <w:sz w:val="32"/>
          <w:szCs w:val="32"/>
          <w:u w:val="single" w:color="auto"/>
        </w:rPr>
        <w:t xml:space="preserve">525.03  </w:t>
      </w:r>
      <w:r>
        <w:rPr>
          <w:rFonts w:ascii="Arial Unicode MS" w:hAnsi="Arial Unicode MS" w:eastAsia="Arial Unicode MS" w:cs="Arial Unicode MS"/>
          <w:spacing w:val="-54"/>
          <w:sz w:val="32"/>
          <w:szCs w:val="32"/>
        </w:rPr>
        <w:t xml:space="preserve"> </w:t>
      </w:r>
      <w:r>
        <w:rPr>
          <w:rFonts w:ascii="Arial Unicode MS" w:hAnsi="Arial Unicode MS" w:eastAsia="Arial Unicode MS" w:cs="Arial Unicode MS"/>
          <w:spacing w:val="-1"/>
          <w:sz w:val="32"/>
          <w:szCs w:val="32"/>
        </w:rPr>
        <w:t>万元，支出决算为</w:t>
      </w:r>
      <w:r>
        <w:rPr>
          <w:rFonts w:ascii="Arial Unicode MS" w:hAnsi="Arial Unicode MS" w:eastAsia="Arial Unicode MS" w:cs="Arial Unicode MS"/>
          <w:spacing w:val="-1"/>
          <w:sz w:val="32"/>
          <w:szCs w:val="32"/>
          <w:u w:val="single" w:color="auto"/>
        </w:rPr>
        <w:t xml:space="preserve">  710.77</w:t>
      </w:r>
      <w:r>
        <w:rPr>
          <w:rFonts w:ascii="Arial Unicode MS" w:hAnsi="Arial Unicode MS" w:eastAsia="Arial Unicode MS" w:cs="Arial Unicode MS"/>
          <w:spacing w:val="9"/>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1"/>
          <w:sz w:val="32"/>
          <w:szCs w:val="32"/>
        </w:rPr>
        <w:t>万元，完成年初预算的</w:t>
      </w:r>
      <w:r>
        <w:rPr>
          <w:position w:val="-4"/>
          <w:sz w:val="32"/>
          <w:szCs w:val="32"/>
        </w:rPr>
        <w:drawing>
          <wp:inline distT="0" distB="0" distL="0" distR="0">
            <wp:extent cx="0" cy="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4"/>
                    <a:stretch>
                      <a:fillRect/>
                    </a:stretch>
                  </pic:blipFill>
                  <pic:spPr>
                    <a:xfrm>
                      <a:off x="0" y="0"/>
                      <a:ext cx="0" cy="0"/>
                    </a:xfrm>
                    <a:prstGeom prst="rect">
                      <a:avLst/>
                    </a:prstGeom>
                  </pic:spPr>
                </pic:pic>
              </a:graphicData>
            </a:graphic>
          </wp:inline>
        </w:drawing>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u w:val="single" w:color="auto"/>
        </w:rPr>
        <w:t xml:space="preserve">135.38   </w:t>
      </w:r>
      <w:r>
        <w:rPr>
          <w:rFonts w:ascii="Arial Unicode MS" w:hAnsi="Arial Unicode MS" w:eastAsia="Arial Unicode MS" w:cs="Arial Unicode MS"/>
          <w:spacing w:val="-52"/>
          <w:sz w:val="32"/>
          <w:szCs w:val="32"/>
        </w:rPr>
        <w:t xml:space="preserve"> </w:t>
      </w:r>
      <w:r>
        <w:rPr>
          <w:rFonts w:ascii="Arial Unicode MS" w:hAnsi="Arial Unicode MS" w:eastAsia="Arial Unicode MS" w:cs="Arial Unicode MS"/>
          <w:spacing w:val="-1"/>
          <w:sz w:val="32"/>
          <w:szCs w:val="32"/>
        </w:rPr>
        <w:t>%。决算数大于预算数的主要原因是17年南京艺术</w:t>
      </w:r>
    </w:p>
    <w:p>
      <w:pPr>
        <w:spacing w:before="1" w:line="183" w:lineRule="auto"/>
        <w:ind w:left="3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学院委培生毕业后参加工作后工资的增加；剧团增加了演</w:t>
      </w:r>
    </w:p>
    <w:p>
      <w:pPr>
        <w:spacing w:before="128" w:line="182" w:lineRule="auto"/>
        <w:ind w:left="60"/>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出场次，演出成本的增加。</w:t>
      </w:r>
    </w:p>
    <w:p>
      <w:pPr>
        <w:spacing w:before="122" w:line="184" w:lineRule="auto"/>
        <w:ind w:left="66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5.</w:t>
      </w:r>
      <w:r>
        <w:rPr>
          <w:rFonts w:ascii="Arial Unicode MS" w:hAnsi="Arial Unicode MS" w:eastAsia="Arial Unicode MS" w:cs="Arial Unicode MS"/>
          <w:spacing w:val="29"/>
          <w:sz w:val="32"/>
          <w:szCs w:val="32"/>
        </w:rPr>
        <w:t xml:space="preserve">   </w:t>
      </w:r>
      <w:r>
        <w:rPr>
          <w:rFonts w:ascii="Arial Unicode MS" w:hAnsi="Arial Unicode MS" w:eastAsia="Arial Unicode MS" w:cs="Arial Unicode MS"/>
          <w:spacing w:val="-2"/>
          <w:sz w:val="32"/>
          <w:szCs w:val="32"/>
        </w:rPr>
        <w:t>文化（款）群众文化（项）。年初预算为</w:t>
      </w:r>
      <w:r>
        <w:rPr>
          <w:rFonts w:ascii="Arial Unicode MS" w:hAnsi="Arial Unicode MS" w:eastAsia="Arial Unicode MS" w:cs="Arial Unicode MS"/>
          <w:spacing w:val="26"/>
          <w:sz w:val="32"/>
          <w:szCs w:val="32"/>
          <w:u w:val="single" w:color="auto"/>
        </w:rPr>
        <w:t xml:space="preserve">   </w:t>
      </w:r>
      <w:r>
        <w:rPr>
          <w:rFonts w:ascii="Arial Unicode MS" w:hAnsi="Arial Unicode MS" w:eastAsia="Arial Unicode MS" w:cs="Arial Unicode MS"/>
          <w:spacing w:val="-2"/>
          <w:sz w:val="32"/>
          <w:szCs w:val="32"/>
          <w:u w:val="single" w:color="auto"/>
        </w:rPr>
        <w:t>301.43</w:t>
      </w:r>
    </w:p>
    <w:p>
      <w:pPr>
        <w:spacing w:before="126" w:line="237" w:lineRule="auto"/>
        <w:jc w:val="right"/>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万元，支出决算为</w:t>
      </w:r>
      <w:r>
        <w:rPr>
          <w:rFonts w:ascii="Arial Unicode MS" w:hAnsi="Arial Unicode MS" w:eastAsia="Arial Unicode MS" w:cs="Arial Unicode MS"/>
          <w:spacing w:val="93"/>
          <w:sz w:val="32"/>
          <w:szCs w:val="32"/>
          <w:u w:val="single" w:color="auto"/>
        </w:rPr>
        <w:t xml:space="preserve"> </w:t>
      </w:r>
      <w:r>
        <w:rPr>
          <w:rFonts w:ascii="Arial Unicode MS" w:hAnsi="Arial Unicode MS" w:eastAsia="Arial Unicode MS" w:cs="Arial Unicode MS"/>
          <w:spacing w:val="-4"/>
          <w:sz w:val="32"/>
          <w:szCs w:val="32"/>
          <w:u w:val="single" w:color="auto"/>
        </w:rPr>
        <w:t xml:space="preserve">434.62  </w:t>
      </w:r>
      <w:r>
        <w:rPr>
          <w:rFonts w:ascii="Arial Unicode MS" w:hAnsi="Arial Unicode MS" w:eastAsia="Arial Unicode MS" w:cs="Arial Unicode MS"/>
          <w:spacing w:val="-4"/>
          <w:sz w:val="32"/>
          <w:szCs w:val="32"/>
        </w:rPr>
        <w:t>万元，完成年初预算的</w:t>
      </w:r>
      <w:r>
        <w:rPr>
          <w:rFonts w:ascii="Arial Unicode MS" w:hAnsi="Arial Unicode MS" w:eastAsia="Arial Unicode MS" w:cs="Arial Unicode MS"/>
          <w:spacing w:val="-4"/>
          <w:sz w:val="32"/>
          <w:szCs w:val="32"/>
          <w:u w:val="single" w:color="auto"/>
        </w:rPr>
        <w:t xml:space="preserve">  144.19</w:t>
      </w:r>
      <w:r>
        <w:rPr>
          <w:rFonts w:ascii="Arial Unicode MS" w:hAnsi="Arial Unicode MS" w:eastAsia="Arial Unicode MS" w:cs="Arial Unicode MS"/>
          <w:spacing w:val="24"/>
          <w:sz w:val="32"/>
          <w:szCs w:val="32"/>
          <w:u w:val="single" w:color="auto"/>
        </w:rPr>
        <w:t xml:space="preserve"> </w:t>
      </w:r>
      <w:r>
        <w:rPr>
          <w:rFonts w:ascii="Arial Unicode MS" w:hAnsi="Arial Unicode MS" w:eastAsia="Arial Unicode MS" w:cs="Arial Unicode MS"/>
          <w:spacing w:val="-4"/>
          <w:sz w:val="32"/>
          <w:szCs w:val="32"/>
        </w:rPr>
        <w:t>%。</w:t>
      </w:r>
    </w:p>
    <w:p>
      <w:pPr>
        <w:spacing w:before="1" w:line="182"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决算数大于预算数的主要原因是基层文化中心建设相关费</w:t>
      </w:r>
    </w:p>
    <w:p>
      <w:pPr>
        <w:spacing w:line="182" w:lineRule="auto"/>
        <w:rPr>
          <w:rFonts w:ascii="Arial Unicode MS" w:hAnsi="Arial Unicode MS" w:eastAsia="Arial Unicode MS" w:cs="Arial Unicode MS"/>
          <w:sz w:val="32"/>
          <w:szCs w:val="32"/>
        </w:rPr>
        <w:sectPr>
          <w:pgSz w:w="11906" w:h="16839"/>
          <w:pgMar w:top="1431" w:right="1255" w:bottom="400" w:left="1785" w:header="0" w:footer="0" w:gutter="0"/>
          <w:cols w:space="720" w:num="1"/>
        </w:sectPr>
      </w:pPr>
    </w:p>
    <w:p>
      <w:pPr>
        <w:spacing w:before="179" w:line="181" w:lineRule="auto"/>
        <w:ind w:left="54"/>
        <w:rPr>
          <w:rFonts w:ascii="Arial Unicode MS" w:hAnsi="Arial Unicode MS" w:eastAsia="Arial Unicode MS" w:cs="Arial Unicode MS"/>
          <w:sz w:val="32"/>
          <w:szCs w:val="32"/>
        </w:rPr>
      </w:pPr>
      <w:r>
        <w:rPr>
          <w:rFonts w:ascii="Arial Unicode MS" w:hAnsi="Arial Unicode MS" w:eastAsia="Arial Unicode MS" w:cs="Arial Unicode MS"/>
          <w:spacing w:val="-11"/>
          <w:sz w:val="32"/>
          <w:szCs w:val="32"/>
        </w:rPr>
        <w:t>用增加。</w:t>
      </w:r>
    </w:p>
    <w:p>
      <w:pPr>
        <w:tabs>
          <w:tab w:val="left" w:pos="217"/>
        </w:tabs>
        <w:spacing w:before="124" w:line="237" w:lineRule="auto"/>
        <w:ind w:left="37" w:right="106" w:firstLine="653"/>
        <w:jc w:val="both"/>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6.  文化（款）文化创作与保护（项）。年初预算为</w:t>
      </w:r>
      <w:r>
        <w:rPr>
          <w:rFonts w:ascii="Arial Unicode MS" w:hAnsi="Arial Unicode MS" w:eastAsia="Arial Unicode MS" w:cs="Arial Unicode MS"/>
          <w:spacing w:val="-2"/>
          <w:sz w:val="32"/>
          <w:szCs w:val="32"/>
          <w:u w:val="single" w:color="auto"/>
        </w:rPr>
        <w:t xml:space="preserve">  34.5</w:t>
      </w:r>
      <w:r>
        <w:rPr>
          <w:rFonts w:ascii="Arial Unicode MS" w:hAnsi="Arial Unicode MS" w:eastAsia="Arial Unicode MS" w:cs="Arial Unicode MS"/>
          <w:spacing w:val="5"/>
          <w:sz w:val="32"/>
          <w:szCs w:val="32"/>
        </w:rPr>
        <w:t xml:space="preserve">  </w:t>
      </w:r>
      <w:r>
        <w:rPr>
          <w:rFonts w:ascii="Arial Unicode MS" w:hAnsi="Arial Unicode MS" w:eastAsia="Arial Unicode MS" w:cs="Arial Unicode MS"/>
          <w:sz w:val="32"/>
          <w:szCs w:val="32"/>
          <w:u w:val="single" w:color="auto"/>
        </w:rPr>
        <w:tab/>
      </w:r>
      <w:r>
        <w:rPr>
          <w:rFonts w:ascii="Arial Unicode MS" w:hAnsi="Arial Unicode MS" w:eastAsia="Arial Unicode MS" w:cs="Arial Unicode MS"/>
          <w:spacing w:val="-4"/>
          <w:sz w:val="32"/>
          <w:szCs w:val="32"/>
        </w:rPr>
        <w:t>万元，支出决算为</w:t>
      </w:r>
      <w:r>
        <w:rPr>
          <w:rFonts w:ascii="Arial Unicode MS" w:hAnsi="Arial Unicode MS" w:eastAsia="Arial Unicode MS" w:cs="Arial Unicode MS"/>
          <w:spacing w:val="86"/>
          <w:sz w:val="32"/>
          <w:szCs w:val="32"/>
          <w:u w:val="single" w:color="auto"/>
        </w:rPr>
        <w:t xml:space="preserve"> </w:t>
      </w:r>
      <w:r>
        <w:rPr>
          <w:rFonts w:ascii="Arial Unicode MS" w:hAnsi="Arial Unicode MS" w:eastAsia="Arial Unicode MS" w:cs="Arial Unicode MS"/>
          <w:spacing w:val="-4"/>
          <w:sz w:val="32"/>
          <w:szCs w:val="32"/>
          <w:u w:val="single" w:color="auto"/>
        </w:rPr>
        <w:t xml:space="preserve">37.4  </w:t>
      </w:r>
      <w:r>
        <w:rPr>
          <w:rFonts w:ascii="Arial Unicode MS" w:hAnsi="Arial Unicode MS" w:eastAsia="Arial Unicode MS" w:cs="Arial Unicode MS"/>
          <w:spacing w:val="-4"/>
          <w:sz w:val="32"/>
          <w:szCs w:val="32"/>
        </w:rPr>
        <w:t>万元，完成年初预算的</w:t>
      </w:r>
      <w:r>
        <w:rPr>
          <w:rFonts w:ascii="Arial Unicode MS" w:hAnsi="Arial Unicode MS" w:eastAsia="Arial Unicode MS" w:cs="Arial Unicode MS"/>
          <w:spacing w:val="-4"/>
          <w:sz w:val="32"/>
          <w:szCs w:val="32"/>
          <w:u w:val="single" w:color="auto"/>
        </w:rPr>
        <w:t xml:space="preserve">  108.41</w:t>
      </w:r>
      <w:r>
        <w:rPr>
          <w:rFonts w:ascii="Arial Unicode MS" w:hAnsi="Arial Unicode MS" w:eastAsia="Arial Unicode MS" w:cs="Arial Unicode MS"/>
          <w:spacing w:val="24"/>
          <w:sz w:val="32"/>
          <w:szCs w:val="32"/>
          <w:u w:val="single" w:color="auto"/>
        </w:rPr>
        <w:t xml:space="preserve"> </w:t>
      </w:r>
      <w:r>
        <w:rPr>
          <w:rFonts w:ascii="Arial Unicode MS" w:hAnsi="Arial Unicode MS" w:eastAsia="Arial Unicode MS" w:cs="Arial Unicode MS"/>
          <w:spacing w:val="-4"/>
          <w:sz w:val="32"/>
          <w:szCs w:val="32"/>
        </w:rPr>
        <w:t>%。</w:t>
      </w:r>
    </w:p>
    <w:p>
      <w:pPr>
        <w:spacing w:before="1" w:line="182" w:lineRule="auto"/>
        <w:ind w:left="55"/>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决算数大于预算数的主要原因是江海文化研究</w:t>
      </w:r>
      <w:r>
        <w:rPr>
          <w:rFonts w:ascii="Arial Unicode MS" w:hAnsi="Arial Unicode MS" w:eastAsia="Arial Unicode MS" w:cs="Arial Unicode MS"/>
          <w:spacing w:val="-3"/>
          <w:sz w:val="32"/>
          <w:szCs w:val="32"/>
        </w:rPr>
        <w:t>经费的增加。</w:t>
      </w:r>
    </w:p>
    <w:p>
      <w:pPr>
        <w:pStyle w:val="2"/>
        <w:spacing w:line="265" w:lineRule="auto"/>
      </w:pPr>
    </w:p>
    <w:p>
      <w:pPr>
        <w:pStyle w:val="2"/>
        <w:spacing w:line="266" w:lineRule="auto"/>
      </w:pPr>
    </w:p>
    <w:p>
      <w:pPr>
        <w:spacing w:before="140" w:line="237" w:lineRule="auto"/>
        <w:ind w:left="57" w:right="455" w:firstLine="635"/>
        <w:rPr>
          <w:rFonts w:ascii="Arial Unicode MS" w:hAnsi="Arial Unicode MS" w:eastAsia="Arial Unicode MS" w:cs="Arial Unicode MS"/>
          <w:sz w:val="32"/>
          <w:szCs w:val="32"/>
        </w:rPr>
      </w:pPr>
      <w:r>
        <w:rPr>
          <w:rFonts w:ascii="Arial Unicode MS" w:hAnsi="Arial Unicode MS" w:eastAsia="Arial Unicode MS" w:cs="Arial Unicode MS"/>
          <w:sz w:val="32"/>
          <w:szCs w:val="32"/>
        </w:rPr>
        <w:t>7.   文化（款）文化市场管理（项）。年初预算为</w:t>
      </w:r>
      <w:r>
        <w:rPr>
          <w:rFonts w:ascii="Arial Unicode MS" w:hAnsi="Arial Unicode MS" w:eastAsia="Arial Unicode MS" w:cs="Arial Unicode MS"/>
          <w:sz w:val="32"/>
          <w:szCs w:val="32"/>
          <w:u w:val="single" w:color="auto"/>
        </w:rPr>
        <w:t xml:space="preserve">   2.2</w:t>
      </w:r>
      <w:r>
        <w:rPr>
          <w:rFonts w:ascii="Arial Unicode MS" w:hAnsi="Arial Unicode MS" w:eastAsia="Arial Unicode MS" w:cs="Arial Unicode MS"/>
          <w:spacing w:val="4"/>
          <w:sz w:val="32"/>
          <w:szCs w:val="32"/>
        </w:rPr>
        <w:t xml:space="preserve"> </w:t>
      </w:r>
      <w:r>
        <w:rPr>
          <w:rFonts w:ascii="Arial Unicode MS" w:hAnsi="Arial Unicode MS" w:eastAsia="Arial Unicode MS" w:cs="Arial Unicode MS"/>
          <w:spacing w:val="-3"/>
          <w:sz w:val="32"/>
          <w:szCs w:val="32"/>
        </w:rPr>
        <w:t>万元，支出决算为</w:t>
      </w:r>
      <w:r>
        <w:rPr>
          <w:rFonts w:ascii="Arial Unicode MS" w:hAnsi="Arial Unicode MS" w:eastAsia="Arial Unicode MS" w:cs="Arial Unicode MS"/>
          <w:spacing w:val="-3"/>
          <w:sz w:val="32"/>
          <w:szCs w:val="32"/>
          <w:u w:val="single" w:color="auto"/>
        </w:rPr>
        <w:t xml:space="preserve">  2.2  </w:t>
      </w:r>
      <w:r>
        <w:rPr>
          <w:rFonts w:ascii="Arial Unicode MS" w:hAnsi="Arial Unicode MS" w:eastAsia="Arial Unicode MS" w:cs="Arial Unicode MS"/>
          <w:spacing w:val="-3"/>
          <w:sz w:val="32"/>
          <w:szCs w:val="32"/>
        </w:rPr>
        <w:t>万元，完成年初预算的</w:t>
      </w:r>
      <w:r>
        <w:rPr>
          <w:rFonts w:ascii="Arial Unicode MS" w:hAnsi="Arial Unicode MS" w:eastAsia="Arial Unicode MS" w:cs="Arial Unicode MS"/>
          <w:spacing w:val="22"/>
          <w:sz w:val="32"/>
          <w:szCs w:val="32"/>
          <w:u w:val="single" w:color="auto"/>
        </w:rPr>
        <w:t xml:space="preserve">  </w:t>
      </w:r>
      <w:r>
        <w:rPr>
          <w:rFonts w:ascii="Arial Unicode MS" w:hAnsi="Arial Unicode MS" w:eastAsia="Arial Unicode MS" w:cs="Arial Unicode MS"/>
          <w:spacing w:val="-3"/>
          <w:sz w:val="32"/>
          <w:szCs w:val="32"/>
          <w:u w:val="single" w:color="auto"/>
        </w:rPr>
        <w:t>100</w:t>
      </w:r>
      <w:r>
        <w:rPr>
          <w:rFonts w:ascii="Arial Unicode MS" w:hAnsi="Arial Unicode MS" w:eastAsia="Arial Unicode MS" w:cs="Arial Unicode MS"/>
          <w:spacing w:val="43"/>
          <w:sz w:val="32"/>
          <w:szCs w:val="32"/>
          <w:u w:val="single" w:color="auto"/>
        </w:rPr>
        <w:t xml:space="preserve"> </w:t>
      </w:r>
      <w:r>
        <w:rPr>
          <w:rFonts w:ascii="Arial Unicode MS" w:hAnsi="Arial Unicode MS" w:eastAsia="Arial Unicode MS" w:cs="Arial Unicode MS"/>
          <w:spacing w:val="-3"/>
          <w:sz w:val="32"/>
          <w:szCs w:val="32"/>
        </w:rPr>
        <w:t>%。决</w:t>
      </w:r>
    </w:p>
    <w:p>
      <w:pPr>
        <w:spacing w:before="1" w:line="182" w:lineRule="auto"/>
        <w:ind w:left="5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算数与预算数一致，费用主要用于五老义务监督值班补贴</w:t>
      </w:r>
    </w:p>
    <w:p>
      <w:pPr>
        <w:spacing w:before="128" w:line="182" w:lineRule="auto"/>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（寒暑假）。</w:t>
      </w:r>
    </w:p>
    <w:p>
      <w:pPr>
        <w:spacing w:before="125" w:line="236" w:lineRule="auto"/>
        <w:ind w:left="57" w:firstLine="63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8.   文化（款）其他文化支出（项）。年初</w:t>
      </w:r>
      <w:r>
        <w:rPr>
          <w:rFonts w:ascii="Arial Unicode MS" w:hAnsi="Arial Unicode MS" w:eastAsia="Arial Unicode MS" w:cs="Arial Unicode MS"/>
          <w:spacing w:val="-2"/>
          <w:sz w:val="32"/>
          <w:szCs w:val="32"/>
        </w:rPr>
        <w:t>预算为</w:t>
      </w:r>
      <w:r>
        <w:rPr>
          <w:rFonts w:ascii="Arial Unicode MS" w:hAnsi="Arial Unicode MS" w:eastAsia="Arial Unicode MS" w:cs="Arial Unicode MS"/>
          <w:spacing w:val="-2"/>
          <w:sz w:val="32"/>
          <w:szCs w:val="32"/>
          <w:u w:val="single" w:color="auto"/>
        </w:rPr>
        <w:t xml:space="preserve">   8.2</w:t>
      </w:r>
      <w:r>
        <w:rPr>
          <w:rFonts w:ascii="Arial Unicode MS" w:hAnsi="Arial Unicode MS" w:eastAsia="Arial Unicode MS" w:cs="Arial Unicode MS"/>
          <w:spacing w:val="-2"/>
          <w:sz w:val="32"/>
          <w:szCs w:val="32"/>
        </w:rPr>
        <w:t xml:space="preserve">      </w:t>
      </w:r>
      <w:r>
        <w:rPr>
          <w:rFonts w:ascii="Arial Unicode MS" w:hAnsi="Arial Unicode MS" w:eastAsia="Arial Unicode MS" w:cs="Arial Unicode MS"/>
          <w:spacing w:val="-4"/>
          <w:sz w:val="32"/>
          <w:szCs w:val="32"/>
        </w:rPr>
        <w:t>万元，支出决算为</w:t>
      </w:r>
      <w:r>
        <w:rPr>
          <w:rFonts w:ascii="Arial Unicode MS" w:hAnsi="Arial Unicode MS" w:eastAsia="Arial Unicode MS" w:cs="Arial Unicode MS"/>
          <w:spacing w:val="90"/>
          <w:sz w:val="32"/>
          <w:szCs w:val="32"/>
          <w:u w:val="single" w:color="auto"/>
        </w:rPr>
        <w:t xml:space="preserve"> </w:t>
      </w:r>
      <w:r>
        <w:rPr>
          <w:rFonts w:ascii="Arial Unicode MS" w:hAnsi="Arial Unicode MS" w:eastAsia="Arial Unicode MS" w:cs="Arial Unicode MS"/>
          <w:spacing w:val="-4"/>
          <w:sz w:val="32"/>
          <w:szCs w:val="32"/>
          <w:u w:val="single" w:color="auto"/>
        </w:rPr>
        <w:t xml:space="preserve">903.48  </w:t>
      </w:r>
      <w:r>
        <w:rPr>
          <w:rFonts w:ascii="Arial Unicode MS" w:hAnsi="Arial Unicode MS" w:eastAsia="Arial Unicode MS" w:cs="Arial Unicode MS"/>
          <w:spacing w:val="-4"/>
          <w:sz w:val="32"/>
          <w:szCs w:val="32"/>
        </w:rPr>
        <w:t>万元，完成年初预算的</w:t>
      </w:r>
      <w:r>
        <w:rPr>
          <w:rFonts w:ascii="Arial Unicode MS" w:hAnsi="Arial Unicode MS" w:eastAsia="Arial Unicode MS" w:cs="Arial Unicode MS"/>
          <w:spacing w:val="-4"/>
          <w:sz w:val="32"/>
          <w:szCs w:val="32"/>
          <w:u w:val="single" w:color="auto"/>
        </w:rPr>
        <w:t xml:space="preserve">  11018</w:t>
      </w:r>
      <w:r>
        <w:rPr>
          <w:rFonts w:ascii="Arial Unicode MS" w:hAnsi="Arial Unicode MS" w:eastAsia="Arial Unicode MS" w:cs="Arial Unicode MS"/>
          <w:spacing w:val="23"/>
          <w:sz w:val="32"/>
          <w:szCs w:val="32"/>
          <w:u w:val="single" w:color="auto"/>
        </w:rPr>
        <w:t xml:space="preserve"> </w:t>
      </w:r>
      <w:r>
        <w:rPr>
          <w:rFonts w:ascii="Arial Unicode MS" w:hAnsi="Arial Unicode MS" w:eastAsia="Arial Unicode MS" w:cs="Arial Unicode MS"/>
          <w:spacing w:val="-4"/>
          <w:sz w:val="32"/>
          <w:szCs w:val="32"/>
        </w:rPr>
        <w:t>%。</w:t>
      </w:r>
    </w:p>
    <w:p>
      <w:pPr>
        <w:spacing w:before="1" w:line="184" w:lineRule="auto"/>
        <w:ind w:left="5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决算数大于预算数的主要原因是此项支出用于上级资金</w:t>
      </w:r>
    </w:p>
    <w:p>
      <w:pPr>
        <w:spacing w:before="126" w:line="235" w:lineRule="auto"/>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（省）补助剧团的演出支出和基层公共文化</w:t>
      </w:r>
      <w:r>
        <w:rPr>
          <w:rFonts w:ascii="Arial Unicode MS" w:hAnsi="Arial Unicode MS" w:eastAsia="Arial Unicode MS" w:cs="Arial Unicode MS"/>
          <w:sz w:val="32"/>
          <w:szCs w:val="32"/>
        </w:rPr>
        <w:t>服务中心建设</w:t>
      </w:r>
    </w:p>
    <w:p>
      <w:pPr>
        <w:spacing w:before="1" w:line="184" w:lineRule="auto"/>
        <w:ind w:left="70"/>
        <w:rPr>
          <w:rFonts w:ascii="Arial Unicode MS" w:hAnsi="Arial Unicode MS" w:eastAsia="Arial Unicode MS" w:cs="Arial Unicode MS"/>
          <w:sz w:val="32"/>
          <w:szCs w:val="32"/>
        </w:rPr>
      </w:pPr>
      <w:r>
        <w:rPr>
          <w:rFonts w:ascii="Arial Unicode MS" w:hAnsi="Arial Unicode MS" w:eastAsia="Arial Unicode MS" w:cs="Arial Unicode MS"/>
          <w:spacing w:val="-11"/>
          <w:sz w:val="32"/>
          <w:szCs w:val="32"/>
        </w:rPr>
        <w:t>的补助资金。</w:t>
      </w:r>
    </w:p>
    <w:p>
      <w:pPr>
        <w:spacing w:before="124" w:line="237" w:lineRule="auto"/>
        <w:ind w:left="62" w:right="438" w:firstLine="62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9.  文物（款）文物保护（项）。年初预算为</w:t>
      </w:r>
      <w:r>
        <w:rPr>
          <w:rFonts w:ascii="Arial Unicode MS" w:hAnsi="Arial Unicode MS" w:eastAsia="Arial Unicode MS" w:cs="Arial Unicode MS"/>
          <w:spacing w:val="-1"/>
          <w:sz w:val="32"/>
          <w:szCs w:val="32"/>
          <w:u w:val="single" w:color="auto"/>
        </w:rPr>
        <w:t xml:space="preserve">  0  </w:t>
      </w:r>
      <w:r>
        <w:rPr>
          <w:rFonts w:ascii="Arial Unicode MS" w:hAnsi="Arial Unicode MS" w:eastAsia="Arial Unicode MS" w:cs="Arial Unicode MS"/>
          <w:spacing w:val="-1"/>
          <w:sz w:val="32"/>
          <w:szCs w:val="32"/>
        </w:rPr>
        <w:t>万元，</w:t>
      </w:r>
      <w:r>
        <w:rPr>
          <w:rFonts w:ascii="Arial Unicode MS" w:hAnsi="Arial Unicode MS" w:eastAsia="Arial Unicode MS" w:cs="Arial Unicode MS"/>
          <w:sz w:val="32"/>
          <w:szCs w:val="32"/>
        </w:rPr>
        <w:t xml:space="preserve"> 支出决算为</w:t>
      </w:r>
      <w:r>
        <w:rPr>
          <w:rFonts w:ascii="Arial Unicode MS" w:hAnsi="Arial Unicode MS" w:eastAsia="Arial Unicode MS" w:cs="Arial Unicode MS"/>
          <w:sz w:val="32"/>
          <w:szCs w:val="32"/>
          <w:u w:val="single" w:color="auto"/>
        </w:rPr>
        <w:t xml:space="preserve">   60   </w:t>
      </w:r>
      <w:r>
        <w:rPr>
          <w:rFonts w:ascii="Arial Unicode MS" w:hAnsi="Arial Unicode MS" w:eastAsia="Arial Unicode MS" w:cs="Arial Unicode MS"/>
          <w:spacing w:val="-58"/>
          <w:sz w:val="32"/>
          <w:szCs w:val="32"/>
        </w:rPr>
        <w:t xml:space="preserve"> </w:t>
      </w:r>
      <w:r>
        <w:rPr>
          <w:rFonts w:ascii="Arial Unicode MS" w:hAnsi="Arial Unicode MS" w:eastAsia="Arial Unicode MS" w:cs="Arial Unicode MS"/>
          <w:sz w:val="32"/>
          <w:szCs w:val="32"/>
        </w:rPr>
        <w:t>万元。决算数大于预算数的主要原因是此</w:t>
      </w:r>
    </w:p>
    <w:p>
      <w:pPr>
        <w:spacing w:before="3" w:line="182" w:lineRule="auto"/>
        <w:ind w:left="49"/>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项支出用于江苏省江海博物馆的安防建设。</w:t>
      </w:r>
    </w:p>
    <w:p>
      <w:pPr>
        <w:spacing w:before="125" w:line="237" w:lineRule="auto"/>
        <w:ind w:left="62" w:right="138" w:firstLine="65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10.文物（款）博物馆（项）。年初预算为</w:t>
      </w:r>
      <w:r>
        <w:rPr>
          <w:rFonts w:ascii="Arial Unicode MS" w:hAnsi="Arial Unicode MS" w:eastAsia="Arial Unicode MS" w:cs="Arial Unicode MS"/>
          <w:spacing w:val="93"/>
          <w:sz w:val="32"/>
          <w:szCs w:val="32"/>
          <w:u w:val="single" w:color="auto"/>
        </w:rPr>
        <w:t xml:space="preserve"> </w:t>
      </w:r>
      <w:r>
        <w:rPr>
          <w:rFonts w:ascii="Arial Unicode MS" w:hAnsi="Arial Unicode MS" w:eastAsia="Arial Unicode MS" w:cs="Arial Unicode MS"/>
          <w:spacing w:val="-2"/>
          <w:sz w:val="32"/>
          <w:szCs w:val="32"/>
          <w:u w:val="single" w:color="auto"/>
        </w:rPr>
        <w:t xml:space="preserve">93.43  </w:t>
      </w:r>
      <w:r>
        <w:rPr>
          <w:rFonts w:ascii="Arial Unicode MS" w:hAnsi="Arial Unicode MS" w:eastAsia="Arial Unicode MS" w:cs="Arial Unicode MS"/>
          <w:spacing w:val="-2"/>
          <w:sz w:val="32"/>
          <w:szCs w:val="32"/>
        </w:rPr>
        <w:t>万元，</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支出决算为</w:t>
      </w:r>
      <w:r>
        <w:rPr>
          <w:rFonts w:ascii="Arial Unicode MS" w:hAnsi="Arial Unicode MS" w:eastAsia="Arial Unicode MS" w:cs="Arial Unicode MS"/>
          <w:spacing w:val="-2"/>
          <w:sz w:val="32"/>
          <w:szCs w:val="32"/>
          <w:u w:val="single" w:color="auto"/>
        </w:rPr>
        <w:t xml:space="preserve">  191.47  </w:t>
      </w:r>
      <w:r>
        <w:rPr>
          <w:rFonts w:ascii="Arial Unicode MS" w:hAnsi="Arial Unicode MS" w:eastAsia="Arial Unicode MS" w:cs="Arial Unicode MS"/>
          <w:spacing w:val="-2"/>
          <w:sz w:val="32"/>
          <w:szCs w:val="32"/>
        </w:rPr>
        <w:t>万元，完成年初预算的</w:t>
      </w:r>
      <w:r>
        <w:rPr>
          <w:rFonts w:ascii="Arial Unicode MS" w:hAnsi="Arial Unicode MS" w:eastAsia="Arial Unicode MS" w:cs="Arial Unicode MS"/>
          <w:spacing w:val="-2"/>
          <w:sz w:val="32"/>
          <w:szCs w:val="32"/>
          <w:u w:val="single" w:color="auto"/>
        </w:rPr>
        <w:t xml:space="preserve">  204.93</w:t>
      </w:r>
      <w:r>
        <w:rPr>
          <w:rFonts w:ascii="Arial Unicode MS" w:hAnsi="Arial Unicode MS" w:eastAsia="Arial Unicode MS" w:cs="Arial Unicode MS"/>
          <w:spacing w:val="43"/>
          <w:sz w:val="32"/>
          <w:szCs w:val="32"/>
          <w:u w:val="single" w:color="auto"/>
        </w:rPr>
        <w:t xml:space="preserve"> </w:t>
      </w:r>
      <w:r>
        <w:rPr>
          <w:rFonts w:ascii="Arial Unicode MS" w:hAnsi="Arial Unicode MS" w:eastAsia="Arial Unicode MS" w:cs="Arial Unicode MS"/>
          <w:spacing w:val="-2"/>
          <w:sz w:val="32"/>
          <w:szCs w:val="32"/>
        </w:rPr>
        <w:t>%。决</w:t>
      </w:r>
    </w:p>
    <w:p>
      <w:pPr>
        <w:spacing w:before="1" w:line="182" w:lineRule="auto"/>
        <w:ind w:left="5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算数大于预算数的主要原因是此项支出用于在编人员的工</w:t>
      </w:r>
    </w:p>
    <w:p>
      <w:pPr>
        <w:spacing w:before="125" w:line="183" w:lineRule="auto"/>
        <w:ind w:left="60"/>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资以及政府购买服务性人员的工资和开馆时的布转。</w:t>
      </w:r>
    </w:p>
    <w:p>
      <w:pPr>
        <w:spacing w:before="125" w:line="237" w:lineRule="auto"/>
        <w:ind w:left="52" w:right="455" w:firstLine="66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11.  新闻出版广播影视（款）电影（项</w:t>
      </w:r>
      <w:r>
        <w:rPr>
          <w:rFonts w:ascii="Arial Unicode MS" w:hAnsi="Arial Unicode MS" w:eastAsia="Arial Unicode MS" w:cs="Arial Unicode MS"/>
          <w:spacing w:val="-2"/>
          <w:sz w:val="32"/>
          <w:szCs w:val="32"/>
        </w:rPr>
        <w:t>）。年初预算为</w:t>
      </w:r>
      <w:r>
        <w:rPr>
          <w:position w:val="-4"/>
          <w:sz w:val="32"/>
          <w:szCs w:val="32"/>
        </w:rPr>
        <w:drawing>
          <wp:inline distT="0" distB="0" distL="0" distR="0">
            <wp:extent cx="0" cy="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4"/>
                    <a:stretch>
                      <a:fillRect/>
                    </a:stretch>
                  </pic:blipFill>
                  <pic:spPr>
                    <a:xfrm>
                      <a:off x="0" y="0"/>
                      <a:ext cx="0" cy="0"/>
                    </a:xfrm>
                    <a:prstGeom prst="rect">
                      <a:avLst/>
                    </a:prstGeom>
                  </pic:spPr>
                </pic:pic>
              </a:graphicData>
            </a:graphic>
          </wp:inline>
        </w:drawing>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3"/>
          <w:sz w:val="32"/>
          <w:szCs w:val="32"/>
          <w:u w:val="single" w:color="auto"/>
        </w:rPr>
        <w:t>0</w:t>
      </w:r>
      <w:r>
        <w:rPr>
          <w:rFonts w:ascii="Arial Unicode MS" w:hAnsi="Arial Unicode MS" w:eastAsia="Arial Unicode MS" w:cs="Arial Unicode MS"/>
          <w:spacing w:val="35"/>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3"/>
          <w:sz w:val="32"/>
          <w:szCs w:val="32"/>
        </w:rPr>
        <w:t>万元，支出决算为</w:t>
      </w:r>
      <w:r>
        <w:rPr>
          <w:rFonts w:ascii="Arial Unicode MS" w:hAnsi="Arial Unicode MS" w:eastAsia="Arial Unicode MS" w:cs="Arial Unicode MS"/>
          <w:spacing w:val="40"/>
          <w:sz w:val="32"/>
          <w:szCs w:val="32"/>
          <w:u w:val="single" w:color="auto"/>
        </w:rPr>
        <w:t xml:space="preserve">  </w:t>
      </w:r>
      <w:r>
        <w:rPr>
          <w:rFonts w:ascii="Arial Unicode MS" w:hAnsi="Arial Unicode MS" w:eastAsia="Arial Unicode MS" w:cs="Arial Unicode MS"/>
          <w:spacing w:val="-3"/>
          <w:sz w:val="32"/>
          <w:szCs w:val="32"/>
          <w:u w:val="single" w:color="auto"/>
        </w:rPr>
        <w:t>34</w:t>
      </w:r>
      <w:r>
        <w:rPr>
          <w:rFonts w:ascii="Arial Unicode MS" w:hAnsi="Arial Unicode MS" w:eastAsia="Arial Unicode MS" w:cs="Arial Unicode MS"/>
          <w:spacing w:val="33"/>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3"/>
          <w:sz w:val="32"/>
          <w:szCs w:val="32"/>
        </w:rPr>
        <w:t>万元。决算数大于预算数的主要</w:t>
      </w:r>
    </w:p>
    <w:p>
      <w:pPr>
        <w:spacing w:before="2" w:line="182" w:lineRule="auto"/>
        <w:ind w:left="5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原因是此项支出为用于省级补助电影放映单位专项补助资</w:t>
      </w:r>
    </w:p>
    <w:p>
      <w:pPr>
        <w:spacing w:before="120" w:line="185" w:lineRule="auto"/>
        <w:ind w:left="55"/>
        <w:rPr>
          <w:rFonts w:ascii="Arial Unicode MS" w:hAnsi="Arial Unicode MS" w:eastAsia="Arial Unicode MS" w:cs="Arial Unicode MS"/>
          <w:sz w:val="32"/>
          <w:szCs w:val="32"/>
        </w:rPr>
      </w:pPr>
      <w:r>
        <w:rPr>
          <w:rFonts w:ascii="Arial Unicode MS" w:hAnsi="Arial Unicode MS" w:eastAsia="Arial Unicode MS" w:cs="Arial Unicode MS"/>
          <w:spacing w:val="-15"/>
          <w:sz w:val="32"/>
          <w:szCs w:val="32"/>
        </w:rPr>
        <w:t>金。</w:t>
      </w:r>
    </w:p>
    <w:p>
      <w:pPr>
        <w:spacing w:line="185" w:lineRule="auto"/>
        <w:rPr>
          <w:rFonts w:ascii="Arial Unicode MS" w:hAnsi="Arial Unicode MS" w:eastAsia="Arial Unicode MS" w:cs="Arial Unicode MS"/>
          <w:sz w:val="32"/>
          <w:szCs w:val="32"/>
        </w:rPr>
        <w:sectPr>
          <w:pgSz w:w="11906" w:h="16839"/>
          <w:pgMar w:top="1431" w:right="1344" w:bottom="400" w:left="1762" w:header="0" w:footer="0" w:gutter="0"/>
          <w:cols w:space="720" w:num="1"/>
        </w:sectPr>
      </w:pPr>
    </w:p>
    <w:p>
      <w:pPr>
        <w:spacing w:before="174" w:line="237" w:lineRule="auto"/>
        <w:ind w:left="60" w:right="139" w:firstLine="62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12.  新闻出版广播影视（款）其他新闻</w:t>
      </w:r>
      <w:r>
        <w:rPr>
          <w:rFonts w:ascii="Arial Unicode MS" w:hAnsi="Arial Unicode MS" w:eastAsia="Arial Unicode MS" w:cs="Arial Unicode MS"/>
          <w:spacing w:val="-2"/>
          <w:sz w:val="32"/>
          <w:szCs w:val="32"/>
        </w:rPr>
        <w:t>出版广播影视支</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5"/>
          <w:sz w:val="32"/>
          <w:szCs w:val="32"/>
        </w:rPr>
        <w:t>出（项）。年初预算为</w:t>
      </w:r>
      <w:r>
        <w:rPr>
          <w:rFonts w:ascii="Arial Unicode MS" w:hAnsi="Arial Unicode MS" w:eastAsia="Arial Unicode MS" w:cs="Arial Unicode MS"/>
          <w:spacing w:val="34"/>
          <w:sz w:val="32"/>
          <w:szCs w:val="32"/>
          <w:u w:val="single" w:color="auto"/>
        </w:rPr>
        <w:t xml:space="preserve">  </w:t>
      </w:r>
      <w:r>
        <w:rPr>
          <w:rFonts w:ascii="Arial Unicode MS" w:hAnsi="Arial Unicode MS" w:eastAsia="Arial Unicode MS" w:cs="Arial Unicode MS"/>
          <w:spacing w:val="-5"/>
          <w:sz w:val="32"/>
          <w:szCs w:val="32"/>
          <w:u w:val="single" w:color="auto"/>
        </w:rPr>
        <w:t>0</w:t>
      </w:r>
      <w:r>
        <w:rPr>
          <w:rFonts w:ascii="Arial Unicode MS" w:hAnsi="Arial Unicode MS" w:eastAsia="Arial Unicode MS" w:cs="Arial Unicode MS"/>
          <w:spacing w:val="24"/>
          <w:w w:val="101"/>
          <w:sz w:val="32"/>
          <w:szCs w:val="32"/>
          <w:u w:val="single" w:color="auto"/>
        </w:rPr>
        <w:t xml:space="preserve">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5"/>
          <w:sz w:val="32"/>
          <w:szCs w:val="32"/>
        </w:rPr>
        <w:t>万元，支出决算为</w:t>
      </w:r>
      <w:r>
        <w:rPr>
          <w:rFonts w:ascii="Arial Unicode MS" w:hAnsi="Arial Unicode MS" w:eastAsia="Arial Unicode MS" w:cs="Arial Unicode MS"/>
          <w:spacing w:val="32"/>
          <w:sz w:val="32"/>
          <w:szCs w:val="32"/>
          <w:u w:val="single" w:color="auto"/>
        </w:rPr>
        <w:t xml:space="preserve">  </w:t>
      </w:r>
      <w:r>
        <w:rPr>
          <w:rFonts w:ascii="Arial Unicode MS" w:hAnsi="Arial Unicode MS" w:eastAsia="Arial Unicode MS" w:cs="Arial Unicode MS"/>
          <w:spacing w:val="-5"/>
          <w:sz w:val="32"/>
          <w:szCs w:val="32"/>
          <w:u w:val="single" w:color="auto"/>
        </w:rPr>
        <w:t>3</w:t>
      </w:r>
      <w:r>
        <w:rPr>
          <w:rFonts w:ascii="Arial Unicode MS" w:hAnsi="Arial Unicode MS" w:eastAsia="Arial Unicode MS" w:cs="Arial Unicode MS"/>
          <w:spacing w:val="24"/>
          <w:w w:val="101"/>
          <w:sz w:val="32"/>
          <w:szCs w:val="32"/>
          <w:u w:val="single" w:color="auto"/>
        </w:rPr>
        <w:t xml:space="preserve">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5"/>
          <w:sz w:val="32"/>
          <w:szCs w:val="32"/>
        </w:rPr>
        <w:t>万元。决</w:t>
      </w:r>
    </w:p>
    <w:p>
      <w:pPr>
        <w:spacing w:before="1"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算数大于预算数的主要原因此项支出为用于省级补助电影</w:t>
      </w:r>
    </w:p>
    <w:p>
      <w:pPr>
        <w:spacing w:before="120" w:line="185" w:lineRule="auto"/>
        <w:ind w:left="28"/>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放映单位专项补助资金。</w:t>
      </w:r>
    </w:p>
    <w:p>
      <w:pPr>
        <w:spacing w:before="119" w:line="237" w:lineRule="auto"/>
        <w:ind w:left="27" w:right="139" w:firstLine="662"/>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13.  国家电影事业发展专项资金及对应</w:t>
      </w:r>
      <w:r>
        <w:rPr>
          <w:rFonts w:ascii="Arial Unicode MS" w:hAnsi="Arial Unicode MS" w:eastAsia="Arial Unicode MS" w:cs="Arial Unicode MS"/>
          <w:spacing w:val="-2"/>
          <w:sz w:val="32"/>
          <w:szCs w:val="32"/>
        </w:rPr>
        <w:t>专项债务收入安</w:t>
      </w:r>
      <w:r>
        <w:rPr>
          <w:rFonts w:ascii="Arial Unicode MS" w:hAnsi="Arial Unicode MS" w:eastAsia="Arial Unicode MS" w:cs="Arial Unicode MS"/>
          <w:sz w:val="32"/>
          <w:szCs w:val="32"/>
        </w:rPr>
        <w:t xml:space="preserve"> 排的支出（款）资助国产影片放映（项）。</w:t>
      </w:r>
      <w:r>
        <w:rPr>
          <w:rFonts w:ascii="Arial Unicode MS" w:hAnsi="Arial Unicode MS" w:eastAsia="Arial Unicode MS" w:cs="Arial Unicode MS"/>
          <w:spacing w:val="-1"/>
          <w:sz w:val="32"/>
          <w:szCs w:val="32"/>
        </w:rPr>
        <w:t>年初预算为</w:t>
      </w:r>
      <w:r>
        <w:rPr>
          <w:rFonts w:ascii="Arial Unicode MS" w:hAnsi="Arial Unicode MS" w:eastAsia="Arial Unicode MS" w:cs="Arial Unicode MS"/>
          <w:spacing w:val="-1"/>
          <w:sz w:val="32"/>
          <w:szCs w:val="32"/>
          <w:u w:val="single" w:color="auto"/>
        </w:rPr>
        <w:t xml:space="preserve">     0</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万元，支出决算为</w:t>
      </w:r>
      <w:r>
        <w:rPr>
          <w:rFonts w:ascii="Arial Unicode MS" w:hAnsi="Arial Unicode MS" w:eastAsia="Arial Unicode MS" w:cs="Arial Unicode MS"/>
          <w:spacing w:val="30"/>
          <w:w w:val="101"/>
          <w:sz w:val="32"/>
          <w:szCs w:val="32"/>
          <w:u w:val="single" w:color="auto"/>
        </w:rPr>
        <w:t xml:space="preserve">  </w:t>
      </w:r>
      <w:r>
        <w:rPr>
          <w:rFonts w:ascii="Arial Unicode MS" w:hAnsi="Arial Unicode MS" w:eastAsia="Arial Unicode MS" w:cs="Arial Unicode MS"/>
          <w:spacing w:val="-2"/>
          <w:sz w:val="32"/>
          <w:szCs w:val="32"/>
          <w:u w:val="single" w:color="auto"/>
        </w:rPr>
        <w:t>5</w:t>
      </w:r>
      <w:r>
        <w:rPr>
          <w:rFonts w:ascii="Arial Unicode MS" w:hAnsi="Arial Unicode MS" w:eastAsia="Arial Unicode MS" w:cs="Arial Unicode MS"/>
          <w:spacing w:val="23"/>
          <w:sz w:val="32"/>
          <w:szCs w:val="32"/>
          <w:u w:val="single" w:color="auto"/>
        </w:rPr>
        <w:t xml:space="preserve">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2"/>
          <w:sz w:val="32"/>
          <w:szCs w:val="32"/>
        </w:rPr>
        <w:t>万元。决算数大于预算数的主要原因</w:t>
      </w:r>
    </w:p>
    <w:p>
      <w:pPr>
        <w:spacing w:before="1" w:line="184"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此项支出为用于省级补助电影放映单位专项补</w:t>
      </w:r>
      <w:r>
        <w:rPr>
          <w:rFonts w:ascii="Arial Unicode MS" w:hAnsi="Arial Unicode MS" w:eastAsia="Arial Unicode MS" w:cs="Arial Unicode MS"/>
          <w:spacing w:val="-3"/>
          <w:sz w:val="32"/>
          <w:szCs w:val="32"/>
        </w:rPr>
        <w:t>助资金。</w:t>
      </w:r>
    </w:p>
    <w:p>
      <w:pPr>
        <w:spacing w:before="125" w:line="237" w:lineRule="auto"/>
        <w:ind w:left="39" w:right="5" w:firstLine="65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 xml:space="preserve">14.其他文化体育与传媒支出（款）宣传文化发展专项    </w:t>
      </w:r>
      <w:r>
        <w:rPr>
          <w:rFonts w:ascii="Arial Unicode MS" w:hAnsi="Arial Unicode MS" w:eastAsia="Arial Unicode MS" w:cs="Arial Unicode MS"/>
          <w:spacing w:val="-4"/>
          <w:sz w:val="32"/>
          <w:szCs w:val="32"/>
        </w:rPr>
        <w:t>支出（项）。年初预算为</w:t>
      </w:r>
      <w:r>
        <w:rPr>
          <w:rFonts w:ascii="Arial Unicode MS" w:hAnsi="Arial Unicode MS" w:eastAsia="Arial Unicode MS" w:cs="Arial Unicode MS"/>
          <w:spacing w:val="86"/>
          <w:sz w:val="32"/>
          <w:szCs w:val="32"/>
          <w:u w:val="single" w:color="auto"/>
        </w:rPr>
        <w:t xml:space="preserve"> </w:t>
      </w:r>
      <w:r>
        <w:rPr>
          <w:rFonts w:ascii="Arial Unicode MS" w:hAnsi="Arial Unicode MS" w:eastAsia="Arial Unicode MS" w:cs="Arial Unicode MS"/>
          <w:spacing w:val="-4"/>
          <w:sz w:val="32"/>
          <w:szCs w:val="32"/>
          <w:u w:val="single" w:color="auto"/>
        </w:rPr>
        <w:t xml:space="preserve">0  </w:t>
      </w:r>
      <w:r>
        <w:rPr>
          <w:rFonts w:ascii="Arial Unicode MS" w:hAnsi="Arial Unicode MS" w:eastAsia="Arial Unicode MS" w:cs="Arial Unicode MS"/>
          <w:spacing w:val="-4"/>
          <w:sz w:val="32"/>
          <w:szCs w:val="32"/>
        </w:rPr>
        <w:t>万元，支出决算为</w:t>
      </w:r>
      <w:r>
        <w:rPr>
          <w:rFonts w:ascii="Arial Unicode MS" w:hAnsi="Arial Unicode MS" w:eastAsia="Arial Unicode MS" w:cs="Arial Unicode MS"/>
          <w:spacing w:val="-4"/>
          <w:sz w:val="32"/>
          <w:szCs w:val="32"/>
          <w:u w:val="single" w:color="auto"/>
        </w:rPr>
        <w:t xml:space="preserve">  9.99  </w:t>
      </w:r>
      <w:r>
        <w:rPr>
          <w:rFonts w:ascii="Arial Unicode MS" w:hAnsi="Arial Unicode MS" w:eastAsia="Arial Unicode MS" w:cs="Arial Unicode MS"/>
          <w:spacing w:val="-5"/>
          <w:sz w:val="32"/>
          <w:szCs w:val="32"/>
        </w:rPr>
        <w:t>万元。</w:t>
      </w:r>
    </w:p>
    <w:p>
      <w:pPr>
        <w:spacing w:before="2" w:line="182"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决算数大于预算数的主要原因是此项支出用于为江海文化</w:t>
      </w:r>
    </w:p>
    <w:p>
      <w:pPr>
        <w:spacing w:before="127" w:line="182" w:lineRule="auto"/>
        <w:ind w:left="37"/>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宣传的电视费用以及宣传片的资料。</w:t>
      </w:r>
    </w:p>
    <w:p>
      <w:pPr>
        <w:spacing w:before="125" w:line="237" w:lineRule="auto"/>
        <w:ind w:left="33" w:right="139" w:firstLine="65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15.  其他文化体育与传媒支出（款）其</w:t>
      </w:r>
      <w:r>
        <w:rPr>
          <w:rFonts w:ascii="Arial Unicode MS" w:hAnsi="Arial Unicode MS" w:eastAsia="Arial Unicode MS" w:cs="Arial Unicode MS"/>
          <w:spacing w:val="-2"/>
          <w:sz w:val="32"/>
          <w:szCs w:val="32"/>
        </w:rPr>
        <w:t>他文化体育与传</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媒支出（项）。年初预算为</w:t>
      </w:r>
      <w:r>
        <w:rPr>
          <w:rFonts w:ascii="Arial Unicode MS" w:hAnsi="Arial Unicode MS" w:eastAsia="Arial Unicode MS" w:cs="Arial Unicode MS"/>
          <w:spacing w:val="-2"/>
          <w:sz w:val="32"/>
          <w:szCs w:val="32"/>
          <w:u w:val="single" w:color="auto"/>
        </w:rPr>
        <w:t xml:space="preserve">   0    </w:t>
      </w:r>
      <w:r>
        <w:rPr>
          <w:rFonts w:ascii="Arial Unicode MS" w:hAnsi="Arial Unicode MS" w:eastAsia="Arial Unicode MS" w:cs="Arial Unicode MS"/>
          <w:spacing w:val="-64"/>
          <w:sz w:val="32"/>
          <w:szCs w:val="32"/>
        </w:rPr>
        <w:t xml:space="preserve"> </w:t>
      </w:r>
      <w:r>
        <w:rPr>
          <w:rFonts w:ascii="Arial Unicode MS" w:hAnsi="Arial Unicode MS" w:eastAsia="Arial Unicode MS" w:cs="Arial Unicode MS"/>
          <w:spacing w:val="-2"/>
          <w:sz w:val="32"/>
          <w:szCs w:val="32"/>
        </w:rPr>
        <w:t>万元，支出决算为</w:t>
      </w:r>
      <w:r>
        <w:rPr>
          <w:rFonts w:ascii="Arial Unicode MS" w:hAnsi="Arial Unicode MS" w:eastAsia="Arial Unicode MS" w:cs="Arial Unicode MS"/>
          <w:spacing w:val="19"/>
          <w:sz w:val="32"/>
          <w:szCs w:val="32"/>
          <w:u w:val="single" w:color="auto"/>
        </w:rPr>
        <w:t xml:space="preserve">   </w:t>
      </w:r>
      <w:r>
        <w:rPr>
          <w:rFonts w:ascii="Arial Unicode MS" w:hAnsi="Arial Unicode MS" w:eastAsia="Arial Unicode MS" w:cs="Arial Unicode MS"/>
          <w:spacing w:val="-2"/>
          <w:sz w:val="32"/>
          <w:szCs w:val="32"/>
          <w:u w:val="single" w:color="auto"/>
        </w:rPr>
        <w:t>72.94</w:t>
      </w:r>
    </w:p>
    <w:p>
      <w:pPr>
        <w:spacing w:before="2" w:line="182" w:lineRule="auto"/>
        <w:ind w:left="3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万元。决算数大于预算数的主要原因是此项支出用于为江</w:t>
      </w:r>
    </w:p>
    <w:p>
      <w:pPr>
        <w:spacing w:before="125" w:line="183" w:lineRule="auto"/>
        <w:ind w:left="27"/>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海文化宣传以及宣传片的资料支出的相关费用。</w:t>
      </w:r>
    </w:p>
    <w:p>
      <w:pPr>
        <w:spacing w:before="124" w:line="221" w:lineRule="auto"/>
        <w:ind w:left="676"/>
        <w:rPr>
          <w:rFonts w:ascii="黑体" w:hAnsi="黑体" w:eastAsia="黑体" w:cs="黑体"/>
          <w:sz w:val="32"/>
          <w:szCs w:val="32"/>
        </w:rPr>
      </w:pPr>
      <w:r>
        <w:rPr>
          <w:rFonts w:ascii="黑体" w:hAnsi="黑体" w:eastAsia="黑体" w:cs="黑体"/>
          <w:spacing w:val="-2"/>
          <w:sz w:val="32"/>
          <w:szCs w:val="32"/>
        </w:rPr>
        <w:t>六、财政拨款基本支出决算情况说明</w:t>
      </w:r>
    </w:p>
    <w:p>
      <w:pPr>
        <w:spacing w:before="169" w:line="238" w:lineRule="auto"/>
        <w:jc w:val="right"/>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文广新局</w:t>
      </w:r>
      <w:r>
        <w:rPr>
          <w:rFonts w:ascii="Arial Unicode MS" w:hAnsi="Arial Unicode MS" w:eastAsia="Arial Unicode MS" w:cs="Arial Unicode MS"/>
          <w:spacing w:val="1"/>
          <w:sz w:val="32"/>
          <w:szCs w:val="32"/>
        </w:rPr>
        <w:t>2017年度财政拨款基本支出</w:t>
      </w:r>
      <w:r>
        <w:rPr>
          <w:rFonts w:ascii="Arial Unicode MS" w:hAnsi="Arial Unicode MS" w:eastAsia="Arial Unicode MS" w:cs="Arial Unicode MS"/>
          <w:spacing w:val="1"/>
          <w:sz w:val="32"/>
          <w:szCs w:val="32"/>
          <w:u w:val="single" w:color="auto"/>
        </w:rPr>
        <w:t xml:space="preserve">   2513.62  </w:t>
      </w:r>
      <w:r>
        <w:rPr>
          <w:rFonts w:ascii="Arial Unicode MS" w:hAnsi="Arial Unicode MS" w:eastAsia="Arial Unicode MS" w:cs="Arial Unicode MS"/>
          <w:spacing w:val="1"/>
          <w:sz w:val="32"/>
          <w:szCs w:val="32"/>
        </w:rPr>
        <w:t>万</w:t>
      </w:r>
      <w:r>
        <w:rPr>
          <w:rFonts w:ascii="Arial Unicode MS" w:hAnsi="Arial Unicode MS" w:eastAsia="Arial Unicode MS" w:cs="Arial Unicode MS"/>
          <w:sz w:val="32"/>
          <w:szCs w:val="32"/>
        </w:rPr>
        <w:t>元，</w:t>
      </w:r>
    </w:p>
    <w:p>
      <w:pPr>
        <w:spacing w:before="1" w:line="181" w:lineRule="auto"/>
        <w:ind w:left="3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其中：</w:t>
      </w:r>
    </w:p>
    <w:p>
      <w:pPr>
        <w:spacing w:before="125" w:line="235" w:lineRule="auto"/>
        <w:ind w:left="456"/>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（一）人员经费</w:t>
      </w:r>
      <w:r>
        <w:rPr>
          <w:rFonts w:ascii="Arial Unicode MS" w:hAnsi="Arial Unicode MS" w:eastAsia="Arial Unicode MS" w:cs="Arial Unicode MS"/>
          <w:spacing w:val="-51"/>
          <w:sz w:val="32"/>
          <w:szCs w:val="32"/>
        </w:rPr>
        <w:t xml:space="preserve"> </w:t>
      </w:r>
      <w:r>
        <w:rPr>
          <w:rFonts w:ascii="Arial Unicode MS" w:hAnsi="Arial Unicode MS" w:eastAsia="Arial Unicode MS" w:cs="Arial Unicode MS"/>
          <w:sz w:val="32"/>
          <w:szCs w:val="32"/>
          <w:u w:val="single" w:color="auto"/>
        </w:rPr>
        <w:t xml:space="preserve">     2102.61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z w:val="32"/>
          <w:szCs w:val="32"/>
        </w:rPr>
        <w:t>万元。主要包括：基本工</w:t>
      </w:r>
    </w:p>
    <w:p>
      <w:pPr>
        <w:spacing w:before="1" w:line="184" w:lineRule="auto"/>
        <w:ind w:left="36"/>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资435.37万元、津贴补贴459.67万元、奖金387.89万元、</w:t>
      </w:r>
    </w:p>
    <w:p>
      <w:pPr>
        <w:spacing w:before="125" w:line="237" w:lineRule="auto"/>
        <w:ind w:left="2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社会保障缴费124.74万元、绩效工资141.35万元、机关事</w:t>
      </w:r>
    </w:p>
    <w:p>
      <w:pPr>
        <w:spacing w:before="2" w:line="182" w:lineRule="auto"/>
        <w:ind w:left="3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业单位基本养老保险缴费52.72万元、其他工资福利支出</w:t>
      </w:r>
    </w:p>
    <w:p>
      <w:pPr>
        <w:spacing w:before="128" w:line="234" w:lineRule="auto"/>
        <w:ind w:left="2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51.62万元、离休费13.61万元、退休费241.42万元、抚恤</w:t>
      </w:r>
    </w:p>
    <w:p>
      <w:pPr>
        <w:spacing w:before="2" w:line="184" w:lineRule="auto"/>
        <w:jc w:val="right"/>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金7.89万元、生活补助13.84万元、住房公积金146.83</w:t>
      </w:r>
      <w:r>
        <w:rPr>
          <w:rFonts w:ascii="Arial Unicode MS" w:hAnsi="Arial Unicode MS" w:eastAsia="Arial Unicode MS" w:cs="Arial Unicode MS"/>
          <w:spacing w:val="-3"/>
          <w:sz w:val="32"/>
          <w:szCs w:val="32"/>
        </w:rPr>
        <w:t>万元、</w:t>
      </w:r>
    </w:p>
    <w:p>
      <w:pPr>
        <w:spacing w:line="184" w:lineRule="auto"/>
        <w:rPr>
          <w:rFonts w:ascii="Arial Unicode MS" w:hAnsi="Arial Unicode MS" w:eastAsia="Arial Unicode MS" w:cs="Arial Unicode MS"/>
          <w:sz w:val="32"/>
          <w:szCs w:val="32"/>
        </w:rPr>
        <w:sectPr>
          <w:pgSz w:w="11906" w:h="16839"/>
          <w:pgMar w:top="1431" w:right="1660" w:bottom="400" w:left="1785" w:header="0" w:footer="0" w:gutter="0"/>
          <w:cols w:space="720" w:num="1"/>
        </w:sectPr>
      </w:pPr>
    </w:p>
    <w:p>
      <w:pPr>
        <w:spacing w:before="174" w:line="575" w:lineRule="exact"/>
        <w:ind w:left="24"/>
        <w:rPr>
          <w:rFonts w:ascii="Arial Unicode MS" w:hAnsi="Arial Unicode MS" w:eastAsia="Arial Unicode MS" w:cs="Arial Unicode MS"/>
          <w:sz w:val="32"/>
          <w:szCs w:val="32"/>
        </w:rPr>
      </w:pPr>
      <w:r>
        <w:rPr>
          <w:rFonts w:ascii="Arial Unicode MS" w:hAnsi="Arial Unicode MS" w:eastAsia="Arial Unicode MS" w:cs="Arial Unicode MS"/>
          <w:spacing w:val="-1"/>
          <w:position w:val="19"/>
          <w:sz w:val="32"/>
          <w:szCs w:val="32"/>
        </w:rPr>
        <w:t>购房补贴20.03万元、其他对个人和家庭的补助支出5.63万</w:t>
      </w:r>
    </w:p>
    <w:p>
      <w:pPr>
        <w:spacing w:line="172" w:lineRule="auto"/>
        <w:ind w:left="38"/>
        <w:rPr>
          <w:rFonts w:ascii="Arial Unicode MS" w:hAnsi="Arial Unicode MS" w:eastAsia="Arial Unicode MS" w:cs="Arial Unicode MS"/>
          <w:sz w:val="32"/>
          <w:szCs w:val="32"/>
        </w:rPr>
      </w:pPr>
      <w:r>
        <w:rPr>
          <w:rFonts w:ascii="Arial Unicode MS" w:hAnsi="Arial Unicode MS" w:eastAsia="Arial Unicode MS" w:cs="Arial Unicode MS"/>
          <w:spacing w:val="-17"/>
          <w:sz w:val="32"/>
          <w:szCs w:val="32"/>
        </w:rPr>
        <w:t>元。</w:t>
      </w:r>
    </w:p>
    <w:p>
      <w:pPr>
        <w:spacing w:before="124" w:line="237" w:lineRule="auto"/>
        <w:ind w:left="24" w:right="14" w:firstLine="431"/>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（二）公用经费</w:t>
      </w:r>
      <w:r>
        <w:rPr>
          <w:rFonts w:ascii="Arial Unicode MS" w:hAnsi="Arial Unicode MS" w:eastAsia="Arial Unicode MS" w:cs="Arial Unicode MS"/>
          <w:spacing w:val="-52"/>
          <w:sz w:val="32"/>
          <w:szCs w:val="32"/>
        </w:rPr>
        <w:t xml:space="preserve"> </w:t>
      </w:r>
      <w:r>
        <w:rPr>
          <w:rFonts w:ascii="Arial Unicode MS" w:hAnsi="Arial Unicode MS" w:eastAsia="Arial Unicode MS" w:cs="Arial Unicode MS"/>
          <w:sz w:val="32"/>
          <w:szCs w:val="32"/>
          <w:u w:val="single" w:color="auto"/>
        </w:rPr>
        <w:t xml:space="preserve">    411.01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z w:val="32"/>
          <w:szCs w:val="32"/>
        </w:rPr>
        <w:t xml:space="preserve">万元。主要包括：办公费 </w:t>
      </w:r>
      <w:r>
        <w:rPr>
          <w:rFonts w:ascii="Arial Unicode MS" w:hAnsi="Arial Unicode MS" w:eastAsia="Arial Unicode MS" w:cs="Arial Unicode MS"/>
          <w:spacing w:val="-1"/>
          <w:sz w:val="32"/>
          <w:szCs w:val="32"/>
        </w:rPr>
        <w:t xml:space="preserve">38.37万元、印刷费1.97万元、咨询费0.6万元、手续费0.01 </w:t>
      </w:r>
      <w:r>
        <w:rPr>
          <w:rFonts w:ascii="Arial Unicode MS" w:hAnsi="Arial Unicode MS" w:eastAsia="Arial Unicode MS" w:cs="Arial Unicode MS"/>
          <w:sz w:val="32"/>
          <w:szCs w:val="32"/>
        </w:rPr>
        <w:t>万元、水费1.23万元、电费9.66万元</w:t>
      </w:r>
      <w:r>
        <w:rPr>
          <w:rFonts w:ascii="Arial Unicode MS" w:hAnsi="Arial Unicode MS" w:eastAsia="Arial Unicode MS" w:cs="Arial Unicode MS"/>
          <w:spacing w:val="-1"/>
          <w:sz w:val="32"/>
          <w:szCs w:val="32"/>
        </w:rPr>
        <w:t>、邮电费7.83万元、差</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旅费50.43万元、维修（护）费1.51万元、租赁费0.6万元、</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会议费0.17万元、培训费0.09万元、公务接待费4.48万元、</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专用材料费33.28万元、劳务费94.03万元、工会经费14.49  万元、福利费0.5万元、其他交通费用65.54万元、其他商品</w:t>
      </w:r>
    </w:p>
    <w:p>
      <w:pPr>
        <w:spacing w:line="182"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和服务支出86.21万元。</w:t>
      </w:r>
    </w:p>
    <w:p>
      <w:pPr>
        <w:spacing w:before="124" w:line="221" w:lineRule="auto"/>
        <w:ind w:left="665"/>
        <w:rPr>
          <w:rFonts w:ascii="黑体" w:hAnsi="黑体" w:eastAsia="黑体" w:cs="黑体"/>
          <w:sz w:val="32"/>
          <w:szCs w:val="32"/>
        </w:rPr>
      </w:pPr>
      <w:r>
        <w:rPr>
          <w:rFonts w:ascii="黑体" w:hAnsi="黑体" w:eastAsia="黑体" w:cs="黑体"/>
          <w:spacing w:val="-7"/>
          <w:sz w:val="32"/>
          <w:szCs w:val="32"/>
        </w:rPr>
        <w:t>七、</w:t>
      </w:r>
      <w:r>
        <w:rPr>
          <w:rFonts w:ascii="黑体" w:hAnsi="黑体" w:eastAsia="黑体" w:cs="黑体"/>
          <w:spacing w:val="-33"/>
          <w:sz w:val="32"/>
          <w:szCs w:val="32"/>
        </w:rPr>
        <w:t xml:space="preserve"> </w:t>
      </w:r>
      <w:r>
        <w:rPr>
          <w:rFonts w:ascii="黑体" w:hAnsi="黑体" w:eastAsia="黑体" w:cs="黑体"/>
          <w:spacing w:val="-7"/>
          <w:sz w:val="32"/>
          <w:szCs w:val="32"/>
        </w:rPr>
        <w:t>一般公共预算财政拨款支出决算情况说明</w:t>
      </w:r>
    </w:p>
    <w:p>
      <w:pPr>
        <w:spacing w:before="169" w:line="236" w:lineRule="auto"/>
        <w:ind w:left="27" w:right="320" w:firstLine="664"/>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一般公共预算财政拨款支出决算反映的是一般公共预</w:t>
      </w:r>
      <w:r>
        <w:rPr>
          <w:rFonts w:ascii="Arial Unicode MS" w:hAnsi="Arial Unicode MS" w:eastAsia="Arial Unicode MS" w:cs="Arial Unicode MS"/>
          <w:spacing w:val="6"/>
          <w:sz w:val="32"/>
          <w:szCs w:val="32"/>
        </w:rPr>
        <w:t xml:space="preserve"> </w:t>
      </w:r>
      <w:r>
        <w:rPr>
          <w:rFonts w:ascii="Arial Unicode MS" w:hAnsi="Arial Unicode MS" w:eastAsia="Arial Unicode MS" w:cs="Arial Unicode MS"/>
          <w:spacing w:val="-1"/>
          <w:sz w:val="32"/>
          <w:szCs w:val="32"/>
        </w:rPr>
        <w:t>算财政拨款支出的总体情况，既包括使用本年从本级财政</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pacing w:val="-1"/>
          <w:sz w:val="32"/>
          <w:szCs w:val="32"/>
        </w:rPr>
        <w:t>取得的一般公共预算财政拨款发生的支出，也包括使用上</w:t>
      </w:r>
    </w:p>
    <w:p>
      <w:pPr>
        <w:spacing w:before="1" w:line="184" w:lineRule="auto"/>
        <w:ind w:left="41"/>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年度一般公共预算财政拨款结转和结余资金发生的支出。</w:t>
      </w:r>
    </w:p>
    <w:p>
      <w:pPr>
        <w:spacing w:before="125" w:line="237" w:lineRule="auto"/>
        <w:ind w:left="34" w:right="14" w:firstLine="63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文广新局</w:t>
      </w:r>
      <w:r>
        <w:rPr>
          <w:rFonts w:ascii="Arial Unicode MS" w:hAnsi="Arial Unicode MS" w:eastAsia="Arial Unicode MS" w:cs="Arial Unicode MS"/>
          <w:spacing w:val="-1"/>
          <w:sz w:val="32"/>
          <w:szCs w:val="32"/>
        </w:rPr>
        <w:t>2017年一般公共预算财政拨款支出</w:t>
      </w:r>
      <w:r>
        <w:rPr>
          <w:rFonts w:ascii="Arial Unicode MS" w:hAnsi="Arial Unicode MS" w:eastAsia="Arial Unicode MS" w:cs="Arial Unicode MS"/>
          <w:spacing w:val="-1"/>
          <w:sz w:val="32"/>
          <w:szCs w:val="32"/>
          <w:u w:val="single" w:color="auto"/>
        </w:rPr>
        <w:t xml:space="preserve">    3835.79</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3"/>
          <w:sz w:val="32"/>
          <w:szCs w:val="32"/>
        </w:rPr>
        <w:t>万元，与上年相比增加</w:t>
      </w:r>
      <w:r>
        <w:rPr>
          <w:rFonts w:ascii="Arial Unicode MS" w:hAnsi="Arial Unicode MS" w:eastAsia="Arial Unicode MS" w:cs="Arial Unicode MS"/>
          <w:spacing w:val="79"/>
          <w:sz w:val="32"/>
          <w:szCs w:val="32"/>
          <w:u w:val="single" w:color="auto"/>
        </w:rPr>
        <w:t xml:space="preserve"> </w:t>
      </w:r>
      <w:r>
        <w:rPr>
          <w:rFonts w:ascii="Arial Unicode MS" w:hAnsi="Arial Unicode MS" w:eastAsia="Arial Unicode MS" w:cs="Arial Unicode MS"/>
          <w:spacing w:val="-3"/>
          <w:sz w:val="32"/>
          <w:szCs w:val="32"/>
          <w:u w:val="single" w:color="auto"/>
        </w:rPr>
        <w:t xml:space="preserve">435.79  </w:t>
      </w:r>
      <w:r>
        <w:rPr>
          <w:rFonts w:ascii="Arial Unicode MS" w:hAnsi="Arial Unicode MS" w:eastAsia="Arial Unicode MS" w:cs="Arial Unicode MS"/>
          <w:spacing w:val="-3"/>
          <w:sz w:val="32"/>
          <w:szCs w:val="32"/>
        </w:rPr>
        <w:t>万元，增长</w:t>
      </w:r>
      <w:r>
        <w:rPr>
          <w:rFonts w:ascii="Arial Unicode MS" w:hAnsi="Arial Unicode MS" w:eastAsia="Arial Unicode MS" w:cs="Arial Unicode MS"/>
          <w:spacing w:val="-3"/>
          <w:sz w:val="32"/>
          <w:szCs w:val="32"/>
          <w:u w:val="single" w:color="auto"/>
        </w:rPr>
        <w:t xml:space="preserve">  12.82</w:t>
      </w:r>
      <w:r>
        <w:rPr>
          <w:rFonts w:ascii="Arial Unicode MS" w:hAnsi="Arial Unicode MS" w:eastAsia="Arial Unicode MS" w:cs="Arial Unicode MS"/>
          <w:spacing w:val="18"/>
          <w:sz w:val="32"/>
          <w:szCs w:val="32"/>
          <w:u w:val="single" w:color="auto"/>
        </w:rPr>
        <w:t xml:space="preserve">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3"/>
          <w:sz w:val="32"/>
          <w:szCs w:val="32"/>
        </w:rPr>
        <w:t>%。主</w:t>
      </w:r>
    </w:p>
    <w:p>
      <w:pPr>
        <w:spacing w:before="2"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要原因是支出用于江苏省江海博物馆的刚性支出以及基层</w:t>
      </w:r>
    </w:p>
    <w:p>
      <w:pPr>
        <w:spacing w:before="120" w:line="185"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综合文化服务中心建设。</w:t>
      </w:r>
    </w:p>
    <w:p>
      <w:pPr>
        <w:spacing w:before="128" w:line="236" w:lineRule="auto"/>
        <w:ind w:left="30" w:right="14" w:firstLine="64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文广新局</w:t>
      </w:r>
      <w:r>
        <w:rPr>
          <w:rFonts w:ascii="Arial Unicode MS" w:hAnsi="Arial Unicode MS" w:eastAsia="Arial Unicode MS" w:cs="Arial Unicode MS"/>
          <w:spacing w:val="-1"/>
          <w:sz w:val="32"/>
          <w:szCs w:val="32"/>
        </w:rPr>
        <w:t>2017年度一般公共预算财政拨款支出</w:t>
      </w:r>
      <w:r>
        <w:rPr>
          <w:rFonts w:ascii="Arial Unicode MS" w:hAnsi="Arial Unicode MS" w:eastAsia="Arial Unicode MS" w:cs="Arial Unicode MS"/>
          <w:spacing w:val="-2"/>
          <w:sz w:val="32"/>
          <w:szCs w:val="32"/>
        </w:rPr>
        <w:t xml:space="preserve">年初预   </w:t>
      </w:r>
      <w:r>
        <w:rPr>
          <w:rFonts w:ascii="Arial Unicode MS" w:hAnsi="Arial Unicode MS" w:eastAsia="Arial Unicode MS" w:cs="Arial Unicode MS"/>
          <w:spacing w:val="-1"/>
          <w:sz w:val="32"/>
          <w:szCs w:val="32"/>
        </w:rPr>
        <w:t>算为</w:t>
      </w:r>
      <w:r>
        <w:rPr>
          <w:rFonts w:ascii="Arial Unicode MS" w:hAnsi="Arial Unicode MS" w:eastAsia="Arial Unicode MS" w:cs="Arial Unicode MS"/>
          <w:spacing w:val="-1"/>
          <w:sz w:val="32"/>
          <w:szCs w:val="32"/>
          <w:u w:val="single" w:color="auto"/>
        </w:rPr>
        <w:t xml:space="preserve">    3886.89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1"/>
          <w:sz w:val="32"/>
          <w:szCs w:val="32"/>
        </w:rPr>
        <w:t>万元，支出决算为</w:t>
      </w:r>
      <w:r>
        <w:rPr>
          <w:rFonts w:ascii="Arial Unicode MS" w:hAnsi="Arial Unicode MS" w:eastAsia="Arial Unicode MS" w:cs="Arial Unicode MS"/>
          <w:spacing w:val="-1"/>
          <w:sz w:val="32"/>
          <w:szCs w:val="32"/>
          <w:u w:val="single" w:color="auto"/>
        </w:rPr>
        <w:t xml:space="preserve">  3835.79</w:t>
      </w:r>
      <w:r>
        <w:rPr>
          <w:rFonts w:ascii="Arial Unicode MS" w:hAnsi="Arial Unicode MS" w:eastAsia="Arial Unicode MS" w:cs="Arial Unicode MS"/>
          <w:spacing w:val="10"/>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1"/>
          <w:sz w:val="32"/>
          <w:szCs w:val="32"/>
        </w:rPr>
        <w:t>万元</w:t>
      </w:r>
      <w:r>
        <w:rPr>
          <w:rFonts w:ascii="Arial Unicode MS" w:hAnsi="Arial Unicode MS" w:eastAsia="Arial Unicode MS" w:cs="Arial Unicode MS"/>
          <w:spacing w:val="-2"/>
          <w:sz w:val="32"/>
          <w:szCs w:val="32"/>
        </w:rPr>
        <w:t>，完成</w:t>
      </w:r>
      <w:r>
        <w:rPr>
          <w:rFonts w:ascii="Arial Unicode MS" w:hAnsi="Arial Unicode MS" w:eastAsia="Arial Unicode MS" w:cs="Arial Unicode MS"/>
          <w:sz w:val="32"/>
          <w:szCs w:val="32"/>
        </w:rPr>
        <w:t xml:space="preserve"> 年初预算的</w:t>
      </w:r>
      <w:r>
        <w:rPr>
          <w:rFonts w:ascii="Arial Unicode MS" w:hAnsi="Arial Unicode MS" w:eastAsia="Arial Unicode MS" w:cs="Arial Unicode MS"/>
          <w:sz w:val="32"/>
          <w:szCs w:val="32"/>
          <w:u w:val="single" w:color="auto"/>
        </w:rPr>
        <w:t xml:space="preserve">   98.69  </w:t>
      </w:r>
      <w:r>
        <w:rPr>
          <w:rFonts w:ascii="Arial Unicode MS" w:hAnsi="Arial Unicode MS" w:eastAsia="Arial Unicode MS" w:cs="Arial Unicode MS"/>
          <w:spacing w:val="-62"/>
          <w:sz w:val="32"/>
          <w:szCs w:val="32"/>
        </w:rPr>
        <w:t xml:space="preserve"> </w:t>
      </w:r>
      <w:r>
        <w:rPr>
          <w:rFonts w:ascii="Arial Unicode MS" w:hAnsi="Arial Unicode MS" w:eastAsia="Arial Unicode MS" w:cs="Arial Unicode MS"/>
          <w:sz w:val="32"/>
          <w:szCs w:val="32"/>
        </w:rPr>
        <w:t>%。决算数小于年初预算的主要原因是</w:t>
      </w:r>
    </w:p>
    <w:p>
      <w:pPr>
        <w:spacing w:before="1" w:line="184" w:lineRule="auto"/>
        <w:ind w:left="20"/>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剧团演出的费用部分来自省上级补助。</w:t>
      </w:r>
    </w:p>
    <w:p>
      <w:pPr>
        <w:spacing w:before="124" w:line="221" w:lineRule="auto"/>
        <w:ind w:left="666"/>
        <w:rPr>
          <w:rFonts w:ascii="黑体" w:hAnsi="黑体" w:eastAsia="黑体" w:cs="黑体"/>
          <w:sz w:val="32"/>
          <w:szCs w:val="32"/>
        </w:rPr>
      </w:pPr>
      <w:r>
        <w:rPr>
          <w:rFonts w:ascii="黑体" w:hAnsi="黑体" w:eastAsia="黑体" w:cs="黑体"/>
          <w:spacing w:val="-6"/>
          <w:sz w:val="32"/>
          <w:szCs w:val="32"/>
        </w:rPr>
        <w:t>八、</w:t>
      </w:r>
      <w:r>
        <w:rPr>
          <w:rFonts w:ascii="黑体" w:hAnsi="黑体" w:eastAsia="黑体" w:cs="黑体"/>
          <w:spacing w:val="-42"/>
          <w:sz w:val="32"/>
          <w:szCs w:val="32"/>
        </w:rPr>
        <w:t xml:space="preserve"> </w:t>
      </w:r>
      <w:r>
        <w:rPr>
          <w:rFonts w:ascii="黑体" w:hAnsi="黑体" w:eastAsia="黑体" w:cs="黑体"/>
          <w:spacing w:val="-6"/>
          <w:sz w:val="32"/>
          <w:szCs w:val="32"/>
        </w:rPr>
        <w:t>一般公共预算财政拨款基本支出决算情况说明</w:t>
      </w:r>
    </w:p>
    <w:p>
      <w:pPr>
        <w:spacing w:before="168" w:line="183" w:lineRule="auto"/>
        <w:ind w:left="673"/>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u w:val="single" w:color="auto"/>
        </w:rPr>
        <w:t>文广新局</w:t>
      </w:r>
      <w:r>
        <w:rPr>
          <w:rFonts w:ascii="Arial Unicode MS" w:hAnsi="Arial Unicode MS" w:eastAsia="Arial Unicode MS" w:cs="Arial Unicode MS"/>
          <w:spacing w:val="-3"/>
          <w:sz w:val="32"/>
          <w:szCs w:val="32"/>
        </w:rPr>
        <w:t>2017年度一般公共预算财政拨款基本支出</w:t>
      </w:r>
      <w:r>
        <w:rPr>
          <w:rFonts w:ascii="Arial Unicode MS" w:hAnsi="Arial Unicode MS" w:eastAsia="Arial Unicode MS" w:cs="Arial Unicode MS"/>
          <w:spacing w:val="-3"/>
          <w:sz w:val="32"/>
          <w:szCs w:val="32"/>
          <w:u w:val="single" w:color="auto"/>
        </w:rPr>
        <w:t xml:space="preserve">      </w:t>
      </w:r>
    </w:p>
    <w:p>
      <w:pPr>
        <w:spacing w:line="183" w:lineRule="auto"/>
        <w:rPr>
          <w:rFonts w:ascii="Arial Unicode MS" w:hAnsi="Arial Unicode MS" w:eastAsia="Arial Unicode MS" w:cs="Arial Unicode MS"/>
          <w:sz w:val="32"/>
          <w:szCs w:val="32"/>
        </w:rPr>
        <w:sectPr>
          <w:pgSz w:w="11906" w:h="16839"/>
          <w:pgMar w:top="1431" w:right="1785" w:bottom="400" w:left="1785" w:header="0" w:footer="0" w:gutter="0"/>
          <w:cols w:space="720" w:num="1"/>
        </w:sectPr>
      </w:pPr>
    </w:p>
    <w:p>
      <w:pPr>
        <w:spacing w:before="179" w:line="181" w:lineRule="auto"/>
        <w:ind w:left="24"/>
        <w:rPr>
          <w:rFonts w:ascii="Arial Unicode MS" w:hAnsi="Arial Unicode MS" w:eastAsia="Arial Unicode MS" w:cs="Arial Unicode MS"/>
          <w:sz w:val="32"/>
          <w:szCs w:val="32"/>
        </w:rPr>
      </w:pPr>
      <w:r>
        <w:rPr>
          <w:rFonts w:ascii="Arial Unicode MS" w:hAnsi="Arial Unicode MS" w:eastAsia="Arial Unicode MS" w:cs="Arial Unicode MS"/>
          <w:sz w:val="32"/>
          <w:szCs w:val="32"/>
          <w:u w:val="single" w:color="auto"/>
        </w:rPr>
        <w:t>2513.32</w:t>
      </w:r>
      <w:r>
        <w:rPr>
          <w:rFonts w:ascii="Arial Unicode MS" w:hAnsi="Arial Unicode MS" w:eastAsia="Arial Unicode MS" w:cs="Arial Unicode MS"/>
          <w:sz w:val="32"/>
          <w:szCs w:val="32"/>
        </w:rPr>
        <w:t>万元，其中：</w:t>
      </w:r>
    </w:p>
    <w:p>
      <w:pPr>
        <w:spacing w:before="125" w:line="235" w:lineRule="auto"/>
        <w:ind w:left="456"/>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（一）人员经费</w:t>
      </w:r>
      <w:r>
        <w:rPr>
          <w:rFonts w:ascii="Arial Unicode MS" w:hAnsi="Arial Unicode MS" w:eastAsia="Arial Unicode MS" w:cs="Arial Unicode MS"/>
          <w:spacing w:val="-51"/>
          <w:sz w:val="32"/>
          <w:szCs w:val="32"/>
        </w:rPr>
        <w:t xml:space="preserve"> </w:t>
      </w:r>
      <w:r>
        <w:rPr>
          <w:rFonts w:ascii="Arial Unicode MS" w:hAnsi="Arial Unicode MS" w:eastAsia="Arial Unicode MS" w:cs="Arial Unicode MS"/>
          <w:sz w:val="32"/>
          <w:szCs w:val="32"/>
          <w:u w:val="single" w:color="auto"/>
        </w:rPr>
        <w:t xml:space="preserve">     2102.61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z w:val="32"/>
          <w:szCs w:val="32"/>
        </w:rPr>
        <w:t>万元。主要包括：基本工</w:t>
      </w:r>
    </w:p>
    <w:p>
      <w:pPr>
        <w:spacing w:before="1" w:line="184" w:lineRule="auto"/>
        <w:ind w:left="36"/>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资435.37万元、津贴补贴459.67万元、奖金387.89万元、</w:t>
      </w:r>
    </w:p>
    <w:p>
      <w:pPr>
        <w:spacing w:before="124" w:line="237" w:lineRule="auto"/>
        <w:ind w:left="2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社会保障缴费124.74万元、绩效工资141.35万元、机关事</w:t>
      </w:r>
    </w:p>
    <w:p>
      <w:pPr>
        <w:spacing w:before="2" w:line="182" w:lineRule="auto"/>
        <w:ind w:left="3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业单位基本养老保险缴费52.72万元、其他工资福利支出</w:t>
      </w:r>
    </w:p>
    <w:p>
      <w:pPr>
        <w:spacing w:before="128"/>
        <w:ind w:left="24" w:firstLine="2"/>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 xml:space="preserve">51.62万元、离休费13.61万元、退休费241.42万元、抚恤     </w:t>
      </w:r>
      <w:r>
        <w:rPr>
          <w:rFonts w:ascii="Arial Unicode MS" w:hAnsi="Arial Unicode MS" w:eastAsia="Arial Unicode MS" w:cs="Arial Unicode MS"/>
          <w:spacing w:val="-2"/>
          <w:sz w:val="32"/>
          <w:szCs w:val="32"/>
        </w:rPr>
        <w:t>金7.89万元、生活补助13.84万元、住房公积金146.83万元、</w:t>
      </w:r>
      <w:r>
        <w:rPr>
          <w:rFonts w:ascii="Arial Unicode MS" w:hAnsi="Arial Unicode MS" w:eastAsia="Arial Unicode MS" w:cs="Arial Unicode MS"/>
          <w:spacing w:val="3"/>
          <w:sz w:val="32"/>
          <w:szCs w:val="32"/>
        </w:rPr>
        <w:t xml:space="preserve"> </w:t>
      </w:r>
      <w:r>
        <w:rPr>
          <w:rFonts w:ascii="Arial Unicode MS" w:hAnsi="Arial Unicode MS" w:eastAsia="Arial Unicode MS" w:cs="Arial Unicode MS"/>
          <w:spacing w:val="-1"/>
          <w:sz w:val="32"/>
          <w:szCs w:val="32"/>
        </w:rPr>
        <w:t>购房补贴20.03万元、其他对个人和家庭的补助支出5.63万</w:t>
      </w:r>
    </w:p>
    <w:p>
      <w:pPr>
        <w:spacing w:line="172" w:lineRule="auto"/>
        <w:ind w:left="38"/>
        <w:rPr>
          <w:rFonts w:ascii="Arial Unicode MS" w:hAnsi="Arial Unicode MS" w:eastAsia="Arial Unicode MS" w:cs="Arial Unicode MS"/>
          <w:sz w:val="32"/>
          <w:szCs w:val="32"/>
        </w:rPr>
      </w:pPr>
      <w:r>
        <w:rPr>
          <w:rFonts w:ascii="Arial Unicode MS" w:hAnsi="Arial Unicode MS" w:eastAsia="Arial Unicode MS" w:cs="Arial Unicode MS"/>
          <w:spacing w:val="-17"/>
          <w:sz w:val="32"/>
          <w:szCs w:val="32"/>
        </w:rPr>
        <w:t>元。</w:t>
      </w:r>
    </w:p>
    <w:p>
      <w:pPr>
        <w:spacing w:before="124" w:line="237" w:lineRule="auto"/>
        <w:ind w:left="24" w:right="123" w:firstLine="431"/>
        <w:rPr>
          <w:rFonts w:ascii="Arial Unicode MS" w:hAnsi="Arial Unicode MS" w:eastAsia="Arial Unicode MS" w:cs="Arial Unicode MS"/>
          <w:sz w:val="32"/>
          <w:szCs w:val="32"/>
        </w:rPr>
      </w:pPr>
      <w:r>
        <w:rPr>
          <w:rFonts w:ascii="Arial Unicode MS" w:hAnsi="Arial Unicode MS" w:eastAsia="Arial Unicode MS" w:cs="Arial Unicode MS"/>
          <w:sz w:val="32"/>
          <w:szCs w:val="32"/>
        </w:rPr>
        <w:t>（二）公用经费</w:t>
      </w:r>
      <w:r>
        <w:rPr>
          <w:rFonts w:ascii="Arial Unicode MS" w:hAnsi="Arial Unicode MS" w:eastAsia="Arial Unicode MS" w:cs="Arial Unicode MS"/>
          <w:spacing w:val="-52"/>
          <w:sz w:val="32"/>
          <w:szCs w:val="32"/>
        </w:rPr>
        <w:t xml:space="preserve"> </w:t>
      </w:r>
      <w:r>
        <w:rPr>
          <w:rFonts w:ascii="Arial Unicode MS" w:hAnsi="Arial Unicode MS" w:eastAsia="Arial Unicode MS" w:cs="Arial Unicode MS"/>
          <w:sz w:val="32"/>
          <w:szCs w:val="32"/>
          <w:u w:val="single" w:color="auto"/>
        </w:rPr>
        <w:t xml:space="preserve">    411.01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z w:val="32"/>
          <w:szCs w:val="32"/>
        </w:rPr>
        <w:t xml:space="preserve">万元。主要包括：办公费 </w:t>
      </w:r>
      <w:r>
        <w:rPr>
          <w:rFonts w:ascii="Arial Unicode MS" w:hAnsi="Arial Unicode MS" w:eastAsia="Arial Unicode MS" w:cs="Arial Unicode MS"/>
          <w:spacing w:val="-1"/>
          <w:sz w:val="32"/>
          <w:szCs w:val="32"/>
        </w:rPr>
        <w:t xml:space="preserve">38.37万元、印刷费1.97万元、咨询费0.6万元、手续费0.01 </w:t>
      </w:r>
      <w:r>
        <w:rPr>
          <w:rFonts w:ascii="Arial Unicode MS" w:hAnsi="Arial Unicode MS" w:eastAsia="Arial Unicode MS" w:cs="Arial Unicode MS"/>
          <w:sz w:val="32"/>
          <w:szCs w:val="32"/>
        </w:rPr>
        <w:t>万元、水费1.23万元、电费9.66万元</w:t>
      </w:r>
      <w:r>
        <w:rPr>
          <w:rFonts w:ascii="Arial Unicode MS" w:hAnsi="Arial Unicode MS" w:eastAsia="Arial Unicode MS" w:cs="Arial Unicode MS"/>
          <w:spacing w:val="-1"/>
          <w:sz w:val="32"/>
          <w:szCs w:val="32"/>
        </w:rPr>
        <w:t>、邮电费7.83万元、差</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旅费50.43万元、维修（护）费1.51万元、租赁费0.6万元、</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会议费0.17万元、培训费0.09万元、公务接待费4.48万元、</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专用材料费33.28万元、劳务费94.03万元、工会经费14.49  万元、福利费0.5万元、其他交通费用65.54万元、其他商品</w:t>
      </w:r>
    </w:p>
    <w:p>
      <w:pPr>
        <w:spacing w:line="182"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和服务支出86.21万元。</w:t>
      </w:r>
    </w:p>
    <w:p>
      <w:pPr>
        <w:spacing w:before="125" w:line="550" w:lineRule="exact"/>
        <w:ind w:left="674"/>
        <w:rPr>
          <w:rFonts w:ascii="黑体" w:hAnsi="黑体" w:eastAsia="黑体" w:cs="黑体"/>
          <w:sz w:val="32"/>
          <w:szCs w:val="32"/>
        </w:rPr>
      </w:pPr>
      <w:r>
        <w:rPr>
          <w:rFonts w:ascii="黑体" w:hAnsi="黑体" w:eastAsia="黑体" w:cs="黑体"/>
          <w:spacing w:val="-8"/>
          <w:position w:val="16"/>
          <w:sz w:val="32"/>
          <w:szCs w:val="32"/>
        </w:rPr>
        <w:t>九、</w:t>
      </w:r>
      <w:r>
        <w:rPr>
          <w:rFonts w:ascii="黑体" w:hAnsi="黑体" w:eastAsia="黑体" w:cs="黑体"/>
          <w:spacing w:val="-33"/>
          <w:position w:val="16"/>
          <w:sz w:val="32"/>
          <w:szCs w:val="32"/>
        </w:rPr>
        <w:t xml:space="preserve"> </w:t>
      </w:r>
      <w:r>
        <w:rPr>
          <w:rFonts w:ascii="黑体" w:hAnsi="黑体" w:eastAsia="黑体" w:cs="黑体"/>
          <w:spacing w:val="-8"/>
          <w:position w:val="16"/>
          <w:sz w:val="32"/>
          <w:szCs w:val="32"/>
        </w:rPr>
        <w:t>一般公共预算财政拨款“三公”经费、会议费、</w:t>
      </w:r>
    </w:p>
    <w:p>
      <w:pPr>
        <w:spacing w:before="1" w:line="220" w:lineRule="auto"/>
        <w:ind w:left="25"/>
        <w:rPr>
          <w:rFonts w:ascii="黑体" w:hAnsi="黑体" w:eastAsia="黑体" w:cs="黑体"/>
          <w:sz w:val="32"/>
          <w:szCs w:val="32"/>
        </w:rPr>
      </w:pPr>
      <w:r>
        <w:rPr>
          <w:rFonts w:ascii="黑体" w:hAnsi="黑体" w:eastAsia="黑体" w:cs="黑体"/>
          <w:spacing w:val="-2"/>
          <w:sz w:val="32"/>
          <w:szCs w:val="32"/>
        </w:rPr>
        <w:t>培训费支出情况说明</w:t>
      </w:r>
    </w:p>
    <w:p>
      <w:pPr>
        <w:spacing w:before="168" w:line="237" w:lineRule="auto"/>
        <w:ind w:left="30" w:right="70" w:firstLine="643"/>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u w:val="single" w:color="auto"/>
        </w:rPr>
        <w:t>文广新局</w:t>
      </w:r>
      <w:r>
        <w:rPr>
          <w:rFonts w:ascii="Arial Unicode MS" w:hAnsi="Arial Unicode MS" w:eastAsia="Arial Unicode MS" w:cs="Arial Unicode MS"/>
          <w:spacing w:val="-2"/>
          <w:sz w:val="32"/>
          <w:szCs w:val="32"/>
        </w:rPr>
        <w:t>2017    年度一般公共预算拨款</w:t>
      </w:r>
      <w:r>
        <w:rPr>
          <w:rFonts w:ascii="Arial Unicode MS" w:hAnsi="Arial Unicode MS" w:eastAsia="Arial Unicode MS" w:cs="Arial Unicode MS"/>
          <w:spacing w:val="-3"/>
          <w:sz w:val="32"/>
          <w:szCs w:val="32"/>
        </w:rPr>
        <w:t>安排的“</w:t>
      </w:r>
      <w:r>
        <w:rPr>
          <w:rFonts w:ascii="Arial Unicode MS" w:hAnsi="Arial Unicode MS" w:eastAsia="Arial Unicode MS" w:cs="Arial Unicode MS"/>
          <w:spacing w:val="-57"/>
          <w:sz w:val="32"/>
          <w:szCs w:val="32"/>
        </w:rPr>
        <w:t xml:space="preserve"> </w:t>
      </w:r>
      <w:r>
        <w:rPr>
          <w:rFonts w:ascii="Arial Unicode MS" w:hAnsi="Arial Unicode MS" w:eastAsia="Arial Unicode MS" w:cs="Arial Unicode MS"/>
          <w:spacing w:val="-3"/>
          <w:sz w:val="32"/>
          <w:szCs w:val="32"/>
        </w:rPr>
        <w:t>三公”经</w:t>
      </w:r>
      <w:r>
        <w:rPr>
          <w:rFonts w:ascii="Arial Unicode MS" w:hAnsi="Arial Unicode MS" w:eastAsia="Arial Unicode MS" w:cs="Arial Unicode MS"/>
          <w:sz w:val="32"/>
          <w:szCs w:val="32"/>
        </w:rPr>
        <w:t xml:space="preserve"> 费决算支出中，因公出国（境）费支出</w:t>
      </w:r>
      <w:r>
        <w:rPr>
          <w:rFonts w:ascii="Arial Unicode MS" w:hAnsi="Arial Unicode MS" w:eastAsia="Arial Unicode MS" w:cs="Arial Unicode MS"/>
          <w:sz w:val="32"/>
          <w:szCs w:val="32"/>
          <w:u w:val="single" w:color="auto"/>
        </w:rPr>
        <w:t xml:space="preserve">  0    </w:t>
      </w:r>
      <w:r>
        <w:rPr>
          <w:rFonts w:ascii="Arial Unicode MS" w:hAnsi="Arial Unicode MS" w:eastAsia="Arial Unicode MS" w:cs="Arial Unicode MS"/>
          <w:spacing w:val="-64"/>
          <w:sz w:val="32"/>
          <w:szCs w:val="32"/>
        </w:rPr>
        <w:t xml:space="preserve"> </w:t>
      </w:r>
      <w:r>
        <w:rPr>
          <w:rFonts w:ascii="Arial Unicode MS" w:hAnsi="Arial Unicode MS" w:eastAsia="Arial Unicode MS" w:cs="Arial Unicode MS"/>
          <w:sz w:val="32"/>
          <w:szCs w:val="32"/>
        </w:rPr>
        <w:t>万元，占“</w:t>
      </w:r>
      <w:r>
        <w:rPr>
          <w:rFonts w:ascii="Arial Unicode MS" w:hAnsi="Arial Unicode MS" w:eastAsia="Arial Unicode MS" w:cs="Arial Unicode MS"/>
          <w:spacing w:val="-57"/>
          <w:sz w:val="32"/>
          <w:szCs w:val="32"/>
        </w:rPr>
        <w:t xml:space="preserve"> </w:t>
      </w:r>
      <w:r>
        <w:rPr>
          <w:rFonts w:ascii="Arial Unicode MS" w:hAnsi="Arial Unicode MS" w:eastAsia="Arial Unicode MS" w:cs="Arial Unicode MS"/>
          <w:sz w:val="32"/>
          <w:szCs w:val="32"/>
        </w:rPr>
        <w:t xml:space="preserve">三公” </w:t>
      </w:r>
      <w:r>
        <w:rPr>
          <w:rFonts w:ascii="Arial Unicode MS" w:hAnsi="Arial Unicode MS" w:eastAsia="Arial Unicode MS" w:cs="Arial Unicode MS"/>
          <w:spacing w:val="-4"/>
          <w:sz w:val="32"/>
          <w:szCs w:val="32"/>
        </w:rPr>
        <w:t>经费的</w:t>
      </w:r>
      <w:r>
        <w:rPr>
          <w:rFonts w:ascii="Arial Unicode MS" w:hAnsi="Arial Unicode MS" w:eastAsia="Arial Unicode MS" w:cs="Arial Unicode MS"/>
          <w:spacing w:val="-4"/>
          <w:sz w:val="32"/>
          <w:szCs w:val="32"/>
          <w:u w:val="single" w:color="auto"/>
        </w:rPr>
        <w:t xml:space="preserve">  0</w:t>
      </w:r>
      <w:r>
        <w:rPr>
          <w:rFonts w:ascii="Arial Unicode MS" w:hAnsi="Arial Unicode MS" w:eastAsia="Arial Unicode MS" w:cs="Arial Unicode MS"/>
          <w:spacing w:val="47"/>
          <w:sz w:val="32"/>
          <w:szCs w:val="32"/>
          <w:u w:val="single" w:color="auto"/>
        </w:rPr>
        <w:t xml:space="preserve"> </w:t>
      </w:r>
      <w:r>
        <w:rPr>
          <w:rFonts w:ascii="Arial Unicode MS" w:hAnsi="Arial Unicode MS" w:eastAsia="Arial Unicode MS" w:cs="Arial Unicode MS"/>
          <w:spacing w:val="-4"/>
          <w:sz w:val="32"/>
          <w:szCs w:val="32"/>
        </w:rPr>
        <w:t>%；公务用车购置及运行费支出</w:t>
      </w:r>
      <w:r>
        <w:rPr>
          <w:rFonts w:ascii="Arial Unicode MS" w:hAnsi="Arial Unicode MS" w:eastAsia="Arial Unicode MS" w:cs="Arial Unicode MS"/>
          <w:spacing w:val="-46"/>
          <w:sz w:val="32"/>
          <w:szCs w:val="32"/>
        </w:rPr>
        <w:t xml:space="preserve"> </w:t>
      </w:r>
      <w:r>
        <w:rPr>
          <w:rFonts w:ascii="Arial Unicode MS" w:hAnsi="Arial Unicode MS" w:eastAsia="Arial Unicode MS" w:cs="Arial Unicode MS"/>
          <w:spacing w:val="-4"/>
          <w:sz w:val="32"/>
          <w:szCs w:val="32"/>
          <w:u w:val="single" w:color="auto"/>
        </w:rPr>
        <w:t xml:space="preserve">  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4"/>
          <w:sz w:val="32"/>
          <w:szCs w:val="32"/>
        </w:rPr>
        <w:t>万元，占“</w:t>
      </w:r>
      <w:r>
        <w:rPr>
          <w:rFonts w:ascii="Arial Unicode MS" w:hAnsi="Arial Unicode MS" w:eastAsia="Arial Unicode MS" w:cs="Arial Unicode MS"/>
          <w:spacing w:val="-57"/>
          <w:sz w:val="32"/>
          <w:szCs w:val="32"/>
        </w:rPr>
        <w:t xml:space="preserve"> </w:t>
      </w:r>
      <w:r>
        <w:rPr>
          <w:rFonts w:ascii="Arial Unicode MS" w:hAnsi="Arial Unicode MS" w:eastAsia="Arial Unicode MS" w:cs="Arial Unicode MS"/>
          <w:spacing w:val="-4"/>
          <w:sz w:val="32"/>
          <w:szCs w:val="32"/>
        </w:rPr>
        <w:t xml:space="preserve">三 </w:t>
      </w:r>
      <w:r>
        <w:rPr>
          <w:rFonts w:ascii="Arial Unicode MS" w:hAnsi="Arial Unicode MS" w:eastAsia="Arial Unicode MS" w:cs="Arial Unicode MS"/>
          <w:spacing w:val="-3"/>
          <w:sz w:val="32"/>
          <w:szCs w:val="32"/>
        </w:rPr>
        <w:t>公”经费的</w:t>
      </w:r>
      <w:r>
        <w:rPr>
          <w:rFonts w:ascii="Arial Unicode MS" w:hAnsi="Arial Unicode MS" w:eastAsia="Arial Unicode MS" w:cs="Arial Unicode MS"/>
          <w:spacing w:val="-3"/>
          <w:sz w:val="32"/>
          <w:szCs w:val="32"/>
          <w:u w:val="single" w:color="auto"/>
        </w:rPr>
        <w:t xml:space="preserve">    0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3"/>
          <w:sz w:val="32"/>
          <w:szCs w:val="32"/>
        </w:rPr>
        <w:t>%；公务接待费支出</w:t>
      </w:r>
      <w:r>
        <w:rPr>
          <w:rFonts w:ascii="Arial Unicode MS" w:hAnsi="Arial Unicode MS" w:eastAsia="Arial Unicode MS" w:cs="Arial Unicode MS"/>
          <w:spacing w:val="-47"/>
          <w:sz w:val="32"/>
          <w:szCs w:val="32"/>
        </w:rPr>
        <w:t xml:space="preserve"> </w:t>
      </w:r>
      <w:r>
        <w:rPr>
          <w:rFonts w:ascii="Arial Unicode MS" w:hAnsi="Arial Unicode MS" w:eastAsia="Arial Unicode MS" w:cs="Arial Unicode MS"/>
          <w:spacing w:val="-3"/>
          <w:sz w:val="32"/>
          <w:szCs w:val="32"/>
          <w:u w:val="single" w:color="auto"/>
        </w:rPr>
        <w:t xml:space="preserve">    15.7</w:t>
      </w:r>
      <w:r>
        <w:rPr>
          <w:rFonts w:ascii="Arial Unicode MS" w:hAnsi="Arial Unicode MS" w:eastAsia="Arial Unicode MS" w:cs="Arial Unicode MS"/>
          <w:spacing w:val="-4"/>
          <w:sz w:val="32"/>
          <w:szCs w:val="32"/>
          <w:u w:val="single" w:color="auto"/>
        </w:rPr>
        <w:t xml:space="preserve">8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4"/>
          <w:sz w:val="32"/>
          <w:szCs w:val="32"/>
        </w:rPr>
        <w:t>万元，占“</w:t>
      </w:r>
      <w:r>
        <w:rPr>
          <w:rFonts w:ascii="Arial Unicode MS" w:hAnsi="Arial Unicode MS" w:eastAsia="Arial Unicode MS" w:cs="Arial Unicode MS"/>
          <w:spacing w:val="-58"/>
          <w:sz w:val="32"/>
          <w:szCs w:val="32"/>
        </w:rPr>
        <w:t xml:space="preserve"> </w:t>
      </w:r>
      <w:r>
        <w:rPr>
          <w:rFonts w:ascii="Arial Unicode MS" w:hAnsi="Arial Unicode MS" w:eastAsia="Arial Unicode MS" w:cs="Arial Unicode MS"/>
          <w:spacing w:val="-4"/>
          <w:sz w:val="32"/>
          <w:szCs w:val="32"/>
        </w:rPr>
        <w:t>三</w:t>
      </w:r>
    </w:p>
    <w:p>
      <w:pPr>
        <w:spacing w:before="1"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公”经费的</w:t>
      </w:r>
      <w:r>
        <w:rPr>
          <w:rFonts w:ascii="Arial Unicode MS" w:hAnsi="Arial Unicode MS" w:eastAsia="Arial Unicode MS" w:cs="Arial Unicode MS"/>
          <w:spacing w:val="-3"/>
          <w:sz w:val="32"/>
          <w:szCs w:val="32"/>
          <w:u w:val="single" w:color="auto"/>
        </w:rPr>
        <w:t xml:space="preserve">    100</w:t>
      </w:r>
      <w:r>
        <w:rPr>
          <w:rFonts w:ascii="Arial Unicode MS" w:hAnsi="Arial Unicode MS" w:eastAsia="Arial Unicode MS" w:cs="Arial Unicode MS"/>
          <w:spacing w:val="25"/>
          <w:sz w:val="32"/>
          <w:szCs w:val="32"/>
          <w:u w:val="single" w:color="auto"/>
        </w:rPr>
        <w:t xml:space="preserve"> </w:t>
      </w:r>
      <w:r>
        <w:rPr>
          <w:rFonts w:ascii="Arial Unicode MS" w:hAnsi="Arial Unicode MS" w:eastAsia="Arial Unicode MS" w:cs="Arial Unicode MS"/>
          <w:spacing w:val="-3"/>
          <w:sz w:val="32"/>
          <w:szCs w:val="32"/>
        </w:rPr>
        <w:t>%。具体情况如下：</w:t>
      </w:r>
    </w:p>
    <w:p>
      <w:pPr>
        <w:spacing w:before="125" w:line="183" w:lineRule="auto"/>
        <w:ind w:left="68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1．因公出国（境）费决算支出</w:t>
      </w:r>
      <w:r>
        <w:rPr>
          <w:rFonts w:ascii="Arial Unicode MS" w:hAnsi="Arial Unicode MS" w:eastAsia="Arial Unicode MS" w:cs="Arial Unicode MS"/>
          <w:spacing w:val="-1"/>
          <w:sz w:val="32"/>
          <w:szCs w:val="32"/>
          <w:u w:val="single" w:color="auto"/>
        </w:rPr>
        <w:t xml:space="preserve">    0</w:t>
      </w:r>
      <w:r>
        <w:rPr>
          <w:rFonts w:ascii="Arial Unicode MS" w:hAnsi="Arial Unicode MS" w:eastAsia="Arial Unicode MS" w:cs="Arial Unicode MS"/>
          <w:spacing w:val="14"/>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1"/>
          <w:sz w:val="32"/>
          <w:szCs w:val="32"/>
        </w:rPr>
        <w:t>万元，完成预算的</w:t>
      </w:r>
    </w:p>
    <w:p>
      <w:pPr>
        <w:spacing w:line="183" w:lineRule="auto"/>
        <w:rPr>
          <w:rFonts w:ascii="Arial Unicode MS" w:hAnsi="Arial Unicode MS" w:eastAsia="Arial Unicode MS" w:cs="Arial Unicode MS"/>
          <w:sz w:val="32"/>
          <w:szCs w:val="32"/>
        </w:rPr>
        <w:sectPr>
          <w:pgSz w:w="11906" w:h="16839"/>
          <w:pgMar w:top="1431" w:right="1676" w:bottom="400" w:left="1785" w:header="0" w:footer="0" w:gutter="0"/>
          <w:cols w:space="720" w:num="1"/>
        </w:sectPr>
      </w:pPr>
    </w:p>
    <w:p>
      <w:pPr>
        <w:spacing w:before="173" w:line="237" w:lineRule="auto"/>
        <w:ind w:left="37" w:right="16" w:hanging="9"/>
        <w:jc w:val="both"/>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u w:val="single" w:color="auto"/>
        </w:rPr>
        <w:t>0</w:t>
      </w:r>
      <w:r>
        <w:rPr>
          <w:rFonts w:ascii="Arial Unicode MS" w:hAnsi="Arial Unicode MS" w:eastAsia="Arial Unicode MS" w:cs="Arial Unicode MS"/>
          <w:spacing w:val="-5"/>
          <w:sz w:val="32"/>
          <w:szCs w:val="32"/>
        </w:rPr>
        <w:t>%，比上年决算增加（减少）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19"/>
          <w:sz w:val="32"/>
          <w:szCs w:val="32"/>
          <w:u w:val="single" w:color="auto"/>
        </w:rPr>
        <w:t xml:space="preserve">    </w:t>
      </w:r>
      <w:r>
        <w:rPr>
          <w:rFonts w:ascii="Arial Unicode MS" w:hAnsi="Arial Unicode MS" w:eastAsia="Arial Unicode MS" w:cs="Arial Unicode MS"/>
          <w:spacing w:val="-5"/>
          <w:sz w:val="32"/>
          <w:szCs w:val="32"/>
          <w:u w:val="single" w:color="auto"/>
        </w:rPr>
        <w:t xml:space="preserve">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5"/>
          <w:sz w:val="32"/>
          <w:szCs w:val="32"/>
        </w:rPr>
        <w:t>万元。</w:t>
      </w:r>
      <w:r>
        <w:rPr>
          <w:rFonts w:ascii="Arial Unicode MS" w:hAnsi="Arial Unicode MS" w:eastAsia="Arial Unicode MS" w:cs="Arial Unicode MS"/>
          <w:spacing w:val="-6"/>
          <w:sz w:val="32"/>
          <w:szCs w:val="32"/>
        </w:rPr>
        <w:t>全年使用一般公</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共预算拨款支出安排的出国（境）团组</w:t>
      </w:r>
      <w:r>
        <w:rPr>
          <w:rFonts w:ascii="Arial Unicode MS" w:hAnsi="Arial Unicode MS" w:eastAsia="Arial Unicode MS" w:cs="Arial Unicode MS"/>
          <w:spacing w:val="-1"/>
          <w:sz w:val="32"/>
          <w:szCs w:val="32"/>
          <w:u w:val="single" w:color="auto"/>
        </w:rPr>
        <w:t xml:space="preserve">   0   </w:t>
      </w:r>
      <w:r>
        <w:rPr>
          <w:rFonts w:ascii="Arial Unicode MS" w:hAnsi="Arial Unicode MS" w:eastAsia="Arial Unicode MS" w:cs="Arial Unicode MS"/>
          <w:spacing w:val="-2"/>
          <w:sz w:val="32"/>
          <w:szCs w:val="32"/>
          <w:u w:val="single" w:color="auto"/>
        </w:rPr>
        <w:t xml:space="preserve">    </w:t>
      </w:r>
      <w:r>
        <w:rPr>
          <w:rFonts w:ascii="Arial Unicode MS" w:hAnsi="Arial Unicode MS" w:eastAsia="Arial Unicode MS" w:cs="Arial Unicode MS"/>
          <w:spacing w:val="-79"/>
          <w:sz w:val="32"/>
          <w:szCs w:val="32"/>
        </w:rPr>
        <w:t xml:space="preserve"> </w:t>
      </w:r>
      <w:r>
        <w:rPr>
          <w:rFonts w:ascii="Arial Unicode MS" w:hAnsi="Arial Unicode MS" w:eastAsia="Arial Unicode MS" w:cs="Arial Unicode MS"/>
          <w:spacing w:val="-2"/>
          <w:sz w:val="32"/>
          <w:szCs w:val="32"/>
        </w:rPr>
        <w:t>个，累计</w:t>
      </w:r>
      <w:r>
        <w:rPr>
          <w:rFonts w:ascii="Arial Unicode MS" w:hAnsi="Arial Unicode MS" w:eastAsia="Arial Unicode MS" w:cs="Arial Unicode MS"/>
          <w:spacing w:val="-2"/>
          <w:sz w:val="32"/>
          <w:szCs w:val="32"/>
          <w:u w:val="single" w:color="auto"/>
        </w:rPr>
        <w:t xml:space="preserve">    0</w:t>
      </w:r>
    </w:p>
    <w:p>
      <w:pPr>
        <w:spacing w:before="2" w:line="182" w:lineRule="auto"/>
        <w:ind w:left="36"/>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人次。主要原因是我系统没有安排人员出国。</w:t>
      </w:r>
    </w:p>
    <w:p>
      <w:pPr>
        <w:spacing w:before="124" w:line="183" w:lineRule="auto"/>
        <w:ind w:left="66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2．公务用车购置及运行费支出</w:t>
      </w:r>
      <w:r>
        <w:rPr>
          <w:rFonts w:ascii="Arial Unicode MS" w:hAnsi="Arial Unicode MS" w:eastAsia="Arial Unicode MS" w:cs="Arial Unicode MS"/>
          <w:spacing w:val="22"/>
          <w:sz w:val="32"/>
          <w:szCs w:val="32"/>
          <w:u w:val="single" w:color="auto"/>
        </w:rPr>
        <w:t xml:space="preserve">   </w:t>
      </w:r>
      <w:r>
        <w:rPr>
          <w:rFonts w:ascii="Arial Unicode MS" w:hAnsi="Arial Unicode MS" w:eastAsia="Arial Unicode MS" w:cs="Arial Unicode MS"/>
          <w:spacing w:val="-1"/>
          <w:sz w:val="32"/>
          <w:szCs w:val="32"/>
          <w:u w:val="single" w:color="auto"/>
        </w:rPr>
        <w:t xml:space="preserve">0  </w:t>
      </w:r>
      <w:r>
        <w:rPr>
          <w:rFonts w:ascii="Arial Unicode MS" w:hAnsi="Arial Unicode MS" w:eastAsia="Arial Unicode MS" w:cs="Arial Unicode MS"/>
          <w:spacing w:val="-1"/>
          <w:sz w:val="32"/>
          <w:szCs w:val="32"/>
        </w:rPr>
        <w:t>万元</w:t>
      </w:r>
      <w:r>
        <w:rPr>
          <w:rFonts w:ascii="Arial Unicode MS" w:hAnsi="Arial Unicode MS" w:eastAsia="Arial Unicode MS" w:cs="Arial Unicode MS"/>
          <w:spacing w:val="-2"/>
          <w:sz w:val="32"/>
          <w:szCs w:val="32"/>
        </w:rPr>
        <w:t>。其中：</w:t>
      </w:r>
    </w:p>
    <w:p>
      <w:pPr>
        <w:spacing w:before="125" w:line="237" w:lineRule="auto"/>
        <w:ind w:left="28" w:right="16" w:firstLine="587"/>
        <w:rPr>
          <w:rFonts w:ascii="Arial Unicode MS" w:hAnsi="Arial Unicode MS" w:eastAsia="Arial Unicode MS" w:cs="Arial Unicode MS"/>
          <w:sz w:val="32"/>
          <w:szCs w:val="32"/>
        </w:rPr>
      </w:pPr>
      <w:r>
        <w:rPr>
          <w:rFonts w:ascii="Arial Unicode MS" w:hAnsi="Arial Unicode MS" w:eastAsia="Arial Unicode MS" w:cs="Arial Unicode MS"/>
          <w:sz w:val="32"/>
          <w:szCs w:val="32"/>
        </w:rPr>
        <w:t>（1）公务用车购置决算支出</w:t>
      </w:r>
      <w:r>
        <w:rPr>
          <w:rFonts w:ascii="Arial Unicode MS" w:hAnsi="Arial Unicode MS" w:eastAsia="Arial Unicode MS" w:cs="Arial Unicode MS"/>
          <w:spacing w:val="-47"/>
          <w:sz w:val="32"/>
          <w:szCs w:val="32"/>
        </w:rPr>
        <w:t xml:space="preserve"> </w:t>
      </w:r>
      <w:r>
        <w:rPr>
          <w:rFonts w:ascii="Arial Unicode MS" w:hAnsi="Arial Unicode MS" w:eastAsia="Arial Unicode MS" w:cs="Arial Unicode MS"/>
          <w:sz w:val="32"/>
          <w:szCs w:val="32"/>
          <w:u w:val="single" w:color="auto"/>
        </w:rPr>
        <w:t xml:space="preserve">       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z w:val="32"/>
          <w:szCs w:val="32"/>
        </w:rPr>
        <w:t>万元，</w:t>
      </w:r>
      <w:r>
        <w:rPr>
          <w:rFonts w:ascii="Arial Unicode MS" w:hAnsi="Arial Unicode MS" w:eastAsia="Arial Unicode MS" w:cs="Arial Unicode MS"/>
          <w:spacing w:val="-1"/>
          <w:sz w:val="32"/>
          <w:szCs w:val="32"/>
        </w:rPr>
        <w:t>完成预算的</w:t>
      </w:r>
      <w:r>
        <w:rPr>
          <w:position w:val="-4"/>
          <w:sz w:val="32"/>
          <w:szCs w:val="32"/>
        </w:rPr>
        <w:drawing>
          <wp:inline distT="0" distB="0" distL="0" distR="0">
            <wp:extent cx="0" cy="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5"/>
                    <a:stretch>
                      <a:fillRect/>
                    </a:stretch>
                  </pic:blipFill>
                  <pic:spPr>
                    <a:xfrm>
                      <a:off x="0" y="0"/>
                      <a:ext cx="0" cy="0"/>
                    </a:xfrm>
                    <a:prstGeom prst="rect">
                      <a:avLst/>
                    </a:prstGeom>
                  </pic:spPr>
                </pic:pic>
              </a:graphicData>
            </a:graphic>
          </wp:inline>
        </w:drawing>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6"/>
          <w:sz w:val="32"/>
          <w:szCs w:val="32"/>
          <w:u w:val="single" w:color="auto"/>
        </w:rPr>
        <w:t>0</w:t>
      </w:r>
      <w:r>
        <w:rPr>
          <w:rFonts w:ascii="Arial Unicode MS" w:hAnsi="Arial Unicode MS" w:eastAsia="Arial Unicode MS" w:cs="Arial Unicode MS"/>
          <w:spacing w:val="51"/>
          <w:sz w:val="32"/>
          <w:szCs w:val="32"/>
          <w:u w:val="single" w:color="auto"/>
        </w:rPr>
        <w:t xml:space="preserve"> </w:t>
      </w:r>
      <w:r>
        <w:rPr>
          <w:rFonts w:ascii="Arial Unicode MS" w:hAnsi="Arial Unicode MS" w:eastAsia="Arial Unicode MS" w:cs="Arial Unicode MS"/>
          <w:spacing w:val="-6"/>
          <w:sz w:val="32"/>
          <w:szCs w:val="32"/>
        </w:rPr>
        <w:t>%，比上年决算增加（减少）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6"/>
          <w:sz w:val="32"/>
          <w:szCs w:val="32"/>
          <w:u w:val="single" w:color="auto"/>
        </w:rPr>
        <w:t xml:space="preserve">    0  </w:t>
      </w:r>
      <w:r>
        <w:rPr>
          <w:rFonts w:ascii="Arial Unicode MS" w:hAnsi="Arial Unicode MS" w:eastAsia="Arial Unicode MS" w:cs="Arial Unicode MS"/>
          <w:spacing w:val="-6"/>
          <w:sz w:val="32"/>
          <w:szCs w:val="32"/>
        </w:rPr>
        <w:t>万元。本年度使用一般</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公共预算拨款购置公务用车</w:t>
      </w:r>
      <w:r>
        <w:rPr>
          <w:rFonts w:ascii="Arial Unicode MS" w:hAnsi="Arial Unicode MS" w:eastAsia="Arial Unicode MS" w:cs="Arial Unicode MS"/>
          <w:spacing w:val="17"/>
          <w:sz w:val="32"/>
          <w:szCs w:val="32"/>
          <w:u w:val="single" w:color="auto"/>
        </w:rPr>
        <w:t xml:space="preserve">     </w:t>
      </w:r>
      <w:r>
        <w:rPr>
          <w:rFonts w:ascii="Arial Unicode MS" w:hAnsi="Arial Unicode MS" w:eastAsia="Arial Unicode MS" w:cs="Arial Unicode MS"/>
          <w:spacing w:val="-2"/>
          <w:sz w:val="32"/>
          <w:szCs w:val="32"/>
          <w:u w:val="single" w:color="auto"/>
        </w:rPr>
        <w:t>0</w:t>
      </w:r>
      <w:r>
        <w:rPr>
          <w:rFonts w:ascii="Arial Unicode MS" w:hAnsi="Arial Unicode MS" w:eastAsia="Arial Unicode MS" w:cs="Arial Unicode MS"/>
          <w:spacing w:val="41"/>
          <w:sz w:val="32"/>
          <w:szCs w:val="32"/>
          <w:u w:val="single" w:color="auto"/>
        </w:rPr>
        <w:t xml:space="preserve">  </w:t>
      </w:r>
      <w:r>
        <w:rPr>
          <w:rFonts w:ascii="Arial Unicode MS" w:hAnsi="Arial Unicode MS" w:eastAsia="Arial Unicode MS" w:cs="Arial Unicode MS"/>
          <w:spacing w:val="-78"/>
          <w:sz w:val="32"/>
          <w:szCs w:val="32"/>
        </w:rPr>
        <w:t xml:space="preserve"> </w:t>
      </w:r>
      <w:r>
        <w:rPr>
          <w:rFonts w:ascii="Arial Unicode MS" w:hAnsi="Arial Unicode MS" w:eastAsia="Arial Unicode MS" w:cs="Arial Unicode MS"/>
          <w:spacing w:val="-2"/>
          <w:sz w:val="32"/>
          <w:szCs w:val="32"/>
        </w:rPr>
        <w:t>辆。主要原因是我系统无</w:t>
      </w:r>
    </w:p>
    <w:p>
      <w:pPr>
        <w:spacing w:before="1" w:line="182" w:lineRule="auto"/>
        <w:ind w:left="22"/>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任何公务用车。</w:t>
      </w:r>
    </w:p>
    <w:p>
      <w:pPr>
        <w:spacing w:before="123" w:line="237" w:lineRule="auto"/>
        <w:ind w:left="24" w:firstLine="592"/>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（2）公务用车运行维护费决算支出</w:t>
      </w:r>
      <w:r>
        <w:rPr>
          <w:rFonts w:ascii="Arial Unicode MS" w:hAnsi="Arial Unicode MS" w:eastAsia="Arial Unicode MS" w:cs="Arial Unicode MS"/>
          <w:spacing w:val="-30"/>
          <w:sz w:val="32"/>
          <w:szCs w:val="32"/>
        </w:rPr>
        <w:t xml:space="preserve"> </w:t>
      </w:r>
      <w:r>
        <w:rPr>
          <w:rFonts w:ascii="Arial Unicode MS" w:hAnsi="Arial Unicode MS" w:eastAsia="Arial Unicode MS" w:cs="Arial Unicode MS"/>
          <w:spacing w:val="9"/>
          <w:sz w:val="32"/>
          <w:szCs w:val="32"/>
          <w:u w:val="single" w:color="auto"/>
        </w:rPr>
        <w:t xml:space="preserve">        </w:t>
      </w:r>
      <w:r>
        <w:rPr>
          <w:rFonts w:ascii="Arial Unicode MS" w:hAnsi="Arial Unicode MS" w:eastAsia="Arial Unicode MS" w:cs="Arial Unicode MS"/>
          <w:spacing w:val="-2"/>
          <w:sz w:val="32"/>
          <w:szCs w:val="32"/>
          <w:u w:val="single" w:color="auto"/>
        </w:rPr>
        <w:t>0</w:t>
      </w:r>
      <w:r>
        <w:rPr>
          <w:rFonts w:ascii="Arial Unicode MS" w:hAnsi="Arial Unicode MS" w:eastAsia="Arial Unicode MS" w:cs="Arial Unicode MS"/>
          <w:spacing w:val="8"/>
          <w:sz w:val="32"/>
          <w:szCs w:val="32"/>
          <w:u w:val="single" w:color="auto"/>
        </w:rPr>
        <w:t xml:space="preserve">        </w:t>
      </w:r>
      <w:r>
        <w:rPr>
          <w:rFonts w:ascii="Arial Unicode MS" w:hAnsi="Arial Unicode MS" w:eastAsia="Arial Unicode MS" w:cs="Arial Unicode MS"/>
          <w:spacing w:val="-63"/>
          <w:sz w:val="32"/>
          <w:szCs w:val="32"/>
        </w:rPr>
        <w:t xml:space="preserve"> </w:t>
      </w:r>
      <w:r>
        <w:rPr>
          <w:rFonts w:ascii="Arial Unicode MS" w:hAnsi="Arial Unicode MS" w:eastAsia="Arial Unicode MS" w:cs="Arial Unicode MS"/>
          <w:spacing w:val="-2"/>
          <w:sz w:val="32"/>
          <w:szCs w:val="32"/>
        </w:rPr>
        <w:t>万元，</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7"/>
          <w:sz w:val="32"/>
          <w:szCs w:val="32"/>
        </w:rPr>
        <w:t>完成预算的</w:t>
      </w:r>
      <w:r>
        <w:rPr>
          <w:rFonts w:ascii="Arial Unicode MS" w:hAnsi="Arial Unicode MS" w:eastAsia="Arial Unicode MS" w:cs="Arial Unicode MS"/>
          <w:spacing w:val="-7"/>
          <w:sz w:val="32"/>
          <w:szCs w:val="32"/>
          <w:u w:val="single" w:color="auto"/>
        </w:rPr>
        <w:t xml:space="preserve">    0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7"/>
          <w:sz w:val="32"/>
          <w:szCs w:val="32"/>
        </w:rPr>
        <w:t>%，比上年决算增加（减</w:t>
      </w:r>
      <w:r>
        <w:rPr>
          <w:rFonts w:ascii="Arial Unicode MS" w:hAnsi="Arial Unicode MS" w:eastAsia="Arial Unicode MS" w:cs="Arial Unicode MS"/>
          <w:spacing w:val="-8"/>
          <w:sz w:val="32"/>
          <w:szCs w:val="32"/>
        </w:rPr>
        <w:t>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5"/>
          <w:sz w:val="32"/>
          <w:szCs w:val="32"/>
          <w:u w:val="single" w:color="auto"/>
        </w:rPr>
        <w:t xml:space="preserve">    </w:t>
      </w:r>
      <w:r>
        <w:rPr>
          <w:rFonts w:ascii="Arial Unicode MS" w:hAnsi="Arial Unicode MS" w:eastAsia="Arial Unicode MS" w:cs="Arial Unicode MS"/>
          <w:spacing w:val="-8"/>
          <w:sz w:val="32"/>
          <w:szCs w:val="32"/>
          <w:u w:val="single" w:color="auto"/>
        </w:rPr>
        <w:t>0</w:t>
      </w:r>
      <w:r>
        <w:rPr>
          <w:rFonts w:ascii="Arial Unicode MS" w:hAnsi="Arial Unicode MS" w:eastAsia="Arial Unicode MS" w:cs="Arial Unicode MS"/>
          <w:spacing w:val="12"/>
          <w:sz w:val="32"/>
          <w:szCs w:val="32"/>
          <w:u w:val="single" w:color="auto"/>
        </w:rPr>
        <w:t xml:space="preserve">  </w:t>
      </w:r>
      <w:r>
        <w:rPr>
          <w:rFonts w:ascii="Arial Unicode MS" w:hAnsi="Arial Unicode MS" w:eastAsia="Arial Unicode MS" w:cs="Arial Unicode MS"/>
          <w:spacing w:val="-8"/>
          <w:sz w:val="32"/>
          <w:szCs w:val="32"/>
        </w:rPr>
        <w:t xml:space="preserve">万元。 </w:t>
      </w:r>
      <w:r>
        <w:rPr>
          <w:rFonts w:ascii="Arial Unicode MS" w:hAnsi="Arial Unicode MS" w:eastAsia="Arial Unicode MS" w:cs="Arial Unicode MS"/>
          <w:spacing w:val="-1"/>
          <w:sz w:val="32"/>
          <w:szCs w:val="32"/>
        </w:rPr>
        <w:t>2017年使用一般公共预算拨款开支运行维护费的公务用车</w:t>
      </w:r>
    </w:p>
    <w:p>
      <w:pPr>
        <w:spacing w:before="3" w:line="182"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保有量</w:t>
      </w:r>
      <w:r>
        <w:rPr>
          <w:rFonts w:ascii="Arial Unicode MS" w:hAnsi="Arial Unicode MS" w:eastAsia="Arial Unicode MS" w:cs="Arial Unicode MS"/>
          <w:spacing w:val="26"/>
          <w:sz w:val="32"/>
          <w:szCs w:val="32"/>
          <w:u w:val="single" w:color="auto"/>
        </w:rPr>
        <w:t xml:space="preserve">   </w:t>
      </w:r>
      <w:r>
        <w:rPr>
          <w:rFonts w:ascii="Arial Unicode MS" w:hAnsi="Arial Unicode MS" w:eastAsia="Arial Unicode MS" w:cs="Arial Unicode MS"/>
          <w:spacing w:val="-4"/>
          <w:sz w:val="32"/>
          <w:szCs w:val="32"/>
          <w:u w:val="single" w:color="auto"/>
        </w:rPr>
        <w:t>0</w:t>
      </w:r>
      <w:r>
        <w:rPr>
          <w:rFonts w:ascii="Arial Unicode MS" w:hAnsi="Arial Unicode MS" w:eastAsia="Arial Unicode MS" w:cs="Arial Unicode MS"/>
          <w:spacing w:val="84"/>
          <w:sz w:val="32"/>
          <w:szCs w:val="32"/>
          <w:u w:val="single" w:color="auto"/>
        </w:rPr>
        <w:t xml:space="preserve"> </w:t>
      </w:r>
      <w:r>
        <w:rPr>
          <w:rFonts w:ascii="Arial Unicode MS" w:hAnsi="Arial Unicode MS" w:eastAsia="Arial Unicode MS" w:cs="Arial Unicode MS"/>
          <w:spacing w:val="-4"/>
          <w:sz w:val="32"/>
          <w:szCs w:val="32"/>
        </w:rPr>
        <w:t>辆。主要原因是我系统无任何公务用车。</w:t>
      </w:r>
    </w:p>
    <w:p>
      <w:pPr>
        <w:spacing w:before="125" w:line="183" w:lineRule="auto"/>
        <w:ind w:left="668"/>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3．公务接待费</w:t>
      </w:r>
      <w:r>
        <w:rPr>
          <w:rFonts w:ascii="Arial Unicode MS" w:hAnsi="Arial Unicode MS" w:eastAsia="Arial Unicode MS" w:cs="Arial Unicode MS"/>
          <w:spacing w:val="-2"/>
          <w:sz w:val="32"/>
          <w:szCs w:val="32"/>
          <w:u w:val="single" w:color="auto"/>
        </w:rPr>
        <w:t xml:space="preserve">  15.78</w:t>
      </w:r>
      <w:r>
        <w:rPr>
          <w:rFonts w:ascii="Arial Unicode MS" w:hAnsi="Arial Unicode MS" w:eastAsia="Arial Unicode MS" w:cs="Arial Unicode MS"/>
          <w:spacing w:val="18"/>
          <w:sz w:val="32"/>
          <w:szCs w:val="32"/>
          <w:u w:val="single" w:color="auto"/>
        </w:rPr>
        <w:t xml:space="preserve">   </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pacing w:val="-2"/>
          <w:sz w:val="32"/>
          <w:szCs w:val="32"/>
        </w:rPr>
        <w:t>万元。其中：</w:t>
      </w:r>
    </w:p>
    <w:p>
      <w:pPr>
        <w:spacing w:before="124" w:line="237" w:lineRule="auto"/>
        <w:ind w:left="27" w:firstLine="58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（1）外事接待支出</w:t>
      </w:r>
      <w:r>
        <w:rPr>
          <w:rFonts w:ascii="Arial Unicode MS" w:hAnsi="Arial Unicode MS" w:eastAsia="Arial Unicode MS" w:cs="Arial Unicode MS"/>
          <w:spacing w:val="-34"/>
          <w:sz w:val="32"/>
          <w:szCs w:val="32"/>
        </w:rPr>
        <w:t xml:space="preserve"> </w:t>
      </w:r>
      <w:r>
        <w:rPr>
          <w:rFonts w:ascii="Arial Unicode MS" w:hAnsi="Arial Unicode MS" w:eastAsia="Arial Unicode MS" w:cs="Arial Unicode MS"/>
          <w:spacing w:val="-1"/>
          <w:sz w:val="32"/>
          <w:szCs w:val="32"/>
          <w:u w:val="single" w:color="auto"/>
        </w:rPr>
        <w:t xml:space="preserve">  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1"/>
          <w:sz w:val="32"/>
          <w:szCs w:val="32"/>
        </w:rPr>
        <w:t>万元，完成预算的</w:t>
      </w:r>
      <w:r>
        <w:rPr>
          <w:rFonts w:ascii="Arial Unicode MS" w:hAnsi="Arial Unicode MS" w:eastAsia="Arial Unicode MS" w:cs="Arial Unicode MS"/>
          <w:spacing w:val="15"/>
          <w:sz w:val="32"/>
          <w:szCs w:val="32"/>
          <w:u w:val="single" w:color="auto"/>
        </w:rPr>
        <w:t xml:space="preserve">    </w:t>
      </w:r>
      <w:r>
        <w:rPr>
          <w:rFonts w:ascii="Arial Unicode MS" w:hAnsi="Arial Unicode MS" w:eastAsia="Arial Unicode MS" w:cs="Arial Unicode MS"/>
          <w:spacing w:val="-1"/>
          <w:sz w:val="32"/>
          <w:szCs w:val="32"/>
          <w:u w:val="single" w:color="auto"/>
        </w:rPr>
        <w:t xml:space="preserve">0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1"/>
          <w:sz w:val="32"/>
          <w:szCs w:val="32"/>
        </w:rPr>
        <w:t>%，</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6"/>
          <w:sz w:val="32"/>
          <w:szCs w:val="32"/>
        </w:rPr>
        <w:t>比上年决算增加（减少）</w:t>
      </w:r>
      <w:r>
        <w:rPr>
          <w:rFonts w:ascii="Arial Unicode MS" w:hAnsi="Arial Unicode MS" w:eastAsia="Arial Unicode MS" w:cs="Arial Unicode MS"/>
          <w:spacing w:val="42"/>
          <w:sz w:val="32"/>
          <w:szCs w:val="32"/>
        </w:rPr>
        <w:t xml:space="preserve"> </w:t>
      </w:r>
      <w:r>
        <w:rPr>
          <w:rFonts w:ascii="Arial Unicode MS" w:hAnsi="Arial Unicode MS" w:eastAsia="Arial Unicode MS" w:cs="Arial Unicode MS"/>
          <w:spacing w:val="-6"/>
          <w:sz w:val="32"/>
          <w:szCs w:val="32"/>
          <w:u w:val="single" w:color="auto"/>
        </w:rPr>
        <w:t xml:space="preserve">      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6"/>
          <w:sz w:val="32"/>
          <w:szCs w:val="32"/>
        </w:rPr>
        <w:t>万元，主要原因为没有接待</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5"/>
          <w:sz w:val="32"/>
          <w:szCs w:val="32"/>
        </w:rPr>
        <w:t>外宾。</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5"/>
          <w:sz w:val="32"/>
          <w:szCs w:val="32"/>
        </w:rPr>
        <w:t>2017年使用一般公共预算拨款开支的外事接待</w:t>
      </w:r>
      <w:r>
        <w:rPr>
          <w:rFonts w:ascii="Arial Unicode MS" w:hAnsi="Arial Unicode MS" w:eastAsia="Arial Unicode MS" w:cs="Arial Unicode MS"/>
          <w:spacing w:val="-5"/>
          <w:sz w:val="32"/>
          <w:szCs w:val="32"/>
          <w:u w:val="single" w:color="auto"/>
        </w:rPr>
        <w:t xml:space="preserve">        0</w:t>
      </w:r>
    </w:p>
    <w:p>
      <w:pPr>
        <w:spacing w:before="2" w:line="182" w:lineRule="auto"/>
        <w:ind w:left="28"/>
        <w:rPr>
          <w:rFonts w:ascii="Arial Unicode MS" w:hAnsi="Arial Unicode MS" w:eastAsia="Arial Unicode MS" w:cs="Arial Unicode MS"/>
          <w:sz w:val="32"/>
          <w:szCs w:val="32"/>
        </w:rPr>
      </w:pPr>
      <w:r>
        <w:rPr>
          <w:rFonts w:ascii="Arial Unicode MS" w:hAnsi="Arial Unicode MS" w:eastAsia="Arial Unicode MS" w:cs="Arial Unicode MS"/>
          <w:spacing w:val="-10"/>
          <w:sz w:val="32"/>
          <w:szCs w:val="32"/>
        </w:rPr>
        <w:t xml:space="preserve">批次， </w:t>
      </w:r>
      <w:r>
        <w:rPr>
          <w:rFonts w:ascii="Arial Unicode MS" w:hAnsi="Arial Unicode MS" w:eastAsia="Arial Unicode MS" w:cs="Arial Unicode MS"/>
          <w:spacing w:val="11"/>
          <w:sz w:val="32"/>
          <w:szCs w:val="32"/>
          <w:u w:val="single" w:color="auto"/>
        </w:rPr>
        <w:t xml:space="preserve">     </w:t>
      </w:r>
      <w:r>
        <w:rPr>
          <w:rFonts w:ascii="Arial Unicode MS" w:hAnsi="Arial Unicode MS" w:eastAsia="Arial Unicode MS" w:cs="Arial Unicode MS"/>
          <w:spacing w:val="-10"/>
          <w:sz w:val="32"/>
          <w:szCs w:val="32"/>
          <w:u w:val="single" w:color="auto"/>
        </w:rPr>
        <w:t>0</w:t>
      </w:r>
      <w:r>
        <w:rPr>
          <w:rFonts w:ascii="Arial Unicode MS" w:hAnsi="Arial Unicode MS" w:eastAsia="Arial Unicode MS" w:cs="Arial Unicode MS"/>
          <w:spacing w:val="-10"/>
          <w:sz w:val="32"/>
          <w:szCs w:val="32"/>
        </w:rPr>
        <w:t>人次。无外事接待活动。</w:t>
      </w:r>
    </w:p>
    <w:p>
      <w:pPr>
        <w:spacing w:before="125" w:line="237" w:lineRule="auto"/>
        <w:ind w:left="27" w:right="16" w:firstLine="58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（2）国内公务接待支出</w:t>
      </w:r>
      <w:r>
        <w:rPr>
          <w:rFonts w:ascii="Arial Unicode MS" w:hAnsi="Arial Unicode MS" w:eastAsia="Arial Unicode MS" w:cs="Arial Unicode MS"/>
          <w:spacing w:val="-46"/>
          <w:sz w:val="32"/>
          <w:szCs w:val="32"/>
        </w:rPr>
        <w:t xml:space="preserve"> </w:t>
      </w:r>
      <w:r>
        <w:rPr>
          <w:rFonts w:ascii="Arial Unicode MS" w:hAnsi="Arial Unicode MS" w:eastAsia="Arial Unicode MS" w:cs="Arial Unicode MS"/>
          <w:spacing w:val="-1"/>
          <w:sz w:val="32"/>
          <w:szCs w:val="32"/>
          <w:u w:val="single" w:color="auto"/>
        </w:rPr>
        <w:t xml:space="preserve">       15.78</w:t>
      </w:r>
      <w:r>
        <w:rPr>
          <w:rFonts w:ascii="Arial Unicode MS" w:hAnsi="Arial Unicode MS" w:eastAsia="Arial Unicode MS" w:cs="Arial Unicode MS"/>
          <w:spacing w:val="14"/>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1"/>
          <w:sz w:val="32"/>
          <w:szCs w:val="32"/>
        </w:rPr>
        <w:t>万元，完成预算的</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u w:val="single" w:color="auto"/>
        </w:rPr>
        <w:t xml:space="preserve">58.81  </w:t>
      </w:r>
      <w:r>
        <w:rPr>
          <w:rFonts w:ascii="Arial Unicode MS" w:hAnsi="Arial Unicode MS" w:eastAsia="Arial Unicode MS" w:cs="Arial Unicode MS"/>
          <w:spacing w:val="-2"/>
          <w:sz w:val="32"/>
          <w:szCs w:val="32"/>
        </w:rPr>
        <w:t>%，比上年决算减少</w:t>
      </w:r>
      <w:r>
        <w:rPr>
          <w:rFonts w:ascii="Arial Unicode MS" w:hAnsi="Arial Unicode MS" w:eastAsia="Arial Unicode MS" w:cs="Arial Unicode MS"/>
          <w:spacing w:val="-71"/>
          <w:sz w:val="32"/>
          <w:szCs w:val="32"/>
        </w:rPr>
        <w:t xml:space="preserve"> </w:t>
      </w:r>
      <w:r>
        <w:rPr>
          <w:rFonts w:ascii="Arial Unicode MS" w:hAnsi="Arial Unicode MS" w:eastAsia="Arial Unicode MS" w:cs="Arial Unicode MS"/>
          <w:spacing w:val="31"/>
          <w:sz w:val="32"/>
          <w:szCs w:val="32"/>
          <w:u w:val="single" w:color="auto"/>
        </w:rPr>
        <w:t xml:space="preserve">  </w:t>
      </w:r>
      <w:r>
        <w:rPr>
          <w:rFonts w:ascii="Arial Unicode MS" w:hAnsi="Arial Unicode MS" w:eastAsia="Arial Unicode MS" w:cs="Arial Unicode MS"/>
          <w:spacing w:val="-2"/>
          <w:sz w:val="32"/>
          <w:szCs w:val="32"/>
          <w:u w:val="single" w:color="auto"/>
        </w:rPr>
        <w:t xml:space="preserve">5.03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2"/>
          <w:sz w:val="32"/>
          <w:szCs w:val="32"/>
        </w:rPr>
        <w:t>万元</w:t>
      </w:r>
      <w:r>
        <w:rPr>
          <w:rFonts w:ascii="Arial Unicode MS" w:hAnsi="Arial Unicode MS" w:eastAsia="Arial Unicode MS" w:cs="Arial Unicode MS"/>
          <w:spacing w:val="-3"/>
          <w:sz w:val="32"/>
          <w:szCs w:val="32"/>
        </w:rPr>
        <w:t>，主要原因为按照</w:t>
      </w:r>
    </w:p>
    <w:p>
      <w:pPr>
        <w:spacing w:before="1" w:line="182" w:lineRule="auto"/>
        <w:ind w:left="2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八项规定，严格控制招待费用；决算数小于预算数的主要</w:t>
      </w:r>
    </w:p>
    <w:p>
      <w:pPr>
        <w:spacing w:before="123" w:line="237" w:lineRule="auto"/>
        <w:ind w:left="30" w:right="16" w:firstLine="2"/>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 xml:space="preserve">原因。国内公剔除了部分活动餐费。  2017   </w:t>
      </w:r>
      <w:r>
        <w:rPr>
          <w:rFonts w:ascii="Arial Unicode MS" w:hAnsi="Arial Unicode MS" w:eastAsia="Arial Unicode MS" w:cs="Arial Unicode MS"/>
          <w:spacing w:val="-8"/>
          <w:sz w:val="32"/>
          <w:szCs w:val="32"/>
        </w:rPr>
        <w:t>年使用一般公共</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6"/>
          <w:sz w:val="32"/>
          <w:szCs w:val="32"/>
        </w:rPr>
        <w:t>预算拨款开支的国内公务接待</w:t>
      </w:r>
      <w:r>
        <w:rPr>
          <w:rFonts w:ascii="Arial Unicode MS" w:hAnsi="Arial Unicode MS" w:eastAsia="Arial Unicode MS" w:cs="Arial Unicode MS"/>
          <w:spacing w:val="26"/>
          <w:sz w:val="32"/>
          <w:szCs w:val="32"/>
          <w:u w:val="single" w:color="auto"/>
        </w:rPr>
        <w:t xml:space="preserve">   </w:t>
      </w:r>
      <w:r>
        <w:rPr>
          <w:rFonts w:ascii="Arial Unicode MS" w:hAnsi="Arial Unicode MS" w:eastAsia="Arial Unicode MS" w:cs="Arial Unicode MS"/>
          <w:spacing w:val="-6"/>
          <w:sz w:val="32"/>
          <w:szCs w:val="32"/>
          <w:u w:val="single" w:color="auto"/>
        </w:rPr>
        <w:t>62</w:t>
      </w:r>
      <w:r>
        <w:rPr>
          <w:rFonts w:ascii="Arial Unicode MS" w:hAnsi="Arial Unicode MS" w:eastAsia="Arial Unicode MS" w:cs="Arial Unicode MS"/>
          <w:spacing w:val="21"/>
          <w:sz w:val="32"/>
          <w:szCs w:val="32"/>
          <w:u w:val="single" w:color="auto"/>
        </w:rPr>
        <w:t xml:space="preserve">   </w:t>
      </w:r>
      <w:r>
        <w:rPr>
          <w:rFonts w:ascii="Arial Unicode MS" w:hAnsi="Arial Unicode MS" w:eastAsia="Arial Unicode MS" w:cs="Arial Unicode MS"/>
          <w:spacing w:val="-73"/>
          <w:sz w:val="32"/>
          <w:szCs w:val="32"/>
        </w:rPr>
        <w:t xml:space="preserve"> </w:t>
      </w:r>
      <w:r>
        <w:rPr>
          <w:rFonts w:ascii="Arial Unicode MS" w:hAnsi="Arial Unicode MS" w:eastAsia="Arial Unicode MS" w:cs="Arial Unicode MS"/>
          <w:spacing w:val="-6"/>
          <w:sz w:val="32"/>
          <w:szCs w:val="32"/>
        </w:rPr>
        <w:t xml:space="preserve">批次， </w:t>
      </w:r>
      <w:r>
        <w:rPr>
          <w:rFonts w:ascii="Arial Unicode MS" w:hAnsi="Arial Unicode MS" w:eastAsia="Arial Unicode MS" w:cs="Arial Unicode MS"/>
          <w:spacing w:val="-6"/>
          <w:sz w:val="32"/>
          <w:szCs w:val="32"/>
          <w:u w:val="single" w:color="auto"/>
        </w:rPr>
        <w:t xml:space="preserve">    1955  </w:t>
      </w:r>
      <w:r>
        <w:rPr>
          <w:rFonts w:ascii="Arial Unicode MS" w:hAnsi="Arial Unicode MS" w:eastAsia="Arial Unicode MS" w:cs="Arial Unicode MS"/>
          <w:spacing w:val="-6"/>
          <w:sz w:val="32"/>
          <w:szCs w:val="32"/>
        </w:rPr>
        <w:t>人次。</w:t>
      </w:r>
    </w:p>
    <w:p>
      <w:pPr>
        <w:spacing w:before="1" w:line="183" w:lineRule="auto"/>
        <w:ind w:left="40"/>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主要为接待上级指导工作以及外省市兄弟单位的参观学习。</w:t>
      </w:r>
    </w:p>
    <w:p>
      <w:pPr>
        <w:pStyle w:val="2"/>
        <w:spacing w:line="266" w:lineRule="auto"/>
      </w:pPr>
    </w:p>
    <w:p>
      <w:pPr>
        <w:pStyle w:val="2"/>
        <w:spacing w:line="266" w:lineRule="auto"/>
      </w:pPr>
    </w:p>
    <w:p>
      <w:pPr>
        <w:spacing w:before="140" w:line="183" w:lineRule="auto"/>
        <w:ind w:right="16"/>
        <w:jc w:val="right"/>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u w:val="single" w:color="auto"/>
        </w:rPr>
        <w:t>文广新局</w:t>
      </w:r>
      <w:r>
        <w:rPr>
          <w:rFonts w:ascii="Arial Unicode MS" w:hAnsi="Arial Unicode MS" w:eastAsia="Arial Unicode MS" w:cs="Arial Unicode MS"/>
          <w:spacing w:val="-2"/>
          <w:sz w:val="32"/>
          <w:szCs w:val="32"/>
        </w:rPr>
        <w:t>2017</w:t>
      </w:r>
      <w:r>
        <w:rPr>
          <w:rFonts w:ascii="Arial Unicode MS" w:hAnsi="Arial Unicode MS" w:eastAsia="Arial Unicode MS" w:cs="Arial Unicode MS"/>
          <w:spacing w:val="42"/>
          <w:sz w:val="32"/>
          <w:szCs w:val="32"/>
        </w:rPr>
        <w:t xml:space="preserve">  </w:t>
      </w:r>
      <w:r>
        <w:rPr>
          <w:rFonts w:ascii="Arial Unicode MS" w:hAnsi="Arial Unicode MS" w:eastAsia="Arial Unicode MS" w:cs="Arial Unicode MS"/>
          <w:spacing w:val="-2"/>
          <w:sz w:val="32"/>
          <w:szCs w:val="32"/>
        </w:rPr>
        <w:t>年度一般公共预算拨款安排的会议费决</w:t>
      </w:r>
    </w:p>
    <w:p>
      <w:pPr>
        <w:spacing w:line="183" w:lineRule="auto"/>
        <w:rPr>
          <w:rFonts w:ascii="Arial Unicode MS" w:hAnsi="Arial Unicode MS" w:eastAsia="Arial Unicode MS" w:cs="Arial Unicode MS"/>
          <w:sz w:val="32"/>
          <w:szCs w:val="32"/>
        </w:rPr>
        <w:sectPr>
          <w:pgSz w:w="11906" w:h="16839"/>
          <w:pgMar w:top="1431" w:right="1783" w:bottom="400" w:left="1785" w:header="0" w:footer="0" w:gutter="0"/>
          <w:cols w:space="720" w:num="1"/>
        </w:sectPr>
      </w:pPr>
    </w:p>
    <w:p>
      <w:pPr>
        <w:spacing w:before="173" w:line="237" w:lineRule="auto"/>
        <w:ind w:left="49" w:right="14" w:firstLine="3"/>
        <w:jc w:val="both"/>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算支出</w:t>
      </w:r>
      <w:r>
        <w:rPr>
          <w:rFonts w:ascii="Arial Unicode MS" w:hAnsi="Arial Unicode MS" w:eastAsia="Arial Unicode MS" w:cs="Arial Unicode MS"/>
          <w:spacing w:val="24"/>
          <w:w w:val="101"/>
          <w:sz w:val="32"/>
          <w:szCs w:val="32"/>
          <w:u w:val="single" w:color="auto"/>
        </w:rPr>
        <w:t xml:space="preserve">   </w:t>
      </w:r>
      <w:r>
        <w:rPr>
          <w:rFonts w:ascii="Arial Unicode MS" w:hAnsi="Arial Unicode MS" w:eastAsia="Arial Unicode MS" w:cs="Arial Unicode MS"/>
          <w:spacing w:val="-1"/>
          <w:sz w:val="32"/>
          <w:szCs w:val="32"/>
          <w:u w:val="single" w:color="auto"/>
        </w:rPr>
        <w:t xml:space="preserve">2.12  </w:t>
      </w:r>
      <w:r>
        <w:rPr>
          <w:rFonts w:ascii="Arial Unicode MS" w:hAnsi="Arial Unicode MS" w:eastAsia="Arial Unicode MS" w:cs="Arial Unicode MS"/>
          <w:spacing w:val="-1"/>
          <w:sz w:val="32"/>
          <w:szCs w:val="32"/>
        </w:rPr>
        <w:t>万元，完成预算的</w:t>
      </w:r>
      <w:r>
        <w:rPr>
          <w:rFonts w:ascii="Arial Unicode MS" w:hAnsi="Arial Unicode MS" w:eastAsia="Arial Unicode MS" w:cs="Arial Unicode MS"/>
          <w:spacing w:val="-1"/>
          <w:sz w:val="32"/>
          <w:szCs w:val="32"/>
          <w:u w:val="single" w:color="auto"/>
        </w:rPr>
        <w:t xml:space="preserve">    20.68 </w:t>
      </w:r>
      <w:r>
        <w:rPr>
          <w:rFonts w:ascii="Arial Unicode MS" w:hAnsi="Arial Unicode MS" w:eastAsia="Arial Unicode MS" w:cs="Arial Unicode MS"/>
          <w:spacing w:val="-2"/>
          <w:sz w:val="32"/>
          <w:szCs w:val="32"/>
          <w:u w:val="single" w:color="auto"/>
        </w:rPr>
        <w:t xml:space="preserve">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2"/>
          <w:sz w:val="32"/>
          <w:szCs w:val="32"/>
        </w:rPr>
        <w:t>%，比上年决算</w:t>
      </w:r>
      <w:r>
        <w:rPr>
          <w:rFonts w:ascii="Arial Unicode MS" w:hAnsi="Arial Unicode MS" w:eastAsia="Arial Unicode MS" w:cs="Arial Unicode MS"/>
          <w:sz w:val="32"/>
          <w:szCs w:val="32"/>
        </w:rPr>
        <w:t xml:space="preserve"> 减少</w:t>
      </w:r>
      <w:r>
        <w:rPr>
          <w:rFonts w:ascii="Arial Unicode MS" w:hAnsi="Arial Unicode MS" w:eastAsia="Arial Unicode MS" w:cs="Arial Unicode MS"/>
          <w:spacing w:val="20"/>
          <w:sz w:val="32"/>
          <w:szCs w:val="32"/>
          <w:u w:val="single" w:color="auto"/>
        </w:rPr>
        <w:t xml:space="preserve">    </w:t>
      </w:r>
      <w:r>
        <w:rPr>
          <w:rFonts w:ascii="Arial Unicode MS" w:hAnsi="Arial Unicode MS" w:eastAsia="Arial Unicode MS" w:cs="Arial Unicode MS"/>
          <w:sz w:val="32"/>
          <w:szCs w:val="32"/>
          <w:u w:val="single" w:color="auto"/>
        </w:rPr>
        <w:t xml:space="preserve">2.49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z w:val="32"/>
          <w:szCs w:val="32"/>
        </w:rPr>
        <w:t>万元，主要原因为会议不安排</w:t>
      </w:r>
      <w:r>
        <w:rPr>
          <w:rFonts w:ascii="Arial Unicode MS" w:hAnsi="Arial Unicode MS" w:eastAsia="Arial Unicode MS" w:cs="Arial Unicode MS"/>
          <w:spacing w:val="-1"/>
          <w:sz w:val="32"/>
          <w:szCs w:val="32"/>
        </w:rPr>
        <w:t>就餐；决算数小</w:t>
      </w:r>
    </w:p>
    <w:p>
      <w:pPr>
        <w:spacing w:before="2" w:line="182" w:lineRule="auto"/>
        <w:ind w:left="66"/>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于预算数的主要原因会议后不安排就餐，所以减少了。</w:t>
      </w:r>
    </w:p>
    <w:p>
      <w:pPr>
        <w:spacing w:before="123" w:line="238" w:lineRule="auto"/>
        <w:ind w:left="4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2017  年度全年召开会议</w:t>
      </w:r>
      <w:r>
        <w:rPr>
          <w:rFonts w:ascii="Arial Unicode MS" w:hAnsi="Arial Unicode MS" w:eastAsia="Arial Unicode MS" w:cs="Arial Unicode MS"/>
          <w:spacing w:val="-2"/>
          <w:sz w:val="32"/>
          <w:szCs w:val="32"/>
          <w:u w:val="single" w:color="auto"/>
        </w:rPr>
        <w:t xml:space="preserve">  6   </w:t>
      </w:r>
      <w:r>
        <w:rPr>
          <w:rFonts w:ascii="Arial Unicode MS" w:hAnsi="Arial Unicode MS" w:eastAsia="Arial Unicode MS" w:cs="Arial Unicode MS"/>
          <w:spacing w:val="-73"/>
          <w:sz w:val="32"/>
          <w:szCs w:val="32"/>
        </w:rPr>
        <w:t xml:space="preserve"> </w:t>
      </w:r>
      <w:r>
        <w:rPr>
          <w:rFonts w:ascii="Arial Unicode MS" w:hAnsi="Arial Unicode MS" w:eastAsia="Arial Unicode MS" w:cs="Arial Unicode MS"/>
          <w:spacing w:val="-2"/>
          <w:sz w:val="32"/>
          <w:szCs w:val="32"/>
        </w:rPr>
        <w:t>个，参加会议</w:t>
      </w:r>
      <w:r>
        <w:rPr>
          <w:rFonts w:ascii="Arial Unicode MS" w:hAnsi="Arial Unicode MS" w:eastAsia="Arial Unicode MS" w:cs="Arial Unicode MS"/>
          <w:spacing w:val="-2"/>
          <w:sz w:val="32"/>
          <w:szCs w:val="32"/>
          <w:u w:val="single" w:color="auto"/>
        </w:rPr>
        <w:t xml:space="preserve">  919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2"/>
          <w:sz w:val="32"/>
          <w:szCs w:val="32"/>
        </w:rPr>
        <w:t>人次。主</w:t>
      </w:r>
    </w:p>
    <w:p>
      <w:pPr>
        <w:spacing w:before="1" w:line="182" w:lineRule="auto"/>
        <w:ind w:left="54"/>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要为召开推进市级文化中心、基层文化中心建设布置全年</w:t>
      </w:r>
    </w:p>
    <w:p>
      <w:pPr>
        <w:spacing w:before="125" w:line="183" w:lineRule="auto"/>
        <w:ind w:left="50"/>
        <w:rPr>
          <w:rFonts w:ascii="Arial Unicode MS" w:hAnsi="Arial Unicode MS" w:eastAsia="Arial Unicode MS" w:cs="Arial Unicode MS"/>
          <w:sz w:val="32"/>
          <w:szCs w:val="32"/>
        </w:rPr>
      </w:pPr>
      <w:r>
        <w:rPr>
          <w:rFonts w:ascii="Arial Unicode MS" w:hAnsi="Arial Unicode MS" w:eastAsia="Arial Unicode MS" w:cs="Arial Unicode MS"/>
          <w:spacing w:val="-7"/>
          <w:sz w:val="32"/>
          <w:szCs w:val="32"/>
        </w:rPr>
        <w:t>全市文化工作。</w:t>
      </w:r>
    </w:p>
    <w:p>
      <w:pPr>
        <w:spacing w:before="123" w:line="237" w:lineRule="auto"/>
        <w:ind w:left="52" w:right="14" w:firstLine="645"/>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u w:val="single" w:color="auto"/>
        </w:rPr>
        <w:t>文广新局</w:t>
      </w:r>
      <w:r>
        <w:rPr>
          <w:rFonts w:ascii="Arial Unicode MS" w:hAnsi="Arial Unicode MS" w:eastAsia="Arial Unicode MS" w:cs="Arial Unicode MS"/>
          <w:spacing w:val="-2"/>
          <w:sz w:val="32"/>
          <w:szCs w:val="32"/>
        </w:rPr>
        <w:t>2017</w:t>
      </w:r>
      <w:r>
        <w:rPr>
          <w:rFonts w:ascii="Arial Unicode MS" w:hAnsi="Arial Unicode MS" w:eastAsia="Arial Unicode MS" w:cs="Arial Unicode MS"/>
          <w:spacing w:val="42"/>
          <w:sz w:val="32"/>
          <w:szCs w:val="32"/>
        </w:rPr>
        <w:t xml:space="preserve">  </w:t>
      </w:r>
      <w:r>
        <w:rPr>
          <w:rFonts w:ascii="Arial Unicode MS" w:hAnsi="Arial Unicode MS" w:eastAsia="Arial Unicode MS" w:cs="Arial Unicode MS"/>
          <w:spacing w:val="-2"/>
          <w:sz w:val="32"/>
          <w:szCs w:val="32"/>
        </w:rPr>
        <w:t>年度一般公共预算拨款安排的培训费决</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pacing w:val="-4"/>
          <w:sz w:val="32"/>
          <w:szCs w:val="32"/>
        </w:rPr>
        <w:t>算支出</w:t>
      </w:r>
      <w:r>
        <w:rPr>
          <w:rFonts w:ascii="Arial Unicode MS" w:hAnsi="Arial Unicode MS" w:eastAsia="Arial Unicode MS" w:cs="Arial Unicode MS"/>
          <w:spacing w:val="27"/>
          <w:sz w:val="32"/>
          <w:szCs w:val="32"/>
          <w:u w:val="single" w:color="auto"/>
        </w:rPr>
        <w:t xml:space="preserve">   </w:t>
      </w:r>
      <w:r>
        <w:rPr>
          <w:rFonts w:ascii="Arial Unicode MS" w:hAnsi="Arial Unicode MS" w:eastAsia="Arial Unicode MS" w:cs="Arial Unicode MS"/>
          <w:spacing w:val="-4"/>
          <w:sz w:val="32"/>
          <w:szCs w:val="32"/>
          <w:u w:val="single" w:color="auto"/>
        </w:rPr>
        <w:t xml:space="preserve">0.09  </w:t>
      </w:r>
      <w:r>
        <w:rPr>
          <w:rFonts w:ascii="Arial Unicode MS" w:hAnsi="Arial Unicode MS" w:eastAsia="Arial Unicode MS" w:cs="Arial Unicode MS"/>
          <w:spacing w:val="-4"/>
          <w:sz w:val="32"/>
          <w:szCs w:val="32"/>
        </w:rPr>
        <w:t>万元，完成预算的</w:t>
      </w:r>
      <w:r>
        <w:rPr>
          <w:rFonts w:ascii="Arial Unicode MS" w:hAnsi="Arial Unicode MS" w:eastAsia="Arial Unicode MS" w:cs="Arial Unicode MS"/>
          <w:spacing w:val="-4"/>
          <w:sz w:val="32"/>
          <w:szCs w:val="32"/>
          <w:u w:val="single" w:color="auto"/>
        </w:rPr>
        <w:t xml:space="preserve">    1</w:t>
      </w:r>
      <w:r>
        <w:rPr>
          <w:rFonts w:ascii="Arial Unicode MS" w:hAnsi="Arial Unicode MS" w:eastAsia="Arial Unicode MS" w:cs="Arial Unicode MS"/>
          <w:spacing w:val="20"/>
          <w:sz w:val="32"/>
          <w:szCs w:val="32"/>
          <w:u w:val="single" w:color="auto"/>
        </w:rPr>
        <w:t xml:space="preserve">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4"/>
          <w:sz w:val="32"/>
          <w:szCs w:val="32"/>
        </w:rPr>
        <w:t>%，比上年决算减少</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u w:val="single" w:color="auto"/>
        </w:rPr>
        <w:t>0.08</w:t>
      </w:r>
      <w:r>
        <w:rPr>
          <w:rFonts w:ascii="Arial Unicode MS" w:hAnsi="Arial Unicode MS" w:eastAsia="Arial Unicode MS" w:cs="Arial Unicode MS"/>
          <w:spacing w:val="-1"/>
          <w:sz w:val="32"/>
          <w:szCs w:val="32"/>
        </w:rPr>
        <w:t>万元，主要原因为基本没有培训；决算数小于预算数的</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7"/>
          <w:sz w:val="32"/>
          <w:szCs w:val="32"/>
        </w:rPr>
        <w:t>主要原因为单位基本上没有培训。  2017年度全年组织培训</w:t>
      </w:r>
      <w:r>
        <w:rPr>
          <w:rFonts w:ascii="Arial Unicode MS" w:hAnsi="Arial Unicode MS" w:eastAsia="Arial Unicode MS" w:cs="Arial Unicode MS"/>
          <w:spacing w:val="-7"/>
          <w:sz w:val="32"/>
          <w:szCs w:val="32"/>
          <w:u w:val="single" w:color="auto"/>
        </w:rPr>
        <w:t xml:space="preserve"> </w:t>
      </w:r>
      <w:r>
        <w:rPr>
          <w:rFonts w:ascii="Arial Unicode MS" w:hAnsi="Arial Unicode MS" w:eastAsia="Arial Unicode MS" w:cs="Arial Unicode MS"/>
          <w:spacing w:val="-8"/>
          <w:sz w:val="32"/>
          <w:szCs w:val="32"/>
          <w:u w:val="single" w:color="auto"/>
        </w:rPr>
        <w:t xml:space="preserve">  </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u w:val="single" w:color="auto"/>
        </w:rPr>
        <w:t>1</w:t>
      </w:r>
      <w:r>
        <w:rPr>
          <w:rFonts w:ascii="Arial Unicode MS" w:hAnsi="Arial Unicode MS" w:eastAsia="Arial Unicode MS" w:cs="Arial Unicode MS"/>
          <w:spacing w:val="25"/>
          <w:sz w:val="32"/>
          <w:szCs w:val="32"/>
          <w:u w:val="single" w:color="auto"/>
        </w:rPr>
        <w:t xml:space="preserve">  </w:t>
      </w:r>
      <w:r>
        <w:rPr>
          <w:rFonts w:ascii="Arial Unicode MS" w:hAnsi="Arial Unicode MS" w:eastAsia="Arial Unicode MS" w:cs="Arial Unicode MS"/>
          <w:spacing w:val="-80"/>
          <w:sz w:val="32"/>
          <w:szCs w:val="32"/>
        </w:rPr>
        <w:t xml:space="preserve"> </w:t>
      </w:r>
      <w:r>
        <w:rPr>
          <w:rFonts w:ascii="Arial Unicode MS" w:hAnsi="Arial Unicode MS" w:eastAsia="Arial Unicode MS" w:cs="Arial Unicode MS"/>
          <w:spacing w:val="-2"/>
          <w:sz w:val="32"/>
          <w:szCs w:val="32"/>
        </w:rPr>
        <w:t>个，组织培训</w:t>
      </w:r>
      <w:r>
        <w:rPr>
          <w:rFonts w:ascii="Arial Unicode MS" w:hAnsi="Arial Unicode MS" w:eastAsia="Arial Unicode MS" w:cs="Arial Unicode MS"/>
          <w:spacing w:val="-2"/>
          <w:sz w:val="32"/>
          <w:szCs w:val="32"/>
          <w:u w:val="single" w:color="auto"/>
        </w:rPr>
        <w:t xml:space="preserve">     1   </w:t>
      </w:r>
      <w:r>
        <w:rPr>
          <w:rFonts w:ascii="Arial Unicode MS" w:hAnsi="Arial Unicode MS" w:eastAsia="Arial Unicode MS" w:cs="Arial Unicode MS"/>
          <w:spacing w:val="-66"/>
          <w:sz w:val="32"/>
          <w:szCs w:val="32"/>
        </w:rPr>
        <w:t xml:space="preserve"> </w:t>
      </w:r>
      <w:r>
        <w:rPr>
          <w:rFonts w:ascii="Arial Unicode MS" w:hAnsi="Arial Unicode MS" w:eastAsia="Arial Unicode MS" w:cs="Arial Unicode MS"/>
          <w:spacing w:val="-2"/>
          <w:sz w:val="32"/>
          <w:szCs w:val="32"/>
        </w:rPr>
        <w:t>人次。</w:t>
      </w:r>
      <w:r>
        <w:rPr>
          <w:rFonts w:ascii="Arial Unicode MS" w:hAnsi="Arial Unicode MS" w:eastAsia="Arial Unicode MS" w:cs="Arial Unicode MS"/>
          <w:spacing w:val="-3"/>
          <w:sz w:val="32"/>
          <w:szCs w:val="32"/>
        </w:rPr>
        <w:t>主要为培训文化企业经营人员</w:t>
      </w:r>
    </w:p>
    <w:p>
      <w:pPr>
        <w:spacing w:before="1" w:line="182" w:lineRule="auto"/>
        <w:ind w:left="58"/>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法律法规、安全生产等方面。</w:t>
      </w:r>
    </w:p>
    <w:p>
      <w:pPr>
        <w:spacing w:before="125" w:line="221" w:lineRule="auto"/>
        <w:ind w:left="694"/>
        <w:rPr>
          <w:rFonts w:ascii="黑体" w:hAnsi="黑体" w:eastAsia="黑体" w:cs="黑体"/>
          <w:sz w:val="32"/>
          <w:szCs w:val="32"/>
        </w:rPr>
      </w:pPr>
      <w:r>
        <w:rPr>
          <w:rFonts w:ascii="黑体" w:hAnsi="黑体" w:eastAsia="黑体" w:cs="黑体"/>
          <w:spacing w:val="-1"/>
          <w:sz w:val="32"/>
          <w:szCs w:val="32"/>
        </w:rPr>
        <w:t>十、政府性基金预算财政拨款收入支出决算情况说明</w:t>
      </w:r>
    </w:p>
    <w:p>
      <w:pPr>
        <w:spacing w:before="164" w:line="237" w:lineRule="auto"/>
        <w:ind w:left="59" w:right="14" w:firstLine="63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文广新局</w:t>
      </w:r>
      <w:r>
        <w:rPr>
          <w:rFonts w:ascii="Arial Unicode MS" w:hAnsi="Arial Unicode MS" w:eastAsia="Arial Unicode MS" w:cs="Arial Unicode MS"/>
          <w:spacing w:val="-1"/>
          <w:sz w:val="32"/>
          <w:szCs w:val="32"/>
        </w:rPr>
        <w:t>2017年政府性基金预算财政拨款年初</w:t>
      </w:r>
      <w:r>
        <w:rPr>
          <w:rFonts w:ascii="Arial Unicode MS" w:hAnsi="Arial Unicode MS" w:eastAsia="Arial Unicode MS" w:cs="Arial Unicode MS"/>
          <w:spacing w:val="-2"/>
          <w:sz w:val="32"/>
          <w:szCs w:val="32"/>
        </w:rPr>
        <w:t>结转和   结余</w:t>
      </w:r>
      <w:r>
        <w:rPr>
          <w:rFonts w:ascii="Arial Unicode MS" w:hAnsi="Arial Unicode MS" w:eastAsia="Arial Unicode MS" w:cs="Arial Unicode MS"/>
          <w:spacing w:val="-2"/>
          <w:sz w:val="32"/>
          <w:szCs w:val="32"/>
          <w:u w:val="single" w:color="auto"/>
        </w:rPr>
        <w:t xml:space="preserve">    0  </w:t>
      </w:r>
      <w:r>
        <w:rPr>
          <w:rFonts w:ascii="Arial Unicode MS" w:hAnsi="Arial Unicode MS" w:eastAsia="Arial Unicode MS" w:cs="Arial Unicode MS"/>
          <w:spacing w:val="-2"/>
          <w:sz w:val="32"/>
          <w:szCs w:val="32"/>
        </w:rPr>
        <w:t>万元，本年收入决算</w:t>
      </w:r>
      <w:r>
        <w:rPr>
          <w:rFonts w:ascii="Arial Unicode MS" w:hAnsi="Arial Unicode MS" w:eastAsia="Arial Unicode MS" w:cs="Arial Unicode MS"/>
          <w:spacing w:val="-2"/>
          <w:sz w:val="32"/>
          <w:szCs w:val="32"/>
          <w:u w:val="single" w:color="auto"/>
        </w:rPr>
        <w:t xml:space="preserve">    5  </w:t>
      </w:r>
      <w:r>
        <w:rPr>
          <w:rFonts w:ascii="Arial Unicode MS" w:hAnsi="Arial Unicode MS" w:eastAsia="Arial Unicode MS" w:cs="Arial Unicode MS"/>
          <w:spacing w:val="-2"/>
          <w:sz w:val="32"/>
          <w:szCs w:val="32"/>
        </w:rPr>
        <w:t>万元，本年支出决算</w:t>
      </w:r>
      <w:r>
        <w:rPr>
          <w:rFonts w:ascii="Arial Unicode MS" w:hAnsi="Arial Unicode MS" w:eastAsia="Arial Unicode MS" w:cs="Arial Unicode MS"/>
          <w:spacing w:val="-2"/>
          <w:sz w:val="32"/>
          <w:szCs w:val="32"/>
          <w:u w:val="single" w:color="auto"/>
        </w:rPr>
        <w:t xml:space="preserve">    5</w:t>
      </w:r>
    </w:p>
    <w:p>
      <w:pPr>
        <w:spacing w:line="184" w:lineRule="auto"/>
        <w:ind w:left="5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万元，年末结转和结余</w:t>
      </w:r>
      <w:r>
        <w:rPr>
          <w:rFonts w:ascii="Arial Unicode MS" w:hAnsi="Arial Unicode MS" w:eastAsia="Arial Unicode MS" w:cs="Arial Unicode MS"/>
          <w:spacing w:val="26"/>
          <w:sz w:val="32"/>
          <w:szCs w:val="32"/>
          <w:u w:val="single" w:color="auto"/>
        </w:rPr>
        <w:t xml:space="preserve">   </w:t>
      </w:r>
      <w:r>
        <w:rPr>
          <w:rFonts w:ascii="Arial Unicode MS" w:hAnsi="Arial Unicode MS" w:eastAsia="Arial Unicode MS" w:cs="Arial Unicode MS"/>
          <w:spacing w:val="-2"/>
          <w:sz w:val="32"/>
          <w:szCs w:val="32"/>
          <w:u w:val="single" w:color="auto"/>
        </w:rPr>
        <w:t xml:space="preserve">0  </w:t>
      </w:r>
      <w:r>
        <w:rPr>
          <w:rFonts w:ascii="Arial Unicode MS" w:hAnsi="Arial Unicode MS" w:eastAsia="Arial Unicode MS" w:cs="Arial Unicode MS"/>
          <w:spacing w:val="-2"/>
          <w:sz w:val="32"/>
          <w:szCs w:val="32"/>
        </w:rPr>
        <w:t>万元。具体支出情况如下：</w:t>
      </w:r>
    </w:p>
    <w:p>
      <w:pPr>
        <w:spacing w:before="125" w:line="237" w:lineRule="auto"/>
        <w:ind w:left="60" w:right="142" w:firstLine="652"/>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1．文化体育与传媒支出（类）国家电影事业发展专项</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资金及对应债务收入安排的支出（款）资助国产影片放映</w:t>
      </w:r>
    </w:p>
    <w:p>
      <w:pPr>
        <w:spacing w:before="2" w:line="182" w:lineRule="auto"/>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（项）支出决算</w:t>
      </w:r>
      <w:r>
        <w:rPr>
          <w:rFonts w:ascii="Arial Unicode MS" w:hAnsi="Arial Unicode MS" w:eastAsia="Arial Unicode MS" w:cs="Arial Unicode MS"/>
          <w:spacing w:val="-1"/>
          <w:sz w:val="32"/>
          <w:szCs w:val="32"/>
          <w:u w:val="single" w:color="auto"/>
        </w:rPr>
        <w:t xml:space="preserve">  5  </w:t>
      </w:r>
      <w:r>
        <w:rPr>
          <w:rFonts w:ascii="Arial Unicode MS" w:hAnsi="Arial Unicode MS" w:eastAsia="Arial Unicode MS" w:cs="Arial Unicode MS"/>
          <w:spacing w:val="-1"/>
          <w:sz w:val="32"/>
          <w:szCs w:val="32"/>
        </w:rPr>
        <w:t>万元，主要是用于补助</w:t>
      </w:r>
      <w:r>
        <w:rPr>
          <w:rFonts w:ascii="Arial Unicode MS" w:hAnsi="Arial Unicode MS" w:eastAsia="Arial Unicode MS" w:cs="Arial Unicode MS"/>
          <w:spacing w:val="-2"/>
          <w:sz w:val="32"/>
          <w:szCs w:val="32"/>
        </w:rPr>
        <w:t>电影放映单位。</w:t>
      </w:r>
    </w:p>
    <w:p>
      <w:pPr>
        <w:spacing w:before="124" w:line="221" w:lineRule="auto"/>
        <w:ind w:left="694"/>
        <w:rPr>
          <w:rFonts w:ascii="黑体" w:hAnsi="黑体" w:eastAsia="黑体" w:cs="黑体"/>
          <w:sz w:val="32"/>
          <w:szCs w:val="32"/>
        </w:rPr>
      </w:pPr>
      <w:r>
        <w:rPr>
          <w:rFonts w:ascii="黑体" w:hAnsi="黑体" w:eastAsia="黑体" w:cs="黑体"/>
          <w:spacing w:val="-3"/>
          <w:sz w:val="32"/>
          <w:szCs w:val="32"/>
        </w:rPr>
        <w:t>十一、机关运行经费支出决算情况说明</w:t>
      </w:r>
    </w:p>
    <w:p>
      <w:pPr>
        <w:spacing w:before="167" w:line="237" w:lineRule="auto"/>
        <w:ind w:left="47" w:right="14" w:firstLine="640"/>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2017年本部门机关运行经费支出</w:t>
      </w:r>
      <w:r>
        <w:rPr>
          <w:rFonts w:ascii="Arial Unicode MS" w:hAnsi="Arial Unicode MS" w:eastAsia="Arial Unicode MS" w:cs="Arial Unicode MS"/>
          <w:spacing w:val="12"/>
          <w:sz w:val="32"/>
          <w:szCs w:val="32"/>
          <w:u w:val="single" w:color="auto"/>
        </w:rPr>
        <w:t xml:space="preserve">       </w:t>
      </w:r>
      <w:r>
        <w:rPr>
          <w:rFonts w:ascii="Arial Unicode MS" w:hAnsi="Arial Unicode MS" w:eastAsia="Arial Unicode MS" w:cs="Arial Unicode MS"/>
          <w:spacing w:val="-2"/>
          <w:sz w:val="32"/>
          <w:szCs w:val="32"/>
          <w:u w:val="single" w:color="auto"/>
        </w:rPr>
        <w:t>88.34</w:t>
      </w:r>
      <w:r>
        <w:rPr>
          <w:rFonts w:ascii="Arial Unicode MS" w:hAnsi="Arial Unicode MS" w:eastAsia="Arial Unicode MS" w:cs="Arial Unicode MS"/>
          <w:spacing w:val="26"/>
          <w:sz w:val="32"/>
          <w:szCs w:val="32"/>
          <w:u w:val="single" w:color="auto"/>
        </w:rPr>
        <w:t xml:space="preserve">   </w:t>
      </w:r>
      <w:r>
        <w:rPr>
          <w:rFonts w:ascii="Arial Unicode MS" w:hAnsi="Arial Unicode MS" w:eastAsia="Arial Unicode MS" w:cs="Arial Unicode MS"/>
          <w:spacing w:val="-68"/>
          <w:sz w:val="32"/>
          <w:szCs w:val="32"/>
        </w:rPr>
        <w:t xml:space="preserve"> </w:t>
      </w:r>
      <w:r>
        <w:rPr>
          <w:rFonts w:ascii="Arial Unicode MS" w:hAnsi="Arial Unicode MS" w:eastAsia="Arial Unicode MS" w:cs="Arial Unicode MS"/>
          <w:spacing w:val="-2"/>
          <w:sz w:val="32"/>
          <w:szCs w:val="32"/>
        </w:rPr>
        <w:t>万元，比</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2"/>
          <w:sz w:val="32"/>
          <w:szCs w:val="32"/>
        </w:rPr>
        <w:t>2016年增加</w:t>
      </w:r>
      <w:r>
        <w:rPr>
          <w:rFonts w:ascii="Arial Unicode MS" w:hAnsi="Arial Unicode MS" w:eastAsia="Arial Unicode MS" w:cs="Arial Unicode MS"/>
          <w:spacing w:val="-2"/>
          <w:sz w:val="32"/>
          <w:szCs w:val="32"/>
          <w:u w:val="single" w:color="auto"/>
        </w:rPr>
        <w:t xml:space="preserve">    8.44  </w:t>
      </w:r>
      <w:r>
        <w:rPr>
          <w:rFonts w:ascii="Arial Unicode MS" w:hAnsi="Arial Unicode MS" w:eastAsia="Arial Unicode MS" w:cs="Arial Unicode MS"/>
          <w:spacing w:val="-2"/>
          <w:sz w:val="32"/>
          <w:szCs w:val="32"/>
        </w:rPr>
        <w:t>万元，增长</w:t>
      </w:r>
      <w:r>
        <w:rPr>
          <w:rFonts w:ascii="Arial Unicode MS" w:hAnsi="Arial Unicode MS" w:eastAsia="Arial Unicode MS" w:cs="Arial Unicode MS"/>
          <w:spacing w:val="21"/>
          <w:sz w:val="32"/>
          <w:szCs w:val="32"/>
          <w:u w:val="single" w:color="auto"/>
        </w:rPr>
        <w:t xml:space="preserve">  </w:t>
      </w:r>
      <w:r>
        <w:rPr>
          <w:rFonts w:ascii="Arial Unicode MS" w:hAnsi="Arial Unicode MS" w:eastAsia="Arial Unicode MS" w:cs="Arial Unicode MS"/>
          <w:spacing w:val="-2"/>
          <w:sz w:val="32"/>
          <w:szCs w:val="32"/>
          <w:u w:val="single" w:color="auto"/>
        </w:rPr>
        <w:t xml:space="preserve">10.56  </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2"/>
          <w:sz w:val="32"/>
          <w:szCs w:val="32"/>
        </w:rPr>
        <w:t>%。主要原因是美</w:t>
      </w:r>
    </w:p>
    <w:p>
      <w:pPr>
        <w:spacing w:before="2" w:line="182" w:lineRule="auto"/>
        <w:ind w:left="4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术馆在我局增加了办公室，支出主要是水电费、办公室费</w:t>
      </w:r>
    </w:p>
    <w:p>
      <w:pPr>
        <w:spacing w:before="127" w:line="182" w:lineRule="auto"/>
        <w:ind w:left="54"/>
        <w:rPr>
          <w:rFonts w:ascii="Arial Unicode MS" w:hAnsi="Arial Unicode MS" w:eastAsia="Arial Unicode MS" w:cs="Arial Unicode MS"/>
          <w:sz w:val="32"/>
          <w:szCs w:val="32"/>
        </w:rPr>
      </w:pPr>
      <w:r>
        <w:rPr>
          <w:rFonts w:ascii="Arial Unicode MS" w:hAnsi="Arial Unicode MS" w:eastAsia="Arial Unicode MS" w:cs="Arial Unicode MS"/>
          <w:spacing w:val="-11"/>
          <w:sz w:val="32"/>
          <w:szCs w:val="32"/>
        </w:rPr>
        <w:t>用支出。</w:t>
      </w:r>
    </w:p>
    <w:p>
      <w:pPr>
        <w:spacing w:before="125" w:line="221" w:lineRule="auto"/>
        <w:ind w:left="694"/>
        <w:rPr>
          <w:rFonts w:ascii="黑体" w:hAnsi="黑体" w:eastAsia="黑体" w:cs="黑体"/>
          <w:sz w:val="32"/>
          <w:szCs w:val="32"/>
        </w:rPr>
      </w:pPr>
      <w:r>
        <w:rPr>
          <w:rFonts w:ascii="黑体" w:hAnsi="黑体" w:eastAsia="黑体" w:cs="黑体"/>
          <w:spacing w:val="-2"/>
          <w:sz w:val="32"/>
          <w:szCs w:val="32"/>
        </w:rPr>
        <w:t>十二、政府采购支出决算情况说明</w:t>
      </w:r>
    </w:p>
    <w:p>
      <w:pPr>
        <w:spacing w:line="221" w:lineRule="auto"/>
        <w:rPr>
          <w:rFonts w:ascii="黑体" w:hAnsi="黑体" w:eastAsia="黑体" w:cs="黑体"/>
          <w:sz w:val="32"/>
          <w:szCs w:val="32"/>
        </w:rPr>
        <w:sectPr>
          <w:pgSz w:w="11906" w:h="16839"/>
          <w:pgMar w:top="1431" w:right="1785" w:bottom="400" w:left="1762" w:header="0" w:footer="0" w:gutter="0"/>
          <w:cols w:space="720" w:num="1"/>
        </w:sectPr>
      </w:pPr>
    </w:p>
    <w:p>
      <w:pPr>
        <w:spacing w:before="178"/>
        <w:ind w:left="24" w:right="280" w:firstLine="640"/>
        <w:rPr>
          <w:sz w:val="32"/>
          <w:szCs w:val="32"/>
        </w:rPr>
      </w:pPr>
      <w:r>
        <w:rPr>
          <w:rFonts w:ascii="Arial Unicode MS" w:hAnsi="Arial Unicode MS" w:eastAsia="Arial Unicode MS" w:cs="Arial Unicode MS"/>
          <w:spacing w:val="-1"/>
          <w:sz w:val="32"/>
          <w:szCs w:val="32"/>
        </w:rPr>
        <w:t>2017年度政府采购支出总额</w:t>
      </w:r>
      <w:r>
        <w:rPr>
          <w:rFonts w:ascii="Arial Unicode MS" w:hAnsi="Arial Unicode MS" w:eastAsia="Arial Unicode MS" w:cs="Arial Unicode MS"/>
          <w:spacing w:val="-1"/>
          <w:sz w:val="32"/>
          <w:szCs w:val="32"/>
          <w:u w:val="single" w:color="auto"/>
        </w:rPr>
        <w:t xml:space="preserve">  535.97    </w:t>
      </w:r>
      <w:r>
        <w:rPr>
          <w:rFonts w:ascii="Arial Unicode MS" w:hAnsi="Arial Unicode MS" w:eastAsia="Arial Unicode MS" w:cs="Arial Unicode MS"/>
          <w:spacing w:val="-65"/>
          <w:sz w:val="32"/>
          <w:szCs w:val="32"/>
        </w:rPr>
        <w:t xml:space="preserve"> </w:t>
      </w:r>
      <w:r>
        <w:rPr>
          <w:rFonts w:ascii="Arial Unicode MS" w:hAnsi="Arial Unicode MS" w:eastAsia="Arial Unicode MS" w:cs="Arial Unicode MS"/>
          <w:spacing w:val="-1"/>
          <w:sz w:val="32"/>
          <w:szCs w:val="32"/>
        </w:rPr>
        <w:t>万元，其中：政</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府采购货物支出</w:t>
      </w:r>
      <w:r>
        <w:rPr>
          <w:rFonts w:ascii="Arial Unicode MS" w:hAnsi="Arial Unicode MS" w:eastAsia="Arial Unicode MS" w:cs="Arial Unicode MS"/>
          <w:spacing w:val="-1"/>
          <w:sz w:val="32"/>
          <w:szCs w:val="32"/>
          <w:u w:val="single" w:color="auto"/>
        </w:rPr>
        <w:t xml:space="preserve">    525.87  </w:t>
      </w:r>
      <w:r>
        <w:rPr>
          <w:rFonts w:ascii="Arial Unicode MS" w:hAnsi="Arial Unicode MS" w:eastAsia="Arial Unicode MS" w:cs="Arial Unicode MS"/>
          <w:spacing w:val="-1"/>
          <w:sz w:val="32"/>
          <w:szCs w:val="32"/>
        </w:rPr>
        <w:t>万元、政府采购工程支出</w:t>
      </w:r>
      <w:r>
        <w:rPr>
          <w:rFonts w:ascii="Arial Unicode MS" w:hAnsi="Arial Unicode MS" w:eastAsia="Arial Unicode MS" w:cs="Arial Unicode MS"/>
          <w:spacing w:val="-1"/>
          <w:sz w:val="32"/>
          <w:szCs w:val="32"/>
          <w:u w:val="single" w:color="auto"/>
        </w:rPr>
        <w:t xml:space="preserve">    0</w:t>
      </w:r>
      <w:r>
        <w:rPr>
          <w:rFonts w:ascii="Arial Unicode MS" w:hAnsi="Arial Unicode MS" w:eastAsia="Arial Unicode MS" w:cs="Arial Unicode MS"/>
          <w:spacing w:val="13"/>
          <w:sz w:val="32"/>
          <w:szCs w:val="32"/>
          <w:u w:val="single" w:color="auto"/>
        </w:rPr>
        <w:t xml:space="preserve">  </w:t>
      </w:r>
      <w:r>
        <w:rPr>
          <w:rFonts w:ascii="Arial Unicode MS" w:hAnsi="Arial Unicode MS" w:eastAsia="Arial Unicode MS" w:cs="Arial Unicode MS"/>
          <w:spacing w:val="-1"/>
          <w:sz w:val="32"/>
          <w:szCs w:val="32"/>
        </w:rPr>
        <w:t>万</w:t>
      </w:r>
      <w:r>
        <w:rPr>
          <w:rFonts w:ascii="Arial Unicode MS" w:hAnsi="Arial Unicode MS" w:eastAsia="Arial Unicode MS" w:cs="Arial Unicode MS"/>
          <w:spacing w:val="1"/>
          <w:sz w:val="32"/>
          <w:szCs w:val="32"/>
        </w:rPr>
        <w:t xml:space="preserve"> </w:t>
      </w:r>
      <w:r>
        <w:rPr>
          <w:rFonts w:ascii="Arial Unicode MS" w:hAnsi="Arial Unicode MS" w:eastAsia="Arial Unicode MS" w:cs="Arial Unicode MS"/>
          <w:sz w:val="32"/>
          <w:szCs w:val="32"/>
        </w:rPr>
        <w:t>元、政府采购服务支出</w:t>
      </w:r>
      <w:r>
        <w:rPr>
          <w:rFonts w:ascii="Arial Unicode MS" w:hAnsi="Arial Unicode MS" w:eastAsia="Arial Unicode MS" w:cs="Arial Unicode MS"/>
          <w:sz w:val="32"/>
          <w:szCs w:val="32"/>
          <w:u w:val="single" w:color="auto"/>
        </w:rPr>
        <w:t xml:space="preserve">     10.1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z w:val="32"/>
          <w:szCs w:val="32"/>
        </w:rPr>
        <w:t>万</w:t>
      </w:r>
      <w:r>
        <w:rPr>
          <w:rFonts w:ascii="Arial Unicode MS" w:hAnsi="Arial Unicode MS" w:eastAsia="Arial Unicode MS" w:cs="Arial Unicode MS"/>
          <w:spacing w:val="-1"/>
          <w:sz w:val="32"/>
          <w:szCs w:val="32"/>
        </w:rPr>
        <w:t>元。授予中小企业合同金</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3"/>
          <w:sz w:val="32"/>
          <w:szCs w:val="32"/>
        </w:rPr>
        <w:t>额</w:t>
      </w:r>
      <w:r>
        <w:rPr>
          <w:rFonts w:ascii="Arial Unicode MS" w:hAnsi="Arial Unicode MS" w:eastAsia="Arial Unicode MS" w:cs="Arial Unicode MS"/>
          <w:spacing w:val="-3"/>
          <w:sz w:val="32"/>
          <w:szCs w:val="32"/>
          <w:u w:val="single" w:color="auto"/>
        </w:rPr>
        <w:t xml:space="preserve">  0     </w:t>
      </w:r>
      <w:r>
        <w:rPr>
          <w:rFonts w:ascii="Arial Unicode MS" w:hAnsi="Arial Unicode MS" w:eastAsia="Arial Unicode MS" w:cs="Arial Unicode MS"/>
          <w:spacing w:val="-51"/>
          <w:sz w:val="32"/>
          <w:szCs w:val="32"/>
        </w:rPr>
        <w:t xml:space="preserve"> </w:t>
      </w:r>
      <w:r>
        <w:rPr>
          <w:rFonts w:ascii="Arial Unicode MS" w:hAnsi="Arial Unicode MS" w:eastAsia="Arial Unicode MS" w:cs="Arial Unicode MS"/>
          <w:spacing w:val="-3"/>
          <w:sz w:val="32"/>
          <w:szCs w:val="32"/>
        </w:rPr>
        <w:t>万元，占政府采购支出总额的</w:t>
      </w:r>
      <w:r>
        <w:rPr>
          <w:rFonts w:ascii="Arial Unicode MS" w:hAnsi="Arial Unicode MS" w:eastAsia="Arial Unicode MS" w:cs="Arial Unicode MS"/>
          <w:spacing w:val="-3"/>
          <w:sz w:val="32"/>
          <w:szCs w:val="32"/>
          <w:u w:val="single" w:color="auto"/>
        </w:rPr>
        <w:t xml:space="preserve">  0  </w:t>
      </w:r>
      <w:r>
        <w:rPr>
          <w:rFonts w:ascii="Arial Unicode MS" w:hAnsi="Arial Unicode MS" w:eastAsia="Arial Unicode MS" w:cs="Arial Unicode MS"/>
          <w:spacing w:val="-3"/>
          <w:sz w:val="32"/>
          <w:szCs w:val="32"/>
        </w:rPr>
        <w:t>%，其中：授予小</w:t>
      </w:r>
      <w:r>
        <w:rPr>
          <w:rFonts w:ascii="Arial Unicode MS" w:hAnsi="Arial Unicode MS" w:eastAsia="Arial Unicode MS" w:cs="Arial Unicode MS"/>
          <w:sz w:val="32"/>
          <w:szCs w:val="32"/>
        </w:rPr>
        <w:t xml:space="preserve"> 微企业合同金额</w:t>
      </w:r>
      <w:r>
        <w:rPr>
          <w:rFonts w:ascii="Arial Unicode MS" w:hAnsi="Arial Unicode MS" w:eastAsia="Arial Unicode MS" w:cs="Arial Unicode MS"/>
          <w:sz w:val="32"/>
          <w:szCs w:val="32"/>
          <w:u w:val="single" w:color="auto"/>
        </w:rPr>
        <w:t xml:space="preserve">   535.97       </w:t>
      </w:r>
      <w:r>
        <w:rPr>
          <w:rFonts w:ascii="Arial Unicode MS" w:hAnsi="Arial Unicode MS" w:eastAsia="Arial Unicode MS" w:cs="Arial Unicode MS"/>
          <w:spacing w:val="-62"/>
          <w:sz w:val="32"/>
          <w:szCs w:val="32"/>
        </w:rPr>
        <w:t xml:space="preserve"> </w:t>
      </w:r>
      <w:r>
        <w:rPr>
          <w:rFonts w:ascii="Arial Unicode MS" w:hAnsi="Arial Unicode MS" w:eastAsia="Arial Unicode MS" w:cs="Arial Unicode MS"/>
          <w:sz w:val="32"/>
          <w:szCs w:val="32"/>
        </w:rPr>
        <w:t>万元，占政府采购支出总额的</w:t>
      </w:r>
      <w:r>
        <w:rPr>
          <w:position w:val="-4"/>
          <w:sz w:val="32"/>
          <w:szCs w:val="32"/>
        </w:rPr>
        <w:drawing>
          <wp:inline distT="0" distB="0" distL="0" distR="0">
            <wp:extent cx="0" cy="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5"/>
                    <a:stretch>
                      <a:fillRect/>
                    </a:stretch>
                  </pic:blipFill>
                  <pic:spPr>
                    <a:xfrm>
                      <a:off x="0" y="0"/>
                      <a:ext cx="0" cy="0"/>
                    </a:xfrm>
                    <a:prstGeom prst="rect">
                      <a:avLst/>
                    </a:prstGeom>
                  </pic:spPr>
                </pic:pic>
              </a:graphicData>
            </a:graphic>
          </wp:inline>
        </w:drawing>
      </w:r>
    </w:p>
    <w:p>
      <w:pPr>
        <w:spacing w:line="165" w:lineRule="auto"/>
        <w:ind w:left="49"/>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u w:val="single" w:color="auto"/>
        </w:rPr>
        <w:t>100</w:t>
      </w:r>
      <w:r>
        <w:rPr>
          <w:rFonts w:ascii="Arial Unicode MS" w:hAnsi="Arial Unicode MS" w:eastAsia="Arial Unicode MS" w:cs="Arial Unicode MS"/>
          <w:spacing w:val="-8"/>
          <w:sz w:val="32"/>
          <w:szCs w:val="32"/>
        </w:rPr>
        <w:t>%。</w:t>
      </w:r>
    </w:p>
    <w:p>
      <w:pPr>
        <w:spacing w:before="124" w:line="221" w:lineRule="auto"/>
        <w:ind w:left="670"/>
        <w:rPr>
          <w:rFonts w:ascii="黑体" w:hAnsi="黑体" w:eastAsia="黑体" w:cs="黑体"/>
          <w:sz w:val="32"/>
          <w:szCs w:val="32"/>
        </w:rPr>
      </w:pPr>
      <w:r>
        <w:rPr>
          <w:rFonts w:ascii="黑体" w:hAnsi="黑体" w:eastAsia="黑体" w:cs="黑体"/>
          <w:spacing w:val="-2"/>
          <w:sz w:val="32"/>
          <w:szCs w:val="32"/>
        </w:rPr>
        <w:t>十三、其他重要事项说明</w:t>
      </w:r>
    </w:p>
    <w:p>
      <w:pPr>
        <w:spacing w:before="167" w:line="183" w:lineRule="auto"/>
        <w:ind w:left="61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（一）国有资产占用情况</w:t>
      </w:r>
    </w:p>
    <w:p>
      <w:pPr>
        <w:spacing w:before="123" w:line="237" w:lineRule="auto"/>
        <w:ind w:left="25" w:right="88" w:firstLine="64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截至2017年12月31日，本部门共有车辆</w:t>
      </w:r>
      <w:r>
        <w:rPr>
          <w:rFonts w:ascii="Arial Unicode MS" w:hAnsi="Arial Unicode MS" w:eastAsia="Arial Unicode MS" w:cs="Arial Unicode MS"/>
          <w:spacing w:val="85"/>
          <w:sz w:val="32"/>
          <w:szCs w:val="32"/>
          <w:u w:val="single" w:color="auto"/>
        </w:rPr>
        <w:t xml:space="preserve"> </w:t>
      </w:r>
      <w:r>
        <w:rPr>
          <w:rFonts w:ascii="Arial Unicode MS" w:hAnsi="Arial Unicode MS" w:eastAsia="Arial Unicode MS" w:cs="Arial Unicode MS"/>
          <w:spacing w:val="1"/>
          <w:sz w:val="32"/>
          <w:szCs w:val="32"/>
          <w:u w:val="single" w:color="auto"/>
        </w:rPr>
        <w:t xml:space="preserve">0   </w:t>
      </w:r>
      <w:r>
        <w:rPr>
          <w:rFonts w:ascii="Arial Unicode MS" w:hAnsi="Arial Unicode MS" w:eastAsia="Arial Unicode MS" w:cs="Arial Unicode MS"/>
          <w:spacing w:val="-77"/>
          <w:sz w:val="32"/>
          <w:szCs w:val="32"/>
        </w:rPr>
        <w:t xml:space="preserve"> </w:t>
      </w:r>
      <w:r>
        <w:rPr>
          <w:rFonts w:ascii="Arial Unicode MS" w:hAnsi="Arial Unicode MS" w:eastAsia="Arial Unicode MS" w:cs="Arial Unicode MS"/>
          <w:spacing w:val="1"/>
          <w:sz w:val="32"/>
          <w:szCs w:val="32"/>
        </w:rPr>
        <w:t>辆</w:t>
      </w:r>
      <w:r>
        <w:rPr>
          <w:rFonts w:ascii="Arial Unicode MS" w:hAnsi="Arial Unicode MS" w:eastAsia="Arial Unicode MS" w:cs="Arial Unicode MS"/>
          <w:sz w:val="32"/>
          <w:szCs w:val="32"/>
        </w:rPr>
        <w:t xml:space="preserve">，其中， </w:t>
      </w:r>
      <w:r>
        <w:rPr>
          <w:rFonts w:ascii="Arial Unicode MS" w:hAnsi="Arial Unicode MS" w:eastAsia="Arial Unicode MS" w:cs="Arial Unicode MS"/>
          <w:spacing w:val="-9"/>
          <w:sz w:val="32"/>
          <w:szCs w:val="32"/>
        </w:rPr>
        <w:t>省部级领导干部用车</w:t>
      </w:r>
      <w:r>
        <w:rPr>
          <w:rFonts w:ascii="Arial Unicode MS" w:hAnsi="Arial Unicode MS" w:eastAsia="Arial Unicode MS" w:cs="Arial Unicode MS"/>
          <w:spacing w:val="-9"/>
          <w:sz w:val="32"/>
          <w:szCs w:val="32"/>
          <w:u w:val="single" w:color="auto"/>
        </w:rPr>
        <w:t xml:space="preserve">    0  </w:t>
      </w:r>
      <w:r>
        <w:rPr>
          <w:rFonts w:ascii="Arial Unicode MS" w:hAnsi="Arial Unicode MS" w:eastAsia="Arial Unicode MS" w:cs="Arial Unicode MS"/>
          <w:spacing w:val="-9"/>
          <w:sz w:val="32"/>
          <w:szCs w:val="32"/>
        </w:rPr>
        <w:t>辆、</w:t>
      </w:r>
      <w:r>
        <w:rPr>
          <w:rFonts w:ascii="Arial Unicode MS" w:hAnsi="Arial Unicode MS" w:eastAsia="Arial Unicode MS" w:cs="Arial Unicode MS"/>
          <w:spacing w:val="24"/>
          <w:sz w:val="32"/>
          <w:szCs w:val="32"/>
        </w:rPr>
        <w:t xml:space="preserve"> </w:t>
      </w:r>
      <w:r>
        <w:rPr>
          <w:rFonts w:ascii="Arial Unicode MS" w:hAnsi="Arial Unicode MS" w:eastAsia="Arial Unicode MS" w:cs="Arial Unicode MS"/>
          <w:spacing w:val="-9"/>
          <w:sz w:val="32"/>
          <w:szCs w:val="32"/>
        </w:rPr>
        <w:t>厅级领</w:t>
      </w:r>
      <w:r>
        <w:rPr>
          <w:rFonts w:ascii="Arial Unicode MS" w:hAnsi="Arial Unicode MS" w:eastAsia="Arial Unicode MS" w:cs="Arial Unicode MS"/>
          <w:spacing w:val="-10"/>
          <w:sz w:val="32"/>
          <w:szCs w:val="32"/>
        </w:rPr>
        <w:t>导干部用车</w:t>
      </w:r>
      <w:r>
        <w:rPr>
          <w:rFonts w:ascii="Arial Unicode MS" w:hAnsi="Arial Unicode MS" w:eastAsia="Arial Unicode MS" w:cs="Arial Unicode MS"/>
          <w:spacing w:val="9"/>
          <w:sz w:val="32"/>
          <w:szCs w:val="32"/>
          <w:u w:val="single" w:color="auto"/>
        </w:rPr>
        <w:t xml:space="preserve">  </w:t>
      </w:r>
      <w:r>
        <w:rPr>
          <w:rFonts w:ascii="Arial Unicode MS" w:hAnsi="Arial Unicode MS" w:eastAsia="Arial Unicode MS" w:cs="Arial Unicode MS"/>
          <w:spacing w:val="-10"/>
          <w:sz w:val="32"/>
          <w:szCs w:val="32"/>
          <w:u w:val="single" w:color="auto"/>
        </w:rPr>
        <w:t>0</w:t>
      </w:r>
      <w:r>
        <w:rPr>
          <w:rFonts w:ascii="Arial Unicode MS" w:hAnsi="Arial Unicode MS" w:eastAsia="Arial Unicode MS" w:cs="Arial Unicode MS"/>
          <w:spacing w:val="8"/>
          <w:sz w:val="32"/>
          <w:szCs w:val="32"/>
          <w:u w:val="single" w:color="auto"/>
        </w:rPr>
        <w:t xml:space="preserve">  </w:t>
      </w:r>
      <w:r>
        <w:rPr>
          <w:rFonts w:ascii="Arial Unicode MS" w:hAnsi="Arial Unicode MS" w:eastAsia="Arial Unicode MS" w:cs="Arial Unicode MS"/>
          <w:spacing w:val="-10"/>
          <w:sz w:val="32"/>
          <w:szCs w:val="32"/>
        </w:rPr>
        <w:t>辆、</w:t>
      </w:r>
      <w:r>
        <w:rPr>
          <w:rFonts w:ascii="Arial Unicode MS" w:hAnsi="Arial Unicode MS" w:eastAsia="Arial Unicode MS" w:cs="Arial Unicode MS"/>
          <w:spacing w:val="51"/>
          <w:sz w:val="32"/>
          <w:szCs w:val="32"/>
        </w:rPr>
        <w:t xml:space="preserve"> </w:t>
      </w:r>
      <w:r>
        <w:rPr>
          <w:rFonts w:ascii="Arial Unicode MS" w:hAnsi="Arial Unicode MS" w:eastAsia="Arial Unicode MS" w:cs="Arial Unicode MS"/>
          <w:spacing w:val="-10"/>
          <w:sz w:val="32"/>
          <w:szCs w:val="32"/>
        </w:rPr>
        <w:t>一</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7"/>
          <w:sz w:val="32"/>
          <w:szCs w:val="32"/>
        </w:rPr>
        <w:t>般公务用车</w:t>
      </w:r>
      <w:r>
        <w:rPr>
          <w:rFonts w:ascii="Arial Unicode MS" w:hAnsi="Arial Unicode MS" w:eastAsia="Arial Unicode MS" w:cs="Arial Unicode MS"/>
          <w:spacing w:val="27"/>
          <w:sz w:val="32"/>
          <w:szCs w:val="32"/>
          <w:u w:val="single" w:color="auto"/>
        </w:rPr>
        <w:t xml:space="preserve">  </w:t>
      </w:r>
      <w:r>
        <w:rPr>
          <w:rFonts w:ascii="Arial Unicode MS" w:hAnsi="Arial Unicode MS" w:eastAsia="Arial Unicode MS" w:cs="Arial Unicode MS"/>
          <w:spacing w:val="-7"/>
          <w:sz w:val="32"/>
          <w:szCs w:val="32"/>
          <w:u w:val="single" w:color="auto"/>
        </w:rPr>
        <w:t xml:space="preserve">0    </w:t>
      </w:r>
      <w:r>
        <w:rPr>
          <w:rFonts w:ascii="Arial Unicode MS" w:hAnsi="Arial Unicode MS" w:eastAsia="Arial Unicode MS" w:cs="Arial Unicode MS"/>
          <w:spacing w:val="-77"/>
          <w:sz w:val="32"/>
          <w:szCs w:val="32"/>
        </w:rPr>
        <w:t xml:space="preserve"> </w:t>
      </w:r>
      <w:r>
        <w:rPr>
          <w:rFonts w:ascii="Arial Unicode MS" w:hAnsi="Arial Unicode MS" w:eastAsia="Arial Unicode MS" w:cs="Arial Unicode MS"/>
          <w:spacing w:val="-7"/>
          <w:sz w:val="32"/>
          <w:szCs w:val="32"/>
        </w:rPr>
        <w:t>辆、</w:t>
      </w:r>
      <w:r>
        <w:rPr>
          <w:rFonts w:ascii="Arial Unicode MS" w:hAnsi="Arial Unicode MS" w:eastAsia="Arial Unicode MS" w:cs="Arial Unicode MS"/>
          <w:spacing w:val="51"/>
          <w:sz w:val="32"/>
          <w:szCs w:val="32"/>
        </w:rPr>
        <w:t xml:space="preserve"> </w:t>
      </w:r>
      <w:r>
        <w:rPr>
          <w:rFonts w:ascii="Arial Unicode MS" w:hAnsi="Arial Unicode MS" w:eastAsia="Arial Unicode MS" w:cs="Arial Unicode MS"/>
          <w:spacing w:val="-7"/>
          <w:sz w:val="32"/>
          <w:szCs w:val="32"/>
        </w:rPr>
        <w:t>一般执法执勤用车</w:t>
      </w:r>
      <w:r>
        <w:rPr>
          <w:rFonts w:ascii="Arial Unicode MS" w:hAnsi="Arial Unicode MS" w:eastAsia="Arial Unicode MS" w:cs="Arial Unicode MS"/>
          <w:spacing w:val="-7"/>
          <w:sz w:val="32"/>
          <w:szCs w:val="32"/>
          <w:u w:val="single" w:color="auto"/>
        </w:rPr>
        <w:t xml:space="preserve">   0     </w:t>
      </w:r>
      <w:r>
        <w:rPr>
          <w:rFonts w:ascii="Arial Unicode MS" w:hAnsi="Arial Unicode MS" w:eastAsia="Arial Unicode MS" w:cs="Arial Unicode MS"/>
          <w:spacing w:val="-78"/>
          <w:sz w:val="32"/>
          <w:szCs w:val="32"/>
        </w:rPr>
        <w:t xml:space="preserve"> </w:t>
      </w:r>
      <w:r>
        <w:rPr>
          <w:rFonts w:ascii="Arial Unicode MS" w:hAnsi="Arial Unicode MS" w:eastAsia="Arial Unicode MS" w:cs="Arial Unicode MS"/>
          <w:spacing w:val="-7"/>
          <w:sz w:val="32"/>
          <w:szCs w:val="32"/>
        </w:rPr>
        <w:t>辆、特种专业</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技术用车</w:t>
      </w:r>
      <w:r>
        <w:rPr>
          <w:rFonts w:ascii="Arial Unicode MS" w:hAnsi="Arial Unicode MS" w:eastAsia="Arial Unicode MS" w:cs="Arial Unicode MS"/>
          <w:spacing w:val="-1"/>
          <w:sz w:val="32"/>
          <w:szCs w:val="32"/>
          <w:u w:val="single" w:color="auto"/>
        </w:rPr>
        <w:t xml:space="preserve">  0</w:t>
      </w:r>
      <w:r>
        <w:rPr>
          <w:rFonts w:ascii="Arial Unicode MS" w:hAnsi="Arial Unicode MS" w:eastAsia="Arial Unicode MS" w:cs="Arial Unicode MS"/>
          <w:spacing w:val="10"/>
          <w:sz w:val="32"/>
          <w:szCs w:val="32"/>
          <w:u w:val="single" w:color="auto"/>
        </w:rPr>
        <w:t xml:space="preserve">    </w:t>
      </w:r>
      <w:r>
        <w:rPr>
          <w:rFonts w:ascii="Arial Unicode MS" w:hAnsi="Arial Unicode MS" w:eastAsia="Arial Unicode MS" w:cs="Arial Unicode MS"/>
          <w:spacing w:val="-75"/>
          <w:sz w:val="32"/>
          <w:szCs w:val="32"/>
        </w:rPr>
        <w:t xml:space="preserve"> </w:t>
      </w:r>
      <w:r>
        <w:rPr>
          <w:rFonts w:ascii="Arial Unicode MS" w:hAnsi="Arial Unicode MS" w:eastAsia="Arial Unicode MS" w:cs="Arial Unicode MS"/>
          <w:spacing w:val="-1"/>
          <w:sz w:val="32"/>
          <w:szCs w:val="32"/>
        </w:rPr>
        <w:t>辆、其他用车</w:t>
      </w:r>
      <w:r>
        <w:rPr>
          <w:rFonts w:ascii="Arial Unicode MS" w:hAnsi="Arial Unicode MS" w:eastAsia="Arial Unicode MS" w:cs="Arial Unicode MS"/>
          <w:spacing w:val="17"/>
          <w:sz w:val="32"/>
          <w:szCs w:val="32"/>
          <w:u w:val="single" w:color="auto"/>
        </w:rPr>
        <w:t xml:space="preserve">  </w:t>
      </w:r>
      <w:r>
        <w:rPr>
          <w:rFonts w:ascii="Arial Unicode MS" w:hAnsi="Arial Unicode MS" w:eastAsia="Arial Unicode MS" w:cs="Arial Unicode MS"/>
          <w:spacing w:val="-1"/>
          <w:sz w:val="32"/>
          <w:szCs w:val="32"/>
          <w:u w:val="single" w:color="auto"/>
        </w:rPr>
        <w:t>0</w:t>
      </w:r>
      <w:r>
        <w:rPr>
          <w:rFonts w:ascii="Arial Unicode MS" w:hAnsi="Arial Unicode MS" w:eastAsia="Arial Unicode MS" w:cs="Arial Unicode MS"/>
          <w:spacing w:val="11"/>
          <w:sz w:val="32"/>
          <w:szCs w:val="32"/>
          <w:u w:val="single" w:color="auto"/>
        </w:rPr>
        <w:t xml:space="preserve">    </w:t>
      </w:r>
      <w:r>
        <w:rPr>
          <w:rFonts w:ascii="Arial Unicode MS" w:hAnsi="Arial Unicode MS" w:eastAsia="Arial Unicode MS" w:cs="Arial Unicode MS"/>
          <w:spacing w:val="-78"/>
          <w:sz w:val="32"/>
          <w:szCs w:val="32"/>
        </w:rPr>
        <w:t xml:space="preserve"> </w:t>
      </w:r>
      <w:r>
        <w:rPr>
          <w:rFonts w:ascii="Arial Unicode MS" w:hAnsi="Arial Unicode MS" w:eastAsia="Arial Unicode MS" w:cs="Arial Unicode MS"/>
          <w:spacing w:val="-1"/>
          <w:sz w:val="32"/>
          <w:szCs w:val="32"/>
        </w:rPr>
        <w:t>辆；单价50万元（</w:t>
      </w:r>
      <w:r>
        <w:rPr>
          <w:rFonts w:ascii="Arial Unicode MS" w:hAnsi="Arial Unicode MS" w:eastAsia="Arial Unicode MS" w:cs="Arial Unicode MS"/>
          <w:spacing w:val="-2"/>
          <w:sz w:val="32"/>
          <w:szCs w:val="32"/>
        </w:rPr>
        <w:t>含）以</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上的通用设备</w:t>
      </w:r>
      <w:r>
        <w:rPr>
          <w:rFonts w:ascii="Arial Unicode MS" w:hAnsi="Arial Unicode MS" w:eastAsia="Arial Unicode MS" w:cs="Arial Unicode MS"/>
          <w:spacing w:val="-1"/>
          <w:sz w:val="32"/>
          <w:szCs w:val="32"/>
          <w:u w:val="single" w:color="auto"/>
        </w:rPr>
        <w:t xml:space="preserve">    0  </w:t>
      </w:r>
      <w:r>
        <w:rPr>
          <w:rFonts w:ascii="Arial Unicode MS" w:hAnsi="Arial Unicode MS" w:eastAsia="Arial Unicode MS" w:cs="Arial Unicode MS"/>
          <w:spacing w:val="-48"/>
          <w:sz w:val="32"/>
          <w:szCs w:val="32"/>
        </w:rPr>
        <w:t xml:space="preserve"> </w:t>
      </w:r>
      <w:r>
        <w:rPr>
          <w:rFonts w:ascii="Arial Unicode MS" w:hAnsi="Arial Unicode MS" w:eastAsia="Arial Unicode MS" w:cs="Arial Unicode MS"/>
          <w:spacing w:val="-1"/>
          <w:sz w:val="32"/>
          <w:szCs w:val="32"/>
        </w:rPr>
        <w:t>台（套</w:t>
      </w:r>
      <w:r>
        <w:rPr>
          <w:rFonts w:ascii="Arial Unicode MS" w:hAnsi="Arial Unicode MS" w:eastAsia="Arial Unicode MS" w:cs="Arial Unicode MS"/>
          <w:spacing w:val="-2"/>
          <w:sz w:val="32"/>
          <w:szCs w:val="32"/>
        </w:rPr>
        <w:t>）；</w:t>
      </w:r>
      <w:r>
        <w:rPr>
          <w:rFonts w:ascii="Arial Unicode MS" w:hAnsi="Arial Unicode MS" w:eastAsia="Arial Unicode MS" w:cs="Arial Unicode MS"/>
          <w:spacing w:val="-1"/>
          <w:sz w:val="32"/>
          <w:szCs w:val="32"/>
        </w:rPr>
        <w:t>单价100万元（含）以上的专</w:t>
      </w:r>
    </w:p>
    <w:p>
      <w:pPr>
        <w:spacing w:before="2" w:line="182" w:lineRule="auto"/>
        <w:ind w:left="30"/>
        <w:rPr>
          <w:rFonts w:ascii="Arial Unicode MS" w:hAnsi="Arial Unicode MS" w:eastAsia="Arial Unicode MS" w:cs="Arial Unicode MS"/>
          <w:sz w:val="32"/>
          <w:szCs w:val="32"/>
        </w:rPr>
      </w:pPr>
      <w:r>
        <w:rPr>
          <w:rFonts w:ascii="Arial Unicode MS" w:hAnsi="Arial Unicode MS" w:eastAsia="Arial Unicode MS" w:cs="Arial Unicode MS"/>
          <w:spacing w:val="-11"/>
          <w:sz w:val="32"/>
          <w:szCs w:val="32"/>
        </w:rPr>
        <w:t>用设备</w:t>
      </w:r>
      <w:r>
        <w:rPr>
          <w:rFonts w:ascii="Arial Unicode MS" w:hAnsi="Arial Unicode MS" w:eastAsia="Arial Unicode MS" w:cs="Arial Unicode MS"/>
          <w:spacing w:val="23"/>
          <w:sz w:val="32"/>
          <w:szCs w:val="32"/>
          <w:u w:val="single" w:color="auto"/>
        </w:rPr>
        <w:t xml:space="preserve">   </w:t>
      </w:r>
      <w:r>
        <w:rPr>
          <w:rFonts w:ascii="Arial Unicode MS" w:hAnsi="Arial Unicode MS" w:eastAsia="Arial Unicode MS" w:cs="Arial Unicode MS"/>
          <w:spacing w:val="-11"/>
          <w:sz w:val="32"/>
          <w:szCs w:val="32"/>
          <w:u w:val="single" w:color="auto"/>
        </w:rPr>
        <w:t>0</w:t>
      </w:r>
      <w:r>
        <w:rPr>
          <w:rFonts w:ascii="Arial Unicode MS" w:hAnsi="Arial Unicode MS" w:eastAsia="Arial Unicode MS" w:cs="Arial Unicode MS"/>
          <w:spacing w:val="11"/>
          <w:sz w:val="32"/>
          <w:szCs w:val="32"/>
          <w:u w:val="single" w:color="auto"/>
        </w:rPr>
        <w:t xml:space="preserve">  </w:t>
      </w:r>
      <w:r>
        <w:rPr>
          <w:rFonts w:ascii="Arial Unicode MS" w:hAnsi="Arial Unicode MS" w:eastAsia="Arial Unicode MS" w:cs="Arial Unicode MS"/>
          <w:spacing w:val="-11"/>
          <w:sz w:val="32"/>
          <w:szCs w:val="32"/>
        </w:rPr>
        <w:t>台（套）。</w:t>
      </w:r>
    </w:p>
    <w:p>
      <w:pPr>
        <w:spacing w:before="125" w:line="183" w:lineRule="auto"/>
        <w:ind w:left="61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（二）预算绩效评价工作开展情况</w:t>
      </w:r>
    </w:p>
    <w:p>
      <w:pPr>
        <w:spacing w:before="125" w:line="235" w:lineRule="auto"/>
        <w:ind w:left="667"/>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本部门2017年度共</w:t>
      </w:r>
      <w:r>
        <w:rPr>
          <w:rFonts w:ascii="Arial Unicode MS" w:hAnsi="Arial Unicode MS" w:eastAsia="Arial Unicode MS" w:cs="Arial Unicode MS"/>
          <w:spacing w:val="-1"/>
          <w:sz w:val="32"/>
          <w:szCs w:val="32"/>
          <w:u w:val="single" w:color="auto"/>
        </w:rPr>
        <w:t xml:space="preserve">     0   </w:t>
      </w:r>
      <w:r>
        <w:rPr>
          <w:rFonts w:ascii="Arial Unicode MS" w:hAnsi="Arial Unicode MS" w:eastAsia="Arial Unicode MS" w:cs="Arial Unicode MS"/>
          <w:spacing w:val="-70"/>
          <w:sz w:val="32"/>
          <w:szCs w:val="32"/>
        </w:rPr>
        <w:t xml:space="preserve"> </w:t>
      </w:r>
      <w:r>
        <w:rPr>
          <w:rFonts w:ascii="Arial Unicode MS" w:hAnsi="Arial Unicode MS" w:eastAsia="Arial Unicode MS" w:cs="Arial Unicode MS"/>
          <w:spacing w:val="-1"/>
          <w:sz w:val="32"/>
          <w:szCs w:val="32"/>
        </w:rPr>
        <w:t>个项目开展了绩效评价工作，</w:t>
      </w:r>
    </w:p>
    <w:p>
      <w:pPr>
        <w:spacing w:line="185" w:lineRule="auto"/>
        <w:ind w:left="29"/>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涉及财政性资金合计</w:t>
      </w:r>
      <w:r>
        <w:rPr>
          <w:rFonts w:ascii="Arial Unicode MS" w:hAnsi="Arial Unicode MS" w:eastAsia="Arial Unicode MS" w:cs="Arial Unicode MS"/>
          <w:spacing w:val="92"/>
          <w:sz w:val="32"/>
          <w:szCs w:val="32"/>
          <w:u w:val="single" w:color="auto"/>
        </w:rPr>
        <w:t xml:space="preserve"> </w:t>
      </w:r>
      <w:r>
        <w:rPr>
          <w:rFonts w:ascii="Arial Unicode MS" w:hAnsi="Arial Unicode MS" w:eastAsia="Arial Unicode MS" w:cs="Arial Unicode MS"/>
          <w:spacing w:val="-6"/>
          <w:sz w:val="32"/>
          <w:szCs w:val="32"/>
          <w:u w:val="single" w:color="auto"/>
        </w:rPr>
        <w:t>0</w:t>
      </w:r>
      <w:r>
        <w:rPr>
          <w:rFonts w:ascii="Arial Unicode MS" w:hAnsi="Arial Unicode MS" w:eastAsia="Arial Unicode MS" w:cs="Arial Unicode MS"/>
          <w:spacing w:val="17"/>
          <w:sz w:val="32"/>
          <w:szCs w:val="32"/>
          <w:u w:val="single" w:color="auto"/>
        </w:rPr>
        <w:t xml:space="preserve">   </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pacing w:val="-6"/>
          <w:sz w:val="32"/>
          <w:szCs w:val="32"/>
        </w:rPr>
        <w:t>万元。</w:t>
      </w:r>
    </w:p>
    <w:p>
      <w:pPr>
        <w:spacing w:before="125" w:line="183" w:lineRule="auto"/>
        <w:ind w:left="616"/>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（三）国有资本预算收支决算情况</w:t>
      </w:r>
    </w:p>
    <w:p>
      <w:pPr>
        <w:spacing w:before="124" w:line="237" w:lineRule="auto"/>
        <w:jc w:val="right"/>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本部门2017年度国有资本经营预算收入决算</w:t>
      </w:r>
      <w:r>
        <w:rPr>
          <w:rFonts w:ascii="Arial Unicode MS" w:hAnsi="Arial Unicode MS" w:eastAsia="Arial Unicode MS" w:cs="Arial Unicode MS"/>
          <w:spacing w:val="22"/>
          <w:sz w:val="32"/>
          <w:szCs w:val="32"/>
          <w:u w:val="single" w:color="auto"/>
        </w:rPr>
        <w:t xml:space="preserve">   </w:t>
      </w:r>
      <w:r>
        <w:rPr>
          <w:rFonts w:ascii="Arial Unicode MS" w:hAnsi="Arial Unicode MS" w:eastAsia="Arial Unicode MS" w:cs="Arial Unicode MS"/>
          <w:sz w:val="32"/>
          <w:szCs w:val="32"/>
          <w:u w:val="single" w:color="auto"/>
        </w:rPr>
        <w:t xml:space="preserve">0   </w:t>
      </w:r>
      <w:r>
        <w:rPr>
          <w:rFonts w:ascii="Arial Unicode MS" w:hAnsi="Arial Unicode MS" w:eastAsia="Arial Unicode MS" w:cs="Arial Unicode MS"/>
          <w:spacing w:val="-67"/>
          <w:sz w:val="32"/>
          <w:szCs w:val="32"/>
        </w:rPr>
        <w:t xml:space="preserve"> </w:t>
      </w:r>
      <w:r>
        <w:rPr>
          <w:rFonts w:ascii="Arial Unicode MS" w:hAnsi="Arial Unicode MS" w:eastAsia="Arial Unicode MS" w:cs="Arial Unicode MS"/>
          <w:sz w:val="32"/>
          <w:szCs w:val="32"/>
        </w:rPr>
        <w:t>万元，</w:t>
      </w:r>
    </w:p>
    <w:p>
      <w:pPr>
        <w:spacing w:line="183" w:lineRule="auto"/>
        <w:ind w:left="32"/>
        <w:rPr>
          <w:rFonts w:ascii="Arial Unicode MS" w:hAnsi="Arial Unicode MS" w:eastAsia="Arial Unicode MS" w:cs="Arial Unicode MS"/>
          <w:sz w:val="32"/>
          <w:szCs w:val="32"/>
        </w:rPr>
      </w:pPr>
      <w:r>
        <w:rPr>
          <w:rFonts w:ascii="Arial Unicode MS" w:hAnsi="Arial Unicode MS" w:eastAsia="Arial Unicode MS" w:cs="Arial Unicode MS"/>
          <w:spacing w:val="-9"/>
          <w:sz w:val="32"/>
          <w:szCs w:val="32"/>
        </w:rPr>
        <w:t>比2016年增加（减少）</w:t>
      </w:r>
      <w:r>
        <w:rPr>
          <w:rFonts w:ascii="Arial Unicode MS" w:hAnsi="Arial Unicode MS" w:eastAsia="Arial Unicode MS" w:cs="Arial Unicode MS"/>
          <w:spacing w:val="35"/>
          <w:sz w:val="32"/>
          <w:szCs w:val="32"/>
        </w:rPr>
        <w:t xml:space="preserve"> </w:t>
      </w:r>
      <w:r>
        <w:rPr>
          <w:rFonts w:ascii="Arial Unicode MS" w:hAnsi="Arial Unicode MS" w:eastAsia="Arial Unicode MS" w:cs="Arial Unicode MS"/>
          <w:spacing w:val="-9"/>
          <w:sz w:val="32"/>
          <w:szCs w:val="32"/>
          <w:u w:val="single" w:color="auto"/>
        </w:rPr>
        <w:t xml:space="preserve">    0  </w:t>
      </w:r>
      <w:r>
        <w:rPr>
          <w:rFonts w:ascii="Arial Unicode MS" w:hAnsi="Arial Unicode MS" w:eastAsia="Arial Unicode MS" w:cs="Arial Unicode MS"/>
          <w:spacing w:val="-9"/>
          <w:sz w:val="32"/>
          <w:szCs w:val="32"/>
        </w:rPr>
        <w:t>万元，增长（降低）</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9"/>
          <w:sz w:val="32"/>
          <w:szCs w:val="32"/>
          <w:u w:val="single" w:color="auto"/>
        </w:rPr>
        <w:t xml:space="preserve">  0    </w:t>
      </w:r>
      <w:r>
        <w:rPr>
          <w:rFonts w:ascii="Arial Unicode MS" w:hAnsi="Arial Unicode MS" w:eastAsia="Arial Unicode MS" w:cs="Arial Unicode MS"/>
          <w:spacing w:val="8"/>
          <w:sz w:val="32"/>
          <w:szCs w:val="32"/>
        </w:rPr>
        <w:t xml:space="preserve">  </w:t>
      </w:r>
      <w:r>
        <w:rPr>
          <w:rFonts w:ascii="Arial Unicode MS" w:hAnsi="Arial Unicode MS" w:eastAsia="Arial Unicode MS" w:cs="Arial Unicode MS"/>
          <w:spacing w:val="-9"/>
          <w:sz w:val="32"/>
          <w:szCs w:val="32"/>
        </w:rPr>
        <w:t>%。</w:t>
      </w:r>
    </w:p>
    <w:p>
      <w:pPr>
        <w:spacing w:before="125" w:line="237" w:lineRule="auto"/>
        <w:ind w:left="28" w:right="242" w:firstLine="1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主要原因是：本单位无国有资本经营收支项目。支出</w:t>
      </w:r>
      <w:r>
        <w:rPr>
          <w:rFonts w:ascii="Arial Unicode MS" w:hAnsi="Arial Unicode MS" w:eastAsia="Arial Unicode MS" w:cs="Arial Unicode MS"/>
          <w:spacing w:val="-2"/>
          <w:sz w:val="32"/>
          <w:szCs w:val="32"/>
        </w:rPr>
        <w:t>决算</w:t>
      </w:r>
      <w:r>
        <w:rPr>
          <w:rFonts w:ascii="Arial Unicode MS" w:hAnsi="Arial Unicode MS" w:eastAsia="Arial Unicode MS" w:cs="Arial Unicode MS"/>
          <w:spacing w:val="71"/>
          <w:sz w:val="32"/>
          <w:szCs w:val="32"/>
          <w:u w:val="single" w:color="auto"/>
        </w:rPr>
        <w:t xml:space="preserve"> </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5"/>
          <w:sz w:val="32"/>
          <w:szCs w:val="32"/>
          <w:u w:val="single" w:color="auto"/>
        </w:rPr>
        <w:t xml:space="preserve">0  </w:t>
      </w:r>
      <w:r>
        <w:rPr>
          <w:rFonts w:ascii="Arial Unicode MS" w:hAnsi="Arial Unicode MS" w:eastAsia="Arial Unicode MS" w:cs="Arial Unicode MS"/>
          <w:spacing w:val="-52"/>
          <w:sz w:val="32"/>
          <w:szCs w:val="32"/>
        </w:rPr>
        <w:t xml:space="preserve"> </w:t>
      </w:r>
      <w:r>
        <w:rPr>
          <w:rFonts w:ascii="Arial Unicode MS" w:hAnsi="Arial Unicode MS" w:eastAsia="Arial Unicode MS" w:cs="Arial Unicode MS"/>
          <w:spacing w:val="-5"/>
          <w:sz w:val="32"/>
          <w:szCs w:val="32"/>
        </w:rPr>
        <w:t>万元，比2016年增加（减少）</w:t>
      </w:r>
      <w:r>
        <w:rPr>
          <w:rFonts w:ascii="Arial Unicode MS" w:hAnsi="Arial Unicode MS" w:eastAsia="Arial Unicode MS" w:cs="Arial Unicode MS"/>
          <w:spacing w:val="33"/>
          <w:sz w:val="32"/>
          <w:szCs w:val="32"/>
        </w:rPr>
        <w:t xml:space="preserve"> </w:t>
      </w:r>
      <w:r>
        <w:rPr>
          <w:rFonts w:ascii="Arial Unicode MS" w:hAnsi="Arial Unicode MS" w:eastAsia="Arial Unicode MS" w:cs="Arial Unicode MS"/>
          <w:spacing w:val="23"/>
          <w:sz w:val="32"/>
          <w:szCs w:val="32"/>
          <w:u w:val="single" w:color="auto"/>
        </w:rPr>
        <w:t xml:space="preserve">  </w:t>
      </w:r>
      <w:r>
        <w:rPr>
          <w:rFonts w:ascii="Arial Unicode MS" w:hAnsi="Arial Unicode MS" w:eastAsia="Arial Unicode MS" w:cs="Arial Unicode MS"/>
          <w:spacing w:val="-5"/>
          <w:sz w:val="32"/>
          <w:szCs w:val="32"/>
          <w:u w:val="single" w:color="auto"/>
        </w:rPr>
        <w:t xml:space="preserve">0     </w:t>
      </w:r>
      <w:r>
        <w:rPr>
          <w:rFonts w:ascii="Arial Unicode MS" w:hAnsi="Arial Unicode MS" w:eastAsia="Arial Unicode MS" w:cs="Arial Unicode MS"/>
          <w:spacing w:val="-69"/>
          <w:sz w:val="32"/>
          <w:szCs w:val="32"/>
        </w:rPr>
        <w:t xml:space="preserve"> </w:t>
      </w:r>
      <w:r>
        <w:rPr>
          <w:rFonts w:ascii="Arial Unicode MS" w:hAnsi="Arial Unicode MS" w:eastAsia="Arial Unicode MS" w:cs="Arial Unicode MS"/>
          <w:spacing w:val="-5"/>
          <w:sz w:val="32"/>
          <w:szCs w:val="32"/>
        </w:rPr>
        <w:t>万元，增长（降低）</w:t>
      </w:r>
    </w:p>
    <w:p>
      <w:pPr>
        <w:spacing w:line="183" w:lineRule="auto"/>
        <w:ind w:left="28"/>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u w:val="single" w:color="auto"/>
        </w:rPr>
        <w:t xml:space="preserve">0   </w:t>
      </w:r>
      <w:r>
        <w:rPr>
          <w:rFonts w:ascii="Arial Unicode MS" w:hAnsi="Arial Unicode MS" w:eastAsia="Arial Unicode MS" w:cs="Arial Unicode MS"/>
          <w:spacing w:val="-1"/>
          <w:sz w:val="32"/>
          <w:szCs w:val="32"/>
        </w:rPr>
        <w:t xml:space="preserve">  %。主要原因是：本单位无国有资本经营收支项目。</w:t>
      </w:r>
    </w:p>
    <w:p>
      <w:pPr>
        <w:spacing w:line="183" w:lineRule="auto"/>
        <w:rPr>
          <w:rFonts w:ascii="Arial Unicode MS" w:hAnsi="Arial Unicode MS" w:eastAsia="Arial Unicode MS" w:cs="Arial Unicode MS"/>
          <w:sz w:val="32"/>
          <w:szCs w:val="32"/>
        </w:rPr>
        <w:sectPr>
          <w:pgSz w:w="11906" w:h="16839"/>
          <w:pgMar w:top="1431" w:right="1519" w:bottom="400" w:left="1785" w:header="0" w:footer="0" w:gutter="0"/>
          <w:cols w:space="720" w:num="1"/>
        </w:sectPr>
      </w:pPr>
    </w:p>
    <w:p>
      <w:pPr>
        <w:spacing w:before="142" w:line="182" w:lineRule="auto"/>
        <w:ind w:left="2906"/>
        <w:rPr>
          <w:rFonts w:ascii="Arial Unicode MS" w:hAnsi="Arial Unicode MS" w:eastAsia="Arial Unicode MS" w:cs="Arial Unicode MS"/>
          <w:sz w:val="36"/>
          <w:szCs w:val="36"/>
        </w:rPr>
      </w:pPr>
      <w:r>
        <w:rPr>
          <w:rFonts w:ascii="Arial Unicode MS" w:hAnsi="Arial Unicode MS" w:eastAsia="Arial Unicode MS" w:cs="Arial Unicode MS"/>
          <w:spacing w:val="-5"/>
          <w:sz w:val="36"/>
          <w:szCs w:val="36"/>
        </w:rPr>
        <w:t>第四部分</w:t>
      </w:r>
      <w:r>
        <w:rPr>
          <w:rFonts w:ascii="Arial Unicode MS" w:hAnsi="Arial Unicode MS" w:eastAsia="Arial Unicode MS" w:cs="Arial Unicode MS"/>
          <w:spacing w:val="27"/>
          <w:sz w:val="36"/>
          <w:szCs w:val="36"/>
        </w:rPr>
        <w:t xml:space="preserve">   </w:t>
      </w:r>
      <w:r>
        <w:rPr>
          <w:rFonts w:ascii="Arial Unicode MS" w:hAnsi="Arial Unicode MS" w:eastAsia="Arial Unicode MS" w:cs="Arial Unicode MS"/>
          <w:spacing w:val="-5"/>
          <w:sz w:val="36"/>
          <w:szCs w:val="36"/>
        </w:rPr>
        <w:t>名词解释</w:t>
      </w:r>
    </w:p>
    <w:p>
      <w:pPr>
        <w:pStyle w:val="2"/>
        <w:spacing w:line="246" w:lineRule="auto"/>
      </w:pPr>
    </w:p>
    <w:p>
      <w:pPr>
        <w:spacing w:before="140" w:line="237" w:lineRule="auto"/>
        <w:ind w:left="718"/>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一、财政拨款收入：</w:t>
      </w:r>
      <w:r>
        <w:rPr>
          <w:rFonts w:ascii="Arial Unicode MS" w:hAnsi="Arial Unicode MS" w:eastAsia="Arial Unicode MS" w:cs="Arial Unicode MS"/>
          <w:spacing w:val="-2"/>
          <w:sz w:val="32"/>
          <w:szCs w:val="32"/>
        </w:rPr>
        <w:t>指单位本年度从财政部门取得的</w:t>
      </w:r>
    </w:p>
    <w:p>
      <w:pPr>
        <w:spacing w:line="182" w:lineRule="auto"/>
        <w:ind w:left="52"/>
        <w:rPr>
          <w:rFonts w:ascii="Arial Unicode MS" w:hAnsi="Arial Unicode MS" w:eastAsia="Arial Unicode MS" w:cs="Arial Unicode MS"/>
          <w:sz w:val="32"/>
          <w:szCs w:val="32"/>
        </w:rPr>
      </w:pPr>
      <w:r>
        <w:rPr>
          <w:rFonts w:ascii="Arial Unicode MS" w:hAnsi="Arial Unicode MS" w:eastAsia="Arial Unicode MS" w:cs="Arial Unicode MS"/>
          <w:spacing w:val="-9"/>
          <w:sz w:val="32"/>
          <w:szCs w:val="32"/>
        </w:rPr>
        <w:t>财政拨款。</w:t>
      </w:r>
    </w:p>
    <w:p>
      <w:pPr>
        <w:spacing w:before="125" w:line="237" w:lineRule="auto"/>
        <w:ind w:left="711"/>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二、上级补助收入：</w:t>
      </w:r>
      <w:r>
        <w:rPr>
          <w:rFonts w:ascii="Arial Unicode MS" w:hAnsi="Arial Unicode MS" w:eastAsia="Arial Unicode MS" w:cs="Arial Unicode MS"/>
          <w:spacing w:val="-2"/>
          <w:sz w:val="32"/>
          <w:szCs w:val="32"/>
        </w:rPr>
        <w:t>指事业单位从主管部门和上级单</w:t>
      </w:r>
    </w:p>
    <w:p>
      <w:pPr>
        <w:spacing w:before="1" w:line="182" w:lineRule="auto"/>
        <w:ind w:left="52"/>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位取得的非财政补助收入。</w:t>
      </w:r>
    </w:p>
    <w:p>
      <w:pPr>
        <w:spacing w:before="125" w:line="236" w:lineRule="auto"/>
        <w:ind w:left="56" w:right="320" w:firstLine="654"/>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三、事业收入：</w:t>
      </w:r>
      <w:r>
        <w:rPr>
          <w:rFonts w:ascii="Arial Unicode MS" w:hAnsi="Arial Unicode MS" w:eastAsia="Arial Unicode MS" w:cs="Arial Unicode MS"/>
          <w:spacing w:val="-2"/>
          <w:sz w:val="32"/>
          <w:szCs w:val="32"/>
        </w:rPr>
        <w:t>指事业单位开展专业业务活动及其辅</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1"/>
          <w:sz w:val="32"/>
          <w:szCs w:val="32"/>
        </w:rPr>
        <w:t>助活动取得的收入，事业单位收到的财政专户实际核拨的</w:t>
      </w:r>
    </w:p>
    <w:p>
      <w:pPr>
        <w:spacing w:before="1" w:line="184" w:lineRule="auto"/>
        <w:ind w:left="49"/>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教育收费等资金在此反映。</w:t>
      </w:r>
    </w:p>
    <w:p>
      <w:pPr>
        <w:spacing w:before="126" w:line="237" w:lineRule="auto"/>
        <w:ind w:left="718"/>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四、经营收入：</w:t>
      </w:r>
      <w:r>
        <w:rPr>
          <w:rFonts w:ascii="Arial Unicode MS" w:hAnsi="Arial Unicode MS" w:eastAsia="Arial Unicode MS" w:cs="Arial Unicode MS"/>
          <w:spacing w:val="-2"/>
          <w:sz w:val="32"/>
          <w:szCs w:val="32"/>
        </w:rPr>
        <w:t>指事业单位在专业业务活动及其辅助</w:t>
      </w:r>
    </w:p>
    <w:p>
      <w:pPr>
        <w:spacing w:before="1" w:line="182" w:lineRule="auto"/>
        <w:ind w:left="53"/>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活动之外开展非独立核算经营活动取得的收入。</w:t>
      </w:r>
    </w:p>
    <w:p>
      <w:pPr>
        <w:spacing w:before="125" w:line="237" w:lineRule="auto"/>
        <w:ind w:left="705"/>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五、附属单位缴款：</w:t>
      </w:r>
      <w:r>
        <w:rPr>
          <w:rFonts w:ascii="Arial Unicode MS" w:hAnsi="Arial Unicode MS" w:eastAsia="Arial Unicode MS" w:cs="Arial Unicode MS"/>
          <w:spacing w:val="-2"/>
          <w:sz w:val="32"/>
          <w:szCs w:val="32"/>
        </w:rPr>
        <w:t>指事业单位附属独立核算单位按</w:t>
      </w:r>
    </w:p>
    <w:p>
      <w:pPr>
        <w:spacing w:line="183" w:lineRule="auto"/>
        <w:ind w:left="60"/>
        <w:rPr>
          <w:rFonts w:ascii="Arial Unicode MS" w:hAnsi="Arial Unicode MS" w:eastAsia="Arial Unicode MS" w:cs="Arial Unicode MS"/>
          <w:sz w:val="32"/>
          <w:szCs w:val="32"/>
        </w:rPr>
      </w:pPr>
      <w:r>
        <w:rPr>
          <w:rFonts w:ascii="Arial Unicode MS" w:hAnsi="Arial Unicode MS" w:eastAsia="Arial Unicode MS" w:cs="Arial Unicode MS"/>
          <w:spacing w:val="-6"/>
          <w:sz w:val="32"/>
          <w:szCs w:val="32"/>
        </w:rPr>
        <w:t>照有关规定上缴的收入。</w:t>
      </w:r>
    </w:p>
    <w:p>
      <w:pPr>
        <w:spacing w:before="122" w:line="239" w:lineRule="auto"/>
        <w:ind w:left="699"/>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14:textOutline w14:w="5805" w14:cap="flat" w14:cmpd="sng">
            <w14:solidFill>
              <w14:srgbClr w14:val="000000"/>
            </w14:solidFill>
            <w14:prstDash w14:val="solid"/>
            <w14:miter w14:val="0"/>
          </w14:textOutline>
        </w:rPr>
        <w:t>六、其他收入：</w:t>
      </w:r>
      <w:r>
        <w:rPr>
          <w:rFonts w:ascii="Arial Unicode MS" w:hAnsi="Arial Unicode MS" w:eastAsia="Arial Unicode MS" w:cs="Arial Unicode MS"/>
          <w:spacing w:val="-1"/>
          <w:sz w:val="32"/>
          <w:szCs w:val="32"/>
        </w:rPr>
        <w:t>指单位取得的除上述“财政拨款收入”、</w:t>
      </w:r>
    </w:p>
    <w:p>
      <w:pPr>
        <w:spacing w:line="182" w:lineRule="auto"/>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“事业收入”</w:t>
      </w:r>
      <w:r>
        <w:rPr>
          <w:rFonts w:ascii="Arial Unicode MS" w:hAnsi="Arial Unicode MS" w:eastAsia="Arial Unicode MS" w:cs="Arial Unicode MS"/>
          <w:spacing w:val="-41"/>
          <w:sz w:val="32"/>
          <w:szCs w:val="32"/>
        </w:rPr>
        <w:t xml:space="preserve"> </w:t>
      </w:r>
      <w:r>
        <w:rPr>
          <w:rFonts w:ascii="Arial Unicode MS" w:hAnsi="Arial Unicode MS" w:eastAsia="Arial Unicode MS" w:cs="Arial Unicode MS"/>
          <w:spacing w:val="-2"/>
          <w:sz w:val="32"/>
          <w:szCs w:val="32"/>
        </w:rPr>
        <w:t>、“经营收入”等以外的各项收入。</w:t>
      </w:r>
    </w:p>
    <w:p>
      <w:pPr>
        <w:spacing w:before="121" w:line="237" w:lineRule="auto"/>
        <w:ind w:left="70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14:textOutline w14:w="5805" w14:cap="flat" w14:cmpd="sng">
            <w14:solidFill>
              <w14:srgbClr w14:val="000000"/>
            </w14:solidFill>
            <w14:prstDash w14:val="solid"/>
            <w14:miter w14:val="0"/>
          </w14:textOutline>
        </w:rPr>
        <w:t>七、用事业基金弥补收支差额：</w:t>
      </w:r>
      <w:r>
        <w:rPr>
          <w:rFonts w:ascii="Arial Unicode MS" w:hAnsi="Arial Unicode MS" w:eastAsia="Arial Unicode MS" w:cs="Arial Unicode MS"/>
          <w:spacing w:val="-1"/>
          <w:sz w:val="32"/>
          <w:szCs w:val="32"/>
        </w:rPr>
        <w:t>指事业单位用事</w:t>
      </w:r>
      <w:r>
        <w:rPr>
          <w:rFonts w:ascii="Arial Unicode MS" w:hAnsi="Arial Unicode MS" w:eastAsia="Arial Unicode MS" w:cs="Arial Unicode MS"/>
          <w:spacing w:val="-2"/>
          <w:sz w:val="32"/>
          <w:szCs w:val="32"/>
        </w:rPr>
        <w:t>业基</w:t>
      </w:r>
    </w:p>
    <w:p>
      <w:pPr>
        <w:spacing w:before="1" w:line="184" w:lineRule="auto"/>
        <w:ind w:left="56"/>
        <w:rPr>
          <w:rFonts w:ascii="Arial Unicode MS" w:hAnsi="Arial Unicode MS" w:eastAsia="Arial Unicode MS" w:cs="Arial Unicode MS"/>
          <w:sz w:val="32"/>
          <w:szCs w:val="32"/>
        </w:rPr>
      </w:pPr>
      <w:r>
        <w:rPr>
          <w:rFonts w:ascii="Arial Unicode MS" w:hAnsi="Arial Unicode MS" w:eastAsia="Arial Unicode MS" w:cs="Arial Unicode MS"/>
          <w:spacing w:val="-5"/>
          <w:sz w:val="32"/>
          <w:szCs w:val="32"/>
        </w:rPr>
        <w:t>金弥补当年收支差额的数额。</w:t>
      </w:r>
    </w:p>
    <w:p>
      <w:pPr>
        <w:spacing w:before="122" w:line="237" w:lineRule="auto"/>
        <w:ind w:left="693"/>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14:textOutline w14:w="5805" w14:cap="flat" w14:cmpd="sng">
            <w14:solidFill>
              <w14:srgbClr w14:val="000000"/>
            </w14:solidFill>
            <w14:prstDash w14:val="solid"/>
            <w14:miter w14:val="0"/>
          </w14:textOutline>
        </w:rPr>
        <w:t>八、年初结转和结余：</w:t>
      </w:r>
      <w:r>
        <w:rPr>
          <w:rFonts w:ascii="Arial Unicode MS" w:hAnsi="Arial Unicode MS" w:eastAsia="Arial Unicode MS" w:cs="Arial Unicode MS"/>
          <w:spacing w:val="-1"/>
          <w:sz w:val="32"/>
          <w:szCs w:val="32"/>
        </w:rPr>
        <w:t>指单位上年结转本年使用的基</w:t>
      </w:r>
    </w:p>
    <w:p>
      <w:pPr>
        <w:spacing w:before="1" w:line="184" w:lineRule="auto"/>
        <w:ind w:left="52"/>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本支出结转、项目支出结转和结余和经营结余。</w:t>
      </w:r>
    </w:p>
    <w:p>
      <w:pPr>
        <w:spacing w:before="120" w:line="237" w:lineRule="auto"/>
        <w:ind w:left="62" w:right="320" w:firstLine="641"/>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14:textOutline w14:w="5805" w14:cap="flat" w14:cmpd="sng">
            <w14:solidFill>
              <w14:srgbClr w14:val="000000"/>
            </w14:solidFill>
            <w14:prstDash w14:val="solid"/>
            <w14:miter w14:val="0"/>
          </w14:textOutline>
        </w:rPr>
        <w:t>九、结余分配：</w:t>
      </w:r>
      <w:r>
        <w:rPr>
          <w:rFonts w:ascii="Arial Unicode MS" w:hAnsi="Arial Unicode MS" w:eastAsia="Arial Unicode MS" w:cs="Arial Unicode MS"/>
          <w:spacing w:val="-1"/>
          <w:sz w:val="32"/>
          <w:szCs w:val="32"/>
        </w:rPr>
        <w:t>指事业单位按规定对非财政补</w:t>
      </w:r>
      <w:r>
        <w:rPr>
          <w:rFonts w:ascii="Arial Unicode MS" w:hAnsi="Arial Unicode MS" w:eastAsia="Arial Unicode MS" w:cs="Arial Unicode MS"/>
          <w:spacing w:val="-2"/>
          <w:sz w:val="32"/>
          <w:szCs w:val="32"/>
        </w:rPr>
        <w:t>助结余</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资金提取的职工福利基金、事业基金和缴纳的所得税，以</w:t>
      </w:r>
    </w:p>
    <w:p>
      <w:pPr>
        <w:spacing w:before="1" w:line="184" w:lineRule="auto"/>
        <w:ind w:left="51"/>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及减少单位按规定应缴回的基本建设竣工项目结余资</w:t>
      </w:r>
      <w:r>
        <w:rPr>
          <w:rFonts w:ascii="Arial Unicode MS" w:hAnsi="Arial Unicode MS" w:eastAsia="Arial Unicode MS" w:cs="Arial Unicode MS"/>
          <w:spacing w:val="-3"/>
          <w:sz w:val="32"/>
          <w:szCs w:val="32"/>
        </w:rPr>
        <w:t>金。</w:t>
      </w:r>
    </w:p>
    <w:p>
      <w:pPr>
        <w:spacing w:before="121" w:line="237" w:lineRule="auto"/>
        <w:ind w:left="63" w:right="320" w:firstLine="649"/>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十、年末结转和结余资金：</w:t>
      </w:r>
      <w:r>
        <w:rPr>
          <w:rFonts w:ascii="Arial Unicode MS" w:hAnsi="Arial Unicode MS" w:eastAsia="Arial Unicode MS" w:cs="Arial Unicode MS"/>
          <w:spacing w:val="-2"/>
          <w:sz w:val="32"/>
          <w:szCs w:val="32"/>
        </w:rPr>
        <w:t>指本年度或以前年度预算</w:t>
      </w:r>
      <w:r>
        <w:rPr>
          <w:rFonts w:ascii="Arial Unicode MS" w:hAnsi="Arial Unicode MS" w:eastAsia="Arial Unicode MS" w:cs="Arial Unicode MS"/>
          <w:spacing w:val="11"/>
          <w:sz w:val="32"/>
          <w:szCs w:val="32"/>
        </w:rPr>
        <w:t xml:space="preserve"> </w:t>
      </w:r>
      <w:r>
        <w:rPr>
          <w:rFonts w:ascii="Arial Unicode MS" w:hAnsi="Arial Unicode MS" w:eastAsia="Arial Unicode MS" w:cs="Arial Unicode MS"/>
          <w:spacing w:val="-1"/>
          <w:sz w:val="32"/>
          <w:szCs w:val="32"/>
        </w:rPr>
        <w:t>安排、因客观条件发生变化无法按原计划实施，需要延迟</w:t>
      </w:r>
    </w:p>
    <w:p>
      <w:pPr>
        <w:spacing w:before="1" w:line="184" w:lineRule="auto"/>
        <w:ind w:left="60"/>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到以后年度按有关规定继续使用的资金。</w:t>
      </w:r>
    </w:p>
    <w:p>
      <w:pPr>
        <w:spacing w:line="184" w:lineRule="auto"/>
        <w:rPr>
          <w:rFonts w:ascii="Arial Unicode MS" w:hAnsi="Arial Unicode MS" w:eastAsia="Arial Unicode MS" w:cs="Arial Unicode MS"/>
          <w:sz w:val="32"/>
          <w:szCs w:val="32"/>
        </w:rPr>
        <w:sectPr>
          <w:pgSz w:w="11906" w:h="16839"/>
          <w:pgMar w:top="1431" w:right="1785" w:bottom="400" w:left="1760" w:header="0" w:footer="0" w:gutter="0"/>
          <w:cols w:space="720" w:num="1"/>
        </w:sectPr>
      </w:pPr>
    </w:p>
    <w:p>
      <w:pPr>
        <w:spacing w:before="175" w:line="236" w:lineRule="auto"/>
        <w:ind w:left="68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十一、基本支出：</w:t>
      </w:r>
      <w:r>
        <w:rPr>
          <w:rFonts w:ascii="Arial Unicode MS" w:hAnsi="Arial Unicode MS" w:eastAsia="Arial Unicode MS" w:cs="Arial Unicode MS"/>
          <w:spacing w:val="-2"/>
          <w:sz w:val="32"/>
          <w:szCs w:val="32"/>
        </w:rPr>
        <w:t>指为保障机构正常运转、完成日常</w:t>
      </w:r>
    </w:p>
    <w:p>
      <w:pPr>
        <w:spacing w:line="183" w:lineRule="auto"/>
        <w:ind w:left="44"/>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工作任务而发生的人员支出和公用支出。</w:t>
      </w:r>
    </w:p>
    <w:p>
      <w:pPr>
        <w:spacing w:before="125" w:line="237" w:lineRule="auto"/>
        <w:ind w:left="68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十二、项目支出：</w:t>
      </w:r>
      <w:r>
        <w:rPr>
          <w:rFonts w:ascii="Arial Unicode MS" w:hAnsi="Arial Unicode MS" w:eastAsia="Arial Unicode MS" w:cs="Arial Unicode MS"/>
          <w:spacing w:val="-2"/>
          <w:sz w:val="32"/>
          <w:szCs w:val="32"/>
        </w:rPr>
        <w:t>指在基本支出之外为完成特定的行</w:t>
      </w:r>
    </w:p>
    <w:p>
      <w:pPr>
        <w:spacing w:before="1" w:line="182" w:lineRule="auto"/>
        <w:ind w:left="26"/>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政任务或事业发展目标所发生的支出。</w:t>
      </w:r>
    </w:p>
    <w:p>
      <w:pPr>
        <w:spacing w:before="126" w:line="236" w:lineRule="auto"/>
        <w:ind w:left="68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十三、上缴上级支出：</w:t>
      </w:r>
      <w:r>
        <w:rPr>
          <w:rFonts w:ascii="Arial Unicode MS" w:hAnsi="Arial Unicode MS" w:eastAsia="Arial Unicode MS" w:cs="Arial Unicode MS"/>
          <w:spacing w:val="-2"/>
          <w:sz w:val="32"/>
          <w:szCs w:val="32"/>
        </w:rPr>
        <w:t>指事业单位按照财政部门和主</w:t>
      </w:r>
    </w:p>
    <w:p>
      <w:pPr>
        <w:spacing w:before="1" w:line="183"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4"/>
          <w:sz w:val="32"/>
          <w:szCs w:val="32"/>
        </w:rPr>
        <w:t>管部门的规定上缴上级单位的支出。</w:t>
      </w:r>
    </w:p>
    <w:p>
      <w:pPr>
        <w:spacing w:before="125" w:line="237" w:lineRule="auto"/>
        <w:ind w:left="68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十四、经营支出：</w:t>
      </w:r>
      <w:r>
        <w:rPr>
          <w:rFonts w:ascii="Arial Unicode MS" w:hAnsi="Arial Unicode MS" w:eastAsia="Arial Unicode MS" w:cs="Arial Unicode MS"/>
          <w:spacing w:val="-2"/>
          <w:sz w:val="32"/>
          <w:szCs w:val="32"/>
        </w:rPr>
        <w:t>指事业单位在专业业务活动及其辅</w:t>
      </w:r>
    </w:p>
    <w:p>
      <w:pPr>
        <w:spacing w:before="2" w:line="182" w:lineRule="auto"/>
        <w:ind w:left="31"/>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助活动之外开展非独立核算经营活动发生的支出。</w:t>
      </w:r>
    </w:p>
    <w:p>
      <w:pPr>
        <w:spacing w:before="125" w:line="237" w:lineRule="auto"/>
        <w:ind w:left="687"/>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十五、对附属单位补助支出：</w:t>
      </w:r>
      <w:r>
        <w:rPr>
          <w:rFonts w:ascii="Arial Unicode MS" w:hAnsi="Arial Unicode MS" w:eastAsia="Arial Unicode MS" w:cs="Arial Unicode MS"/>
          <w:spacing w:val="-2"/>
          <w:sz w:val="32"/>
          <w:szCs w:val="32"/>
        </w:rPr>
        <w:t>指事业单位用财政补助</w:t>
      </w:r>
    </w:p>
    <w:p>
      <w:pPr>
        <w:spacing w:before="2" w:line="182" w:lineRule="auto"/>
        <w:ind w:left="35"/>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收入之外的收入对附属单位补助发生的支出。</w:t>
      </w:r>
    </w:p>
    <w:p>
      <w:pPr>
        <w:spacing w:before="125" w:line="237" w:lineRule="auto"/>
        <w:ind w:left="27" w:right="106" w:firstLine="660"/>
        <w:rPr>
          <w:rFonts w:ascii="Arial Unicode MS" w:hAnsi="Arial Unicode MS" w:eastAsia="Arial Unicode MS" w:cs="Arial Unicode MS"/>
          <w:sz w:val="32"/>
          <w:szCs w:val="32"/>
        </w:rPr>
      </w:pPr>
      <w:r>
        <w:rPr>
          <w:rFonts w:ascii="Arial Unicode MS" w:hAnsi="Arial Unicode MS" w:eastAsia="Arial Unicode MS" w:cs="Arial Unicode MS"/>
          <w:spacing w:val="-8"/>
          <w:sz w:val="32"/>
          <w:szCs w:val="32"/>
          <w14:textOutline w14:w="5805" w14:cap="flat" w14:cmpd="sng">
            <w14:solidFill>
              <w14:srgbClr w14:val="000000"/>
            </w14:solidFill>
            <w14:prstDash w14:val="solid"/>
            <w14:miter w14:val="0"/>
          </w14:textOutline>
        </w:rPr>
        <w:t>十六、</w:t>
      </w:r>
      <w:r>
        <w:rPr>
          <w:rFonts w:ascii="Arial Unicode MS" w:hAnsi="Arial Unicode MS" w:eastAsia="Arial Unicode MS" w:cs="Arial Unicode MS"/>
          <w:spacing w:val="44"/>
          <w:sz w:val="32"/>
          <w:szCs w:val="32"/>
        </w:rPr>
        <w:t xml:space="preserve"> </w:t>
      </w:r>
      <w:r>
        <w:rPr>
          <w:rFonts w:ascii="Arial Unicode MS" w:hAnsi="Arial Unicode MS" w:eastAsia="Arial Unicode MS" w:cs="Arial Unicode MS"/>
          <w:spacing w:val="-8"/>
          <w:sz w:val="32"/>
          <w:szCs w:val="32"/>
          <w14:textOutline w14:w="5805" w14:cap="flat" w14:cmpd="sng">
            <w14:solidFill>
              <w14:srgbClr w14:val="000000"/>
            </w14:solidFill>
            <w14:prstDash w14:val="solid"/>
            <w14:miter w14:val="0"/>
          </w14:textOutline>
        </w:rPr>
        <w:t>“</w:t>
      </w:r>
      <w:r>
        <w:rPr>
          <w:rFonts w:ascii="Arial Unicode MS" w:hAnsi="Arial Unicode MS" w:eastAsia="Arial Unicode MS" w:cs="Arial Unicode MS"/>
          <w:spacing w:val="-57"/>
          <w:sz w:val="32"/>
          <w:szCs w:val="32"/>
        </w:rPr>
        <w:t xml:space="preserve"> </w:t>
      </w:r>
      <w:r>
        <w:rPr>
          <w:rFonts w:ascii="Arial Unicode MS" w:hAnsi="Arial Unicode MS" w:eastAsia="Arial Unicode MS" w:cs="Arial Unicode MS"/>
          <w:spacing w:val="-8"/>
          <w:sz w:val="32"/>
          <w:szCs w:val="32"/>
          <w14:textOutline w14:w="5805" w14:cap="flat" w14:cmpd="sng">
            <w14:solidFill>
              <w14:srgbClr w14:val="000000"/>
            </w14:solidFill>
            <w14:prstDash w14:val="solid"/>
            <w14:miter w14:val="0"/>
          </w14:textOutline>
        </w:rPr>
        <w:t>三公”经费：</w:t>
      </w:r>
      <w:r>
        <w:rPr>
          <w:rFonts w:ascii="Arial Unicode MS" w:hAnsi="Arial Unicode MS" w:eastAsia="Arial Unicode MS" w:cs="Arial Unicode MS"/>
          <w:spacing w:val="-8"/>
          <w:sz w:val="32"/>
          <w:szCs w:val="32"/>
        </w:rPr>
        <w:t>指部门用一般公共预算财政拨款安</w:t>
      </w:r>
      <w:r>
        <w:rPr>
          <w:rFonts w:ascii="Arial Unicode MS" w:hAnsi="Arial Unicode MS" w:eastAsia="Arial Unicode MS" w:cs="Arial Unicode MS"/>
          <w:sz w:val="32"/>
          <w:szCs w:val="32"/>
        </w:rPr>
        <w:t xml:space="preserve"> </w:t>
      </w:r>
      <w:r>
        <w:rPr>
          <w:rFonts w:ascii="Arial Unicode MS" w:hAnsi="Arial Unicode MS" w:eastAsia="Arial Unicode MS" w:cs="Arial Unicode MS"/>
          <w:spacing w:val="-1"/>
          <w:sz w:val="32"/>
          <w:szCs w:val="32"/>
        </w:rPr>
        <w:t>排的因公出国（境）费、公务用车购置及运行费和公务接</w:t>
      </w:r>
    </w:p>
    <w:p>
      <w:pPr>
        <w:spacing w:before="1" w:line="182"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待费。其中，因公出国（境）费反映单位公务出国（境）</w:t>
      </w:r>
    </w:p>
    <w:p>
      <w:pPr>
        <w:spacing w:before="124" w:line="237" w:lineRule="auto"/>
        <w:ind w:left="25" w:right="320" w:firstLine="21"/>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rPr>
        <w:t>的住宿费、旅费、伙食补助费、杂费、培训费等支出；公</w:t>
      </w:r>
      <w:r>
        <w:rPr>
          <w:rFonts w:ascii="Arial Unicode MS" w:hAnsi="Arial Unicode MS" w:eastAsia="Arial Unicode MS" w:cs="Arial Unicode MS"/>
          <w:spacing w:val="16"/>
          <w:sz w:val="32"/>
          <w:szCs w:val="32"/>
        </w:rPr>
        <w:t xml:space="preserve"> </w:t>
      </w:r>
      <w:r>
        <w:rPr>
          <w:rFonts w:ascii="Arial Unicode MS" w:hAnsi="Arial Unicode MS" w:eastAsia="Arial Unicode MS" w:cs="Arial Unicode MS"/>
          <w:spacing w:val="-3"/>
          <w:sz w:val="32"/>
          <w:szCs w:val="32"/>
        </w:rPr>
        <w:t>务用车购置及运行费反映单位公务用车购置费、燃料费、</w:t>
      </w:r>
      <w:r>
        <w:rPr>
          <w:rFonts w:ascii="Arial Unicode MS" w:hAnsi="Arial Unicode MS" w:eastAsia="Arial Unicode MS" w:cs="Arial Unicode MS"/>
          <w:spacing w:val="10"/>
          <w:sz w:val="32"/>
          <w:szCs w:val="32"/>
        </w:rPr>
        <w:t xml:space="preserve"> </w:t>
      </w:r>
      <w:r>
        <w:rPr>
          <w:rFonts w:ascii="Arial Unicode MS" w:hAnsi="Arial Unicode MS" w:eastAsia="Arial Unicode MS" w:cs="Arial Unicode MS"/>
          <w:spacing w:val="-1"/>
          <w:sz w:val="32"/>
          <w:szCs w:val="32"/>
        </w:rPr>
        <w:t>维修费、过路过桥费、保险费、安全奖励费用等支出；公</w:t>
      </w:r>
      <w:r>
        <w:rPr>
          <w:rFonts w:ascii="Arial Unicode MS" w:hAnsi="Arial Unicode MS" w:eastAsia="Arial Unicode MS" w:cs="Arial Unicode MS"/>
          <w:spacing w:val="12"/>
          <w:sz w:val="32"/>
          <w:szCs w:val="32"/>
        </w:rPr>
        <w:t xml:space="preserve"> </w:t>
      </w:r>
      <w:r>
        <w:rPr>
          <w:rFonts w:ascii="Arial Unicode MS" w:hAnsi="Arial Unicode MS" w:eastAsia="Arial Unicode MS" w:cs="Arial Unicode MS"/>
          <w:spacing w:val="-1"/>
          <w:sz w:val="32"/>
          <w:szCs w:val="32"/>
        </w:rPr>
        <w:t>务接待费反映单位按规定开支的各类公务接待（含外宾接</w:t>
      </w:r>
    </w:p>
    <w:p>
      <w:pPr>
        <w:spacing w:before="2" w:line="182"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9"/>
          <w:sz w:val="32"/>
          <w:szCs w:val="32"/>
        </w:rPr>
        <w:t>待）支出。</w:t>
      </w:r>
    </w:p>
    <w:p>
      <w:pPr>
        <w:spacing w:before="98" w:line="255" w:lineRule="auto"/>
        <w:ind w:left="25" w:right="16" w:firstLine="646"/>
        <w:rPr>
          <w:rFonts w:ascii="Arial Unicode MS" w:hAnsi="Arial Unicode MS" w:eastAsia="Arial Unicode MS" w:cs="Arial Unicode MS"/>
          <w:sz w:val="32"/>
          <w:szCs w:val="32"/>
        </w:rPr>
      </w:pPr>
      <w:r>
        <w:rPr>
          <w:rFonts w:ascii="Arial Unicode MS" w:hAnsi="Arial Unicode MS" w:eastAsia="Arial Unicode MS" w:cs="Arial Unicode MS"/>
          <w:spacing w:val="-2"/>
          <w:sz w:val="32"/>
          <w:szCs w:val="32"/>
          <w14:textOutline w14:w="5805" w14:cap="flat" w14:cmpd="sng">
            <w14:solidFill>
              <w14:srgbClr w14:val="000000"/>
            </w14:solidFill>
            <w14:prstDash w14:val="solid"/>
            <w14:miter w14:val="0"/>
          </w14:textOutline>
        </w:rPr>
        <w:t>十七、机关运行经费：</w:t>
      </w:r>
      <w:r>
        <w:rPr>
          <w:rFonts w:ascii="Arial Unicode MS" w:hAnsi="Arial Unicode MS" w:eastAsia="Arial Unicode MS" w:cs="Arial Unicode MS"/>
          <w:spacing w:val="-2"/>
          <w:sz w:val="32"/>
          <w:szCs w:val="32"/>
        </w:rPr>
        <w:t>指行政单位（含参照公务员法管</w:t>
      </w:r>
      <w:r>
        <w:rPr>
          <w:rFonts w:ascii="Arial Unicode MS" w:hAnsi="Arial Unicode MS" w:eastAsia="Arial Unicode MS" w:cs="Arial Unicode MS"/>
          <w:spacing w:val="13"/>
          <w:sz w:val="32"/>
          <w:szCs w:val="32"/>
        </w:rPr>
        <w:t xml:space="preserve"> </w:t>
      </w:r>
      <w:r>
        <w:rPr>
          <w:rFonts w:ascii="Arial Unicode MS" w:hAnsi="Arial Unicode MS" w:eastAsia="Arial Unicode MS" w:cs="Arial Unicode MS"/>
          <w:spacing w:val="-1"/>
          <w:sz w:val="32"/>
          <w:szCs w:val="32"/>
        </w:rPr>
        <w:t>理的事业单位）使用一般公共预算安排的基本支出中的日</w:t>
      </w:r>
    </w:p>
    <w:p>
      <w:pPr>
        <w:spacing w:before="1" w:line="182" w:lineRule="auto"/>
        <w:ind w:left="44"/>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常公用经费支出，包括办公及印刷费、邮电</w:t>
      </w:r>
      <w:r>
        <w:rPr>
          <w:rFonts w:ascii="Arial Unicode MS" w:hAnsi="Arial Unicode MS" w:eastAsia="Arial Unicode MS" w:cs="Arial Unicode MS"/>
          <w:spacing w:val="-4"/>
          <w:sz w:val="32"/>
          <w:szCs w:val="32"/>
        </w:rPr>
        <w:t>费、差旅费、</w:t>
      </w:r>
    </w:p>
    <w:p>
      <w:pPr>
        <w:spacing w:before="165" w:line="254" w:lineRule="auto"/>
        <w:ind w:left="32" w:right="320" w:hanging="2"/>
        <w:rPr>
          <w:rFonts w:ascii="Arial Unicode MS" w:hAnsi="Arial Unicode MS" w:eastAsia="Arial Unicode MS" w:cs="Arial Unicode MS"/>
          <w:sz w:val="32"/>
          <w:szCs w:val="32"/>
        </w:rPr>
      </w:pPr>
      <w:r>
        <w:rPr>
          <w:rFonts w:ascii="Arial Unicode MS" w:hAnsi="Arial Unicode MS" w:eastAsia="Arial Unicode MS" w:cs="Arial Unicode MS"/>
          <w:spacing w:val="-1"/>
          <w:sz w:val="32"/>
          <w:szCs w:val="32"/>
        </w:rPr>
        <w:t>会议费、福利费、日常维修费、专用材料及一般设备购置</w:t>
      </w:r>
      <w:r>
        <w:rPr>
          <w:rFonts w:ascii="Arial Unicode MS" w:hAnsi="Arial Unicode MS" w:eastAsia="Arial Unicode MS" w:cs="Arial Unicode MS"/>
          <w:spacing w:val="7"/>
          <w:sz w:val="32"/>
          <w:szCs w:val="32"/>
        </w:rPr>
        <w:t xml:space="preserve"> </w:t>
      </w:r>
      <w:r>
        <w:rPr>
          <w:rFonts w:ascii="Arial Unicode MS" w:hAnsi="Arial Unicode MS" w:eastAsia="Arial Unicode MS" w:cs="Arial Unicode MS"/>
          <w:spacing w:val="-1"/>
          <w:sz w:val="32"/>
          <w:szCs w:val="32"/>
        </w:rPr>
        <w:t>费、办公用房水电费、办公用房取暖费、办公用房物业管</w:t>
      </w:r>
    </w:p>
    <w:p>
      <w:pPr>
        <w:spacing w:line="183" w:lineRule="auto"/>
        <w:ind w:left="25"/>
        <w:rPr>
          <w:rFonts w:ascii="Arial Unicode MS" w:hAnsi="Arial Unicode MS" w:eastAsia="Arial Unicode MS" w:cs="Arial Unicode MS"/>
          <w:sz w:val="32"/>
          <w:szCs w:val="32"/>
        </w:rPr>
      </w:pPr>
      <w:r>
        <w:rPr>
          <w:rFonts w:ascii="Arial Unicode MS" w:hAnsi="Arial Unicode MS" w:eastAsia="Arial Unicode MS" w:cs="Arial Unicode MS"/>
          <w:spacing w:val="-3"/>
          <w:sz w:val="32"/>
          <w:szCs w:val="32"/>
        </w:rPr>
        <w:t>理费、公务用车运行维护费及其他费用。</w:t>
      </w:r>
    </w:p>
    <w:sectPr>
      <w:pgSz w:w="11906" w:h="16839"/>
      <w:pgMar w:top="1431" w:right="1785"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5643"/>
      <w:rPr>
        <w:rFonts w:ascii="宋体" w:hAnsi="宋体" w:eastAsia="宋体" w:cs="宋体"/>
        <w:sz w:val="15"/>
        <w:szCs w:val="15"/>
      </w:rPr>
    </w:pPr>
    <w:r>
      <w:rPr>
        <w:rFonts w:ascii="宋体" w:hAnsi="宋体" w:eastAsia="宋体" w:cs="宋体"/>
        <w:spacing w:val="-7"/>
        <w:sz w:val="15"/>
        <w:szCs w:val="15"/>
      </w:rPr>
      <w:t>—</w:t>
    </w:r>
    <w:r>
      <w:rPr>
        <w:rFonts w:ascii="宋体" w:hAnsi="宋体" w:eastAsia="宋体" w:cs="宋体"/>
        <w:spacing w:val="18"/>
        <w:w w:val="101"/>
        <w:sz w:val="15"/>
        <w:szCs w:val="15"/>
      </w:rPr>
      <w:t xml:space="preserve"> </w:t>
    </w:r>
    <w:r>
      <w:rPr>
        <w:rFonts w:ascii="宋体" w:hAnsi="宋体" w:eastAsia="宋体" w:cs="宋体"/>
        <w:spacing w:val="-7"/>
        <w:sz w:val="15"/>
        <w:szCs w:val="15"/>
      </w:rPr>
      <w:t>1</w:t>
    </w:r>
    <w:r>
      <w:rPr>
        <w:rFonts w:ascii="宋体" w:hAnsi="宋体" w:eastAsia="宋体" w:cs="宋体"/>
        <w:spacing w:val="13"/>
        <w:sz w:val="15"/>
        <w:szCs w:val="15"/>
      </w:rPr>
      <w:t xml:space="preserve"> </w:t>
    </w:r>
    <w:r>
      <w:rPr>
        <w:rFonts w:ascii="宋体" w:hAnsi="宋体" w:eastAsia="宋体" w:cs="宋体"/>
        <w:spacing w:val="-7"/>
        <w:sz w:val="15"/>
        <w:szCs w:val="15"/>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950"/>
      <w:rPr>
        <w:rFonts w:ascii="宋体" w:hAnsi="宋体" w:eastAsia="宋体" w:cs="宋体"/>
        <w:sz w:val="20"/>
        <w:szCs w:val="20"/>
      </w:rPr>
    </w:pPr>
    <w:r>
      <w:rPr>
        <w:rFonts w:ascii="宋体" w:hAnsi="宋体" w:eastAsia="宋体" w:cs="宋体"/>
        <w:spacing w:val="-5"/>
        <w:sz w:val="20"/>
        <w:szCs w:val="20"/>
      </w:rPr>
      <w:t>—</w:t>
    </w:r>
    <w:r>
      <w:rPr>
        <w:rFonts w:ascii="宋体" w:hAnsi="宋体" w:eastAsia="宋体" w:cs="宋体"/>
        <w:spacing w:val="27"/>
        <w:sz w:val="20"/>
        <w:szCs w:val="20"/>
      </w:rPr>
      <w:t xml:space="preserve"> </w:t>
    </w:r>
    <w:r>
      <w:rPr>
        <w:rFonts w:ascii="宋体" w:hAnsi="宋体" w:eastAsia="宋体" w:cs="宋体"/>
        <w:spacing w:val="-5"/>
        <w:sz w:val="20"/>
        <w:szCs w:val="20"/>
      </w:rPr>
      <w:t>11</w:t>
    </w:r>
    <w:r>
      <w:rPr>
        <w:rFonts w:ascii="宋体" w:hAnsi="宋体" w:eastAsia="宋体" w:cs="宋体"/>
        <w:spacing w:val="20"/>
        <w:sz w:val="20"/>
        <w:szCs w:val="20"/>
      </w:rPr>
      <w:t xml:space="preserve"> </w:t>
    </w:r>
    <w:r>
      <w:rPr>
        <w:rFonts w:ascii="宋体" w:hAnsi="宋体" w:eastAsia="宋体" w:cs="宋体"/>
        <w:spacing w:val="-5"/>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1" w:lineRule="auto"/>
      <w:ind w:left="7610"/>
      <w:rPr>
        <w:rFonts w:ascii="宋体" w:hAnsi="宋体" w:eastAsia="宋体" w:cs="宋体"/>
        <w:sz w:val="16"/>
        <w:szCs w:val="16"/>
      </w:rPr>
    </w:pPr>
    <w:r>
      <w:rPr>
        <w:rFonts w:ascii="宋体" w:hAnsi="宋体" w:eastAsia="宋体" w:cs="宋体"/>
        <w:sz w:val="16"/>
        <w:szCs w:val="16"/>
      </w:rPr>
      <w:t>—</w:t>
    </w:r>
    <w:r>
      <w:rPr>
        <w:rFonts w:ascii="宋体" w:hAnsi="宋体" w:eastAsia="宋体" w:cs="宋体"/>
        <w:spacing w:val="14"/>
        <w:sz w:val="16"/>
        <w:szCs w:val="16"/>
      </w:rPr>
      <w:t xml:space="preserve"> </w:t>
    </w:r>
    <w:r>
      <w:rPr>
        <w:rFonts w:ascii="宋体" w:hAnsi="宋体" w:eastAsia="宋体" w:cs="宋体"/>
        <w:sz w:val="16"/>
        <w:szCs w:val="16"/>
      </w:rPr>
      <w:t>2.%d</w:t>
    </w:r>
    <w:r>
      <w:rPr>
        <w:rFonts w:ascii="宋体" w:hAnsi="宋体" w:eastAsia="宋体" w:cs="宋体"/>
        <w:spacing w:val="17"/>
        <w:sz w:val="16"/>
        <w:szCs w:val="16"/>
      </w:rPr>
      <w:t xml:space="preserve"> </w:t>
    </w:r>
    <w:r>
      <w:rPr>
        <w:rFonts w:ascii="宋体" w:hAnsi="宋体" w:eastAsia="宋体" w:cs="宋体"/>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9" w:lineRule="auto"/>
      <w:ind w:left="6153"/>
      <w:rPr>
        <w:rFonts w:ascii="宋体" w:hAnsi="宋体" w:eastAsia="宋体" w:cs="宋体"/>
        <w:sz w:val="16"/>
        <w:szCs w:val="16"/>
      </w:rPr>
    </w:pPr>
    <w:r>
      <w:rPr>
        <w:rFonts w:ascii="宋体" w:hAnsi="宋体" w:eastAsia="宋体" w:cs="宋体"/>
        <w:spacing w:val="4"/>
        <w:sz w:val="16"/>
        <w:szCs w:val="16"/>
      </w:rPr>
      <w:t>—</w:t>
    </w:r>
    <w:r>
      <w:rPr>
        <w:rFonts w:ascii="宋体" w:hAnsi="宋体" w:eastAsia="宋体" w:cs="宋体"/>
        <w:spacing w:val="18"/>
        <w:sz w:val="16"/>
        <w:szCs w:val="16"/>
      </w:rPr>
      <w:t xml:space="preserve"> </w:t>
    </w:r>
    <w:r>
      <w:rPr>
        <w:rFonts w:ascii="宋体" w:hAnsi="宋体" w:eastAsia="宋体" w:cs="宋体"/>
        <w:spacing w:val="4"/>
        <w:sz w:val="16"/>
        <w:szCs w:val="16"/>
      </w:rPr>
      <w:t>3.%d</w:t>
    </w:r>
    <w:r>
      <w:rPr>
        <w:rFonts w:ascii="宋体" w:hAnsi="宋体" w:eastAsia="宋体" w:cs="宋体"/>
        <w:spacing w:val="22"/>
        <w:sz w:val="16"/>
        <w:szCs w:val="16"/>
      </w:rPr>
      <w:t xml:space="preserve"> </w:t>
    </w:r>
    <w:r>
      <w:rPr>
        <w:rFonts w:ascii="宋体" w:hAnsi="宋体" w:eastAsia="宋体" w:cs="宋体"/>
        <w:spacing w:val="4"/>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3" w:lineRule="auto"/>
      <w:ind w:left="5208"/>
      <w:rPr>
        <w:rFonts w:ascii="宋体" w:hAnsi="宋体" w:eastAsia="宋体" w:cs="宋体"/>
        <w:sz w:val="17"/>
        <w:szCs w:val="17"/>
      </w:rPr>
    </w:pPr>
    <w:r>
      <w:rPr>
        <w:rFonts w:ascii="宋体" w:hAnsi="宋体" w:eastAsia="宋体" w:cs="宋体"/>
        <w:sz w:val="17"/>
        <w:szCs w:val="17"/>
      </w:rPr>
      <w:t>—</w:t>
    </w:r>
    <w:r>
      <w:rPr>
        <w:rFonts w:ascii="宋体" w:hAnsi="宋体" w:eastAsia="宋体" w:cs="宋体"/>
        <w:spacing w:val="8"/>
        <w:sz w:val="17"/>
        <w:szCs w:val="17"/>
      </w:rPr>
      <w:t xml:space="preserve"> </w:t>
    </w:r>
    <w:r>
      <w:rPr>
        <w:rFonts w:ascii="宋体" w:hAnsi="宋体" w:eastAsia="宋体" w:cs="宋体"/>
        <w:sz w:val="17"/>
        <w:szCs w:val="17"/>
      </w:rPr>
      <w:t>4.%d</w:t>
    </w:r>
    <w:r>
      <w:rPr>
        <w:rFonts w:ascii="宋体" w:hAnsi="宋体" w:eastAsia="宋体" w:cs="宋体"/>
        <w:spacing w:val="8"/>
        <w:sz w:val="17"/>
        <w:szCs w:val="17"/>
      </w:rPr>
      <w:t xml:space="preserve"> </w:t>
    </w:r>
    <w:r>
      <w:rPr>
        <w:rFonts w:ascii="宋体" w:hAnsi="宋体" w:eastAsia="宋体" w:cs="宋体"/>
        <w:sz w:val="17"/>
        <w:szCs w:val="1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507"/>
      <w:rPr>
        <w:rFonts w:ascii="宋体" w:hAnsi="宋体" w:eastAsia="宋体" w:cs="宋体"/>
        <w:sz w:val="15"/>
        <w:szCs w:val="15"/>
      </w:rPr>
    </w:pPr>
    <w:r>
      <w:rPr>
        <w:rFonts w:ascii="宋体" w:hAnsi="宋体" w:eastAsia="宋体" w:cs="宋体"/>
        <w:spacing w:val="-2"/>
        <w:sz w:val="15"/>
        <w:szCs w:val="15"/>
      </w:rPr>
      <w:t>—</w:t>
    </w:r>
    <w:r>
      <w:rPr>
        <w:rFonts w:ascii="宋体" w:hAnsi="宋体" w:eastAsia="宋体" w:cs="宋体"/>
        <w:spacing w:val="9"/>
        <w:sz w:val="15"/>
        <w:szCs w:val="15"/>
      </w:rPr>
      <w:t xml:space="preserve"> </w:t>
    </w:r>
    <w:r>
      <w:rPr>
        <w:rFonts w:ascii="宋体" w:hAnsi="宋体" w:eastAsia="宋体" w:cs="宋体"/>
        <w:spacing w:val="-2"/>
        <w:sz w:val="15"/>
        <w:szCs w:val="15"/>
      </w:rPr>
      <w:t>6</w:t>
    </w:r>
    <w:r>
      <w:rPr>
        <w:rFonts w:ascii="宋体" w:hAnsi="宋体" w:eastAsia="宋体" w:cs="宋体"/>
        <w:spacing w:val="14"/>
        <w:sz w:val="15"/>
        <w:szCs w:val="15"/>
      </w:rPr>
      <w:t xml:space="preserve"> </w:t>
    </w:r>
    <w:r>
      <w:rPr>
        <w:rFonts w:ascii="宋体" w:hAnsi="宋体" w:eastAsia="宋体" w:cs="宋体"/>
        <w:spacing w:val="-2"/>
        <w:sz w:val="15"/>
        <w:szCs w:val="15"/>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5730"/>
      <w:rPr>
        <w:rFonts w:ascii="宋体" w:hAnsi="宋体" w:eastAsia="宋体" w:cs="宋体"/>
        <w:sz w:val="22"/>
        <w:szCs w:val="22"/>
      </w:rPr>
    </w:pPr>
    <w:r>
      <w:rPr>
        <w:rFonts w:ascii="宋体" w:hAnsi="宋体" w:eastAsia="宋体" w:cs="宋体"/>
        <w:spacing w:val="-3"/>
        <w:sz w:val="22"/>
        <w:szCs w:val="22"/>
      </w:rPr>
      <w:t>—</w:t>
    </w:r>
    <w:r>
      <w:rPr>
        <w:rFonts w:ascii="宋体" w:hAnsi="宋体" w:eastAsia="宋体" w:cs="宋体"/>
        <w:spacing w:val="16"/>
        <w:sz w:val="22"/>
        <w:szCs w:val="22"/>
      </w:rPr>
      <w:t xml:space="preserve"> </w:t>
    </w:r>
    <w:r>
      <w:rPr>
        <w:rFonts w:ascii="宋体" w:hAnsi="宋体" w:eastAsia="宋体" w:cs="宋体"/>
        <w:spacing w:val="-3"/>
        <w:sz w:val="22"/>
        <w:szCs w:val="22"/>
      </w:rPr>
      <w:t>7.%d</w:t>
    </w:r>
    <w:r>
      <w:rPr>
        <w:rFonts w:ascii="宋体" w:hAnsi="宋体" w:eastAsia="宋体" w:cs="宋体"/>
        <w:spacing w:val="8"/>
        <w:sz w:val="22"/>
        <w:szCs w:val="22"/>
      </w:rPr>
      <w:t xml:space="preserve"> </w:t>
    </w:r>
    <w:r>
      <w:rPr>
        <w:rFonts w:ascii="宋体" w:hAnsi="宋体" w:eastAsia="宋体" w:cs="宋体"/>
        <w:spacing w:val="-3"/>
        <w:sz w:val="22"/>
        <w:szCs w:val="22"/>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507"/>
      <w:rPr>
        <w:rFonts w:ascii="宋体" w:hAnsi="宋体" w:eastAsia="宋体" w:cs="宋体"/>
        <w:sz w:val="15"/>
        <w:szCs w:val="15"/>
      </w:rPr>
    </w:pPr>
    <w:r>
      <w:rPr>
        <w:rFonts w:ascii="宋体" w:hAnsi="宋体" w:eastAsia="宋体" w:cs="宋体"/>
        <w:spacing w:val="-2"/>
        <w:sz w:val="15"/>
        <w:szCs w:val="15"/>
      </w:rPr>
      <w:t>—</w:t>
    </w:r>
    <w:r>
      <w:rPr>
        <w:rFonts w:ascii="宋体" w:hAnsi="宋体" w:eastAsia="宋体" w:cs="宋体"/>
        <w:spacing w:val="9"/>
        <w:sz w:val="15"/>
        <w:szCs w:val="15"/>
      </w:rPr>
      <w:t xml:space="preserve"> </w:t>
    </w:r>
    <w:r>
      <w:rPr>
        <w:rFonts w:ascii="宋体" w:hAnsi="宋体" w:eastAsia="宋体" w:cs="宋体"/>
        <w:spacing w:val="-2"/>
        <w:sz w:val="15"/>
        <w:szCs w:val="15"/>
      </w:rPr>
      <w:t>8</w:t>
    </w:r>
    <w:r>
      <w:rPr>
        <w:rFonts w:ascii="宋体" w:hAnsi="宋体" w:eastAsia="宋体" w:cs="宋体"/>
        <w:spacing w:val="14"/>
        <w:sz w:val="15"/>
        <w:szCs w:val="15"/>
      </w:rPr>
      <w:t xml:space="preserve"> </w:t>
    </w:r>
    <w:r>
      <w:rPr>
        <w:rFonts w:ascii="宋体" w:hAnsi="宋体" w:eastAsia="宋体" w:cs="宋体"/>
        <w:spacing w:val="-2"/>
        <w:sz w:val="15"/>
        <w:szCs w:val="15"/>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8A04BAD"/>
    <w:rsid w:val="090351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2018-09-12T11:18:00Z</dcterms:created>
  <dc:creator>SS</dc:creator>
  <cp:lastModifiedBy>天天</cp:lastModifiedBy>
  <dcterms:modified xsi:type="dcterms:W3CDTF">2024-03-14T07:42:55Z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2024-03-14T15:40:26Z</vt:filetime>
  </property>
  <property fmtid="{D5CDD505-2E9C-101B-9397-08002B2CF9AE}" pid="4" name="KSOProductBuildVer">
    <vt:lpwstr>2052-11.8.2.8411</vt:lpwstr>
  </property>
  <property fmtid="{D5CDD505-2E9C-101B-9397-08002B2CF9AE}" pid="5" name="ICV">
    <vt:lpwstr>E042BA4994654C67BB94F364FE7140A0_13</vt:lpwstr>
  </property>
</Properties>
</file>