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E47" w:rsidRDefault="003C7E47">
      <w:pPr>
        <w:spacing w:line="560" w:lineRule="exact"/>
        <w:jc w:val="center"/>
        <w:rPr>
          <w:rFonts w:ascii="方正小标宋简体" w:eastAsia="方正小标宋简体"/>
          <w:sz w:val="44"/>
          <w:szCs w:val="44"/>
        </w:rPr>
      </w:pPr>
      <w:r>
        <w:rPr>
          <w:rFonts w:ascii="方正小标宋简体" w:eastAsia="方正小标宋简体" w:cs="方正小标宋简体" w:hint="eastAsia"/>
          <w:sz w:val="44"/>
          <w:szCs w:val="44"/>
        </w:rPr>
        <w:t>高起点构建文旅融合新格局</w:t>
      </w:r>
    </w:p>
    <w:p w:rsidR="003C7E47" w:rsidRDefault="003C7E47">
      <w:pPr>
        <w:spacing w:line="560" w:lineRule="exact"/>
        <w:jc w:val="center"/>
        <w:rPr>
          <w:rFonts w:ascii="方正小标宋简体" w:eastAsia="方正小标宋简体"/>
          <w:sz w:val="44"/>
          <w:szCs w:val="44"/>
        </w:rPr>
      </w:pPr>
      <w:r>
        <w:rPr>
          <w:rFonts w:ascii="方正小标宋简体" w:eastAsia="方正小标宋简体" w:cs="方正小标宋简体" w:hint="eastAsia"/>
          <w:sz w:val="44"/>
          <w:szCs w:val="44"/>
        </w:rPr>
        <w:t>大魄力谱写江海文化名市新篇章</w:t>
      </w:r>
    </w:p>
    <w:p w:rsidR="003C7E47" w:rsidRDefault="003C7E47">
      <w:pPr>
        <w:spacing w:line="560" w:lineRule="exact"/>
        <w:jc w:val="center"/>
        <w:rPr>
          <w:rFonts w:ascii="楷体_GB2312" w:eastAsia="楷体_GB2312" w:hAnsi="楷体_GB2312"/>
          <w:sz w:val="32"/>
          <w:szCs w:val="32"/>
        </w:rPr>
      </w:pPr>
      <w:r>
        <w:rPr>
          <w:rFonts w:ascii="楷体_GB2312" w:eastAsia="楷体_GB2312" w:hAnsi="楷体_GB2312" w:cs="楷体_GB2312"/>
          <w:sz w:val="32"/>
          <w:szCs w:val="32"/>
        </w:rPr>
        <w:t>——</w:t>
      </w:r>
      <w:r>
        <w:rPr>
          <w:rFonts w:ascii="楷体_GB2312" w:eastAsia="楷体_GB2312" w:hAnsi="楷体_GB2312" w:cs="楷体_GB2312" w:hint="eastAsia"/>
          <w:sz w:val="32"/>
          <w:szCs w:val="32"/>
        </w:rPr>
        <w:t>关于</w:t>
      </w:r>
      <w:r>
        <w:rPr>
          <w:rFonts w:ascii="楷体_GB2312" w:eastAsia="楷体_GB2312" w:hAnsi="楷体_GB2312" w:cs="楷体_GB2312"/>
          <w:sz w:val="32"/>
          <w:szCs w:val="32"/>
        </w:rPr>
        <w:t>2020</w:t>
      </w:r>
      <w:r>
        <w:rPr>
          <w:rFonts w:ascii="楷体_GB2312" w:eastAsia="楷体_GB2312" w:hAnsi="楷体_GB2312" w:cs="楷体_GB2312" w:hint="eastAsia"/>
          <w:sz w:val="32"/>
          <w:szCs w:val="32"/>
        </w:rPr>
        <w:t>年工作总结</w:t>
      </w:r>
    </w:p>
    <w:p w:rsidR="003C7E47" w:rsidRDefault="003C7E47">
      <w:pPr>
        <w:spacing w:line="560" w:lineRule="exact"/>
        <w:jc w:val="center"/>
        <w:rPr>
          <w:rFonts w:ascii="楷体_GB2312" w:eastAsia="楷体_GB2312" w:hAnsi="方正小标宋简体"/>
          <w:sz w:val="32"/>
          <w:szCs w:val="32"/>
        </w:rPr>
      </w:pPr>
      <w:r>
        <w:rPr>
          <w:rFonts w:ascii="楷体_GB2312" w:eastAsia="楷体_GB2312" w:hAnsi="方正小标宋简体" w:cs="楷体_GB2312" w:hint="eastAsia"/>
          <w:sz w:val="32"/>
          <w:szCs w:val="32"/>
        </w:rPr>
        <w:t>海门区文化广电和旅游局</w:t>
      </w:r>
    </w:p>
    <w:p w:rsidR="003C7E47" w:rsidRDefault="003C7E47">
      <w:pPr>
        <w:spacing w:line="560" w:lineRule="exact"/>
        <w:jc w:val="center"/>
        <w:rPr>
          <w:rFonts w:ascii="楷体_GB2312" w:eastAsia="楷体_GB2312" w:hAnsi="楷体" w:cs="楷体_GB2312"/>
          <w:sz w:val="32"/>
          <w:szCs w:val="32"/>
        </w:rPr>
      </w:pPr>
      <w:r>
        <w:rPr>
          <w:rFonts w:ascii="楷体_GB2312" w:eastAsia="楷体_GB2312" w:cs="楷体_GB2312"/>
          <w:sz w:val="32"/>
          <w:szCs w:val="32"/>
        </w:rPr>
        <w:t xml:space="preserve"> (2020</w:t>
      </w:r>
      <w:r>
        <w:rPr>
          <w:rFonts w:ascii="楷体_GB2312" w:eastAsia="楷体_GB2312" w:hAnsi="楷体" w:cs="楷体_GB2312" w:hint="eastAsia"/>
          <w:sz w:val="32"/>
          <w:szCs w:val="32"/>
        </w:rPr>
        <w:t>年</w:t>
      </w:r>
      <w:r>
        <w:rPr>
          <w:rFonts w:ascii="楷体_GB2312" w:eastAsia="楷体_GB2312" w:hAnsi="楷体" w:cs="楷体_GB2312"/>
          <w:sz w:val="32"/>
          <w:szCs w:val="32"/>
        </w:rPr>
        <w:t>12</w:t>
      </w:r>
      <w:r>
        <w:rPr>
          <w:rFonts w:ascii="楷体_GB2312" w:eastAsia="楷体_GB2312" w:hAnsi="楷体" w:cs="楷体_GB2312" w:hint="eastAsia"/>
          <w:sz w:val="32"/>
          <w:szCs w:val="32"/>
        </w:rPr>
        <w:t>月</w:t>
      </w:r>
      <w:r>
        <w:rPr>
          <w:rFonts w:ascii="楷体_GB2312" w:eastAsia="楷体_GB2312" w:hAnsi="楷体" w:cs="楷体_GB2312"/>
          <w:sz w:val="32"/>
          <w:szCs w:val="32"/>
        </w:rPr>
        <w:t>)</w:t>
      </w:r>
    </w:p>
    <w:p w:rsidR="003C7E47" w:rsidRDefault="003C7E47">
      <w:pPr>
        <w:spacing w:line="560" w:lineRule="exact"/>
        <w:jc w:val="center"/>
        <w:rPr>
          <w:rFonts w:ascii="黑体" w:eastAsia="黑体" w:hAnsi="仿宋"/>
          <w:sz w:val="32"/>
          <w:szCs w:val="32"/>
        </w:rPr>
      </w:pPr>
    </w:p>
    <w:p w:rsidR="003C7E47" w:rsidRDefault="003C7E47">
      <w:pPr>
        <w:spacing w:line="560" w:lineRule="exact"/>
        <w:jc w:val="center"/>
        <w:rPr>
          <w:rFonts w:ascii="方正小标宋简体" w:eastAsia="方正小标宋简体" w:hAnsi="仿宋"/>
          <w:sz w:val="36"/>
          <w:szCs w:val="36"/>
        </w:rPr>
      </w:pPr>
      <w:r>
        <w:rPr>
          <w:rFonts w:ascii="方正小标宋简体" w:eastAsia="方正小标宋简体" w:hAnsi="仿宋" w:cs="方正小标宋简体"/>
          <w:sz w:val="36"/>
          <w:szCs w:val="36"/>
        </w:rPr>
        <w:t>2020</w:t>
      </w:r>
      <w:r>
        <w:rPr>
          <w:rFonts w:ascii="方正小标宋简体" w:eastAsia="方正小标宋简体" w:hAnsi="仿宋" w:cs="方正小标宋简体" w:hint="eastAsia"/>
          <w:sz w:val="36"/>
          <w:szCs w:val="36"/>
        </w:rPr>
        <w:t>年工作总结</w:t>
      </w:r>
    </w:p>
    <w:p w:rsidR="003C7E47" w:rsidRDefault="003C7E47">
      <w:pPr>
        <w:spacing w:line="560" w:lineRule="exact"/>
        <w:jc w:val="left"/>
        <w:rPr>
          <w:rFonts w:ascii="方正小标宋简体" w:eastAsia="方正小标宋简体" w:hAnsi="仿宋"/>
          <w:sz w:val="36"/>
          <w:szCs w:val="36"/>
        </w:rPr>
      </w:pPr>
    </w:p>
    <w:p w:rsidR="003C7E47" w:rsidRDefault="003C7E47" w:rsidP="009E7497">
      <w:pPr>
        <w:spacing w:line="560" w:lineRule="exact"/>
        <w:ind w:firstLineChars="200" w:firstLine="31680"/>
        <w:rPr>
          <w:rFonts w:ascii="仿宋_GB2312" w:eastAsia="仿宋_GB2312"/>
          <w:color w:val="000000"/>
          <w:sz w:val="32"/>
          <w:szCs w:val="32"/>
        </w:rPr>
      </w:pPr>
      <w:r>
        <w:rPr>
          <w:rFonts w:ascii="仿宋_GB2312" w:eastAsia="仿宋_GB2312" w:cs="仿宋_GB2312" w:hint="eastAsia"/>
          <w:color w:val="000000"/>
          <w:sz w:val="32"/>
          <w:szCs w:val="32"/>
        </w:rPr>
        <w:t>全系统坚持以习近平新时代中国特色社会主义思想为指导，全面贯彻党的十九大和十九届二中、三中、四中、五中全会精神，按照区委区政府部署要求，以高质量发展为目标，以融合发展为主线，以改革创新为动力，以党的建设为保障，对照“全方位融入苏南、全方位对接上海、全方位推进高质量发展”定位，把握“一体化”和“高质量”关键，文旅“五大”提升行动取得明显成效，确保高水平全面建成小康社会和“十三五”规划圆满收官，推动文化广电和旅游改革发展再上新台阶，全力为“强富美高”新海门建设彰显新作为。</w:t>
      </w:r>
    </w:p>
    <w:p w:rsidR="003C7E47" w:rsidRDefault="003C7E47" w:rsidP="009E7497">
      <w:pPr>
        <w:spacing w:line="560" w:lineRule="exact"/>
        <w:ind w:firstLineChars="200" w:firstLine="31680"/>
        <w:rPr>
          <w:rFonts w:ascii="仿宋_GB2312" w:eastAsia="仿宋_GB2312"/>
          <w:color w:val="000000"/>
          <w:sz w:val="32"/>
          <w:szCs w:val="32"/>
        </w:rPr>
      </w:pPr>
      <w:r>
        <w:rPr>
          <w:rFonts w:ascii="仿宋_GB2312" w:eastAsia="仿宋_GB2312" w:cs="仿宋_GB2312" w:hint="eastAsia"/>
          <w:color w:val="000000"/>
          <w:sz w:val="32"/>
          <w:szCs w:val="32"/>
        </w:rPr>
        <w:t>一年来，文广旅各项事业取得很好成效，呈现十大亮点：公共文化服务体系建设持续走在全省前列，人均接受文化场馆服务次数南通领先。文旅融合进入新境界，首次纳入江苏省全域旅游示范区建设名单。应急广播体系建设覆盖率跻身全省第一方阵，高分通过省级验收。文化民生建设迈上更高平台，区文化中心完成主体工程。江海博物馆品质提升全面实施，有望跻身国家三级馆行列，馆藏精品首次晋京展出，实现历史性突破。海门山歌剧入选全省优秀剧目，在江苏大剧院公演获得好评。实施“天天有文旅活动”工程，广大群众的文旅获得感幸福感不断提升。文旅重大项目培育发展渐入佳境，完成投资额位居南通首位。成功创成</w:t>
      </w:r>
      <w:r>
        <w:rPr>
          <w:rFonts w:ascii="仿宋_GB2312" w:eastAsia="仿宋_GB2312" w:cs="仿宋_GB2312"/>
          <w:color w:val="000000"/>
          <w:sz w:val="32"/>
          <w:szCs w:val="32"/>
        </w:rPr>
        <w:t>3</w:t>
      </w:r>
      <w:r>
        <w:rPr>
          <w:rFonts w:ascii="仿宋_GB2312" w:eastAsia="仿宋_GB2312" w:cs="仿宋_GB2312" w:hint="eastAsia"/>
          <w:color w:val="000000"/>
          <w:sz w:val="32"/>
          <w:szCs w:val="32"/>
        </w:rPr>
        <w:t>家国家</w:t>
      </w:r>
      <w:r>
        <w:rPr>
          <w:rFonts w:ascii="仿宋_GB2312" w:eastAsia="仿宋_GB2312" w:cs="仿宋_GB2312"/>
          <w:color w:val="000000"/>
          <w:sz w:val="32"/>
          <w:szCs w:val="32"/>
        </w:rPr>
        <w:t>3A</w:t>
      </w:r>
      <w:r>
        <w:rPr>
          <w:rFonts w:ascii="仿宋_GB2312" w:eastAsia="仿宋_GB2312" w:cs="仿宋_GB2312" w:hint="eastAsia"/>
          <w:color w:val="000000"/>
          <w:sz w:val="32"/>
          <w:szCs w:val="32"/>
        </w:rPr>
        <w:t>级景区，</w:t>
      </w:r>
      <w:bookmarkStart w:id="0" w:name="_GoBack"/>
      <w:bookmarkEnd w:id="0"/>
      <w:r>
        <w:rPr>
          <w:rFonts w:ascii="仿宋_GB2312" w:eastAsia="仿宋_GB2312" w:cs="仿宋_GB2312" w:hint="eastAsia"/>
          <w:color w:val="000000"/>
          <w:sz w:val="32"/>
          <w:szCs w:val="32"/>
        </w:rPr>
        <w:t>謇公湖旅游度假区有望纳入南通市级旅游度假区，“诗和远方在海门”的形态正在形成。创设文旅讲坛开展三大教育，营造了风清气正、务实苦干、担当作为的团队形象。</w:t>
      </w:r>
    </w:p>
    <w:p w:rsidR="003C7E47" w:rsidRDefault="003C7E47" w:rsidP="009E7497">
      <w:pPr>
        <w:numPr>
          <w:ilvl w:val="0"/>
          <w:numId w:val="1"/>
        </w:numPr>
        <w:spacing w:line="560" w:lineRule="exact"/>
        <w:ind w:firstLineChars="200" w:firstLine="31680"/>
        <w:rPr>
          <w:rFonts w:ascii="黑体" w:eastAsia="黑体" w:hAnsi="黑体"/>
          <w:color w:val="000000"/>
          <w:sz w:val="32"/>
          <w:szCs w:val="32"/>
        </w:rPr>
      </w:pPr>
      <w:r>
        <w:rPr>
          <w:rFonts w:ascii="黑体" w:eastAsia="黑体" w:hAnsi="黑体" w:cs="黑体" w:hint="eastAsia"/>
          <w:color w:val="000000"/>
          <w:sz w:val="32"/>
          <w:szCs w:val="32"/>
        </w:rPr>
        <w:t>公共文旅服务力明显提升。</w:t>
      </w:r>
    </w:p>
    <w:p w:rsidR="003C7E47" w:rsidRDefault="003C7E47" w:rsidP="009E7497">
      <w:pPr>
        <w:spacing w:line="560" w:lineRule="exact"/>
        <w:ind w:firstLineChars="200" w:firstLine="31680"/>
        <w:rPr>
          <w:rFonts w:ascii="仿宋_GB2312" w:eastAsia="仿宋_GB2312"/>
          <w:color w:val="000000"/>
          <w:sz w:val="32"/>
          <w:szCs w:val="32"/>
        </w:rPr>
      </w:pPr>
      <w:r>
        <w:rPr>
          <w:rFonts w:ascii="楷体_GB2312" w:eastAsia="楷体_GB2312" w:cs="楷体_GB2312"/>
          <w:color w:val="000000"/>
          <w:sz w:val="32"/>
          <w:szCs w:val="32"/>
        </w:rPr>
        <w:t>1.</w:t>
      </w:r>
      <w:r>
        <w:rPr>
          <w:rFonts w:ascii="楷体_GB2312" w:eastAsia="楷体_GB2312" w:cs="楷体_GB2312" w:hint="eastAsia"/>
          <w:color w:val="000000"/>
          <w:sz w:val="32"/>
          <w:szCs w:val="32"/>
        </w:rPr>
        <w:t>区级文化设施提档升级。</w:t>
      </w:r>
      <w:r>
        <w:rPr>
          <w:rFonts w:ascii="仿宋_GB2312" w:eastAsia="仿宋_GB2312" w:cs="仿宋_GB2312" w:hint="eastAsia"/>
          <w:color w:val="000000"/>
          <w:sz w:val="32"/>
          <w:szCs w:val="32"/>
        </w:rPr>
        <w:t>文化中心</w:t>
      </w:r>
      <w:r>
        <w:rPr>
          <w:rFonts w:ascii="仿宋_GB2312" w:eastAsia="仿宋_GB2312" w:hAnsi="黑体" w:cs="仿宋_GB2312" w:hint="eastAsia"/>
          <w:sz w:val="32"/>
          <w:szCs w:val="32"/>
        </w:rPr>
        <w:t>按照图书馆</w:t>
      </w:r>
      <w:r>
        <w:rPr>
          <w:rFonts w:ascii="仿宋_GB2312" w:eastAsia="仿宋_GB2312" w:hAnsi="黑体" w:cs="仿宋_GB2312"/>
          <w:sz w:val="32"/>
          <w:szCs w:val="32"/>
        </w:rPr>
        <w:t>2021</w:t>
      </w:r>
      <w:r>
        <w:rPr>
          <w:rFonts w:ascii="仿宋_GB2312" w:eastAsia="仿宋_GB2312" w:hAnsi="黑体" w:cs="仿宋_GB2312" w:hint="eastAsia"/>
          <w:sz w:val="32"/>
          <w:szCs w:val="32"/>
        </w:rPr>
        <w:t>年</w:t>
      </w:r>
      <w:r>
        <w:rPr>
          <w:rFonts w:ascii="仿宋_GB2312" w:eastAsia="仿宋_GB2312" w:hAnsi="黑体" w:cs="仿宋_GB2312"/>
          <w:sz w:val="32"/>
          <w:szCs w:val="32"/>
        </w:rPr>
        <w:t>6</w:t>
      </w:r>
      <w:r>
        <w:rPr>
          <w:rFonts w:ascii="仿宋_GB2312" w:eastAsia="仿宋_GB2312" w:hAnsi="黑体" w:cs="仿宋_GB2312" w:hint="eastAsia"/>
          <w:sz w:val="32"/>
          <w:szCs w:val="32"/>
        </w:rPr>
        <w:t>月启用、剧院力争</w:t>
      </w:r>
      <w:r>
        <w:rPr>
          <w:rFonts w:ascii="仿宋_GB2312" w:eastAsia="仿宋_GB2312" w:hAnsi="黑体" w:cs="仿宋_GB2312"/>
          <w:sz w:val="32"/>
          <w:szCs w:val="32"/>
        </w:rPr>
        <w:t>2021</w:t>
      </w:r>
      <w:r>
        <w:rPr>
          <w:rFonts w:ascii="仿宋_GB2312" w:eastAsia="仿宋_GB2312" w:hAnsi="黑体" w:cs="仿宋_GB2312" w:hint="eastAsia"/>
          <w:sz w:val="32"/>
          <w:szCs w:val="32"/>
        </w:rPr>
        <w:t>年</w:t>
      </w:r>
      <w:r>
        <w:rPr>
          <w:rFonts w:ascii="仿宋_GB2312" w:eastAsia="仿宋_GB2312" w:hAnsi="黑体" w:cs="仿宋_GB2312"/>
          <w:sz w:val="32"/>
          <w:szCs w:val="32"/>
        </w:rPr>
        <w:t>10</w:t>
      </w:r>
      <w:r>
        <w:rPr>
          <w:rFonts w:ascii="仿宋_GB2312" w:eastAsia="仿宋_GB2312" w:hAnsi="黑体" w:cs="仿宋_GB2312" w:hint="eastAsia"/>
          <w:sz w:val="32"/>
          <w:szCs w:val="32"/>
        </w:rPr>
        <w:t>月启用的节点，全力快速推进，工期均提前两个月左右，已完成主体结构。</w:t>
      </w:r>
      <w:r>
        <w:rPr>
          <w:rFonts w:ascii="仿宋_GB2312" w:eastAsia="仿宋_GB2312" w:cs="仿宋_GB2312" w:hint="eastAsia"/>
          <w:color w:val="000000"/>
          <w:sz w:val="32"/>
          <w:szCs w:val="32"/>
        </w:rPr>
        <w:t>江海博物馆品质提升取得明显成效，有望跻身国家三级馆行列，“尽扇尽美</w:t>
      </w:r>
      <w:r>
        <w:rPr>
          <w:rFonts w:ascii="仿宋_GB2312" w:eastAsia="仿宋_GB2312"/>
          <w:color w:val="000000"/>
          <w:sz w:val="32"/>
          <w:szCs w:val="32"/>
        </w:rPr>
        <w:t>——</w:t>
      </w:r>
      <w:r>
        <w:rPr>
          <w:rFonts w:ascii="仿宋_GB2312" w:eastAsia="仿宋_GB2312" w:cs="仿宋_GB2312" w:hint="eastAsia"/>
          <w:color w:val="000000"/>
          <w:sz w:val="32"/>
          <w:szCs w:val="32"/>
        </w:rPr>
        <w:t>江苏省江海博物馆馆藏精品展”首次晋京展出，局部区域提升更显特色，年参观人数和社教活动、特色展览等走在全省同等馆前列。文化馆国家一级馆评估等级复核通过验收。</w:t>
      </w:r>
    </w:p>
    <w:p w:rsidR="003C7E47" w:rsidRDefault="003C7E47" w:rsidP="009E7497">
      <w:pPr>
        <w:spacing w:line="560" w:lineRule="exact"/>
        <w:ind w:firstLineChars="200" w:firstLine="31680"/>
        <w:rPr>
          <w:rFonts w:ascii="楷体_GB2312" w:eastAsia="仿宋_GB2312"/>
          <w:b/>
          <w:bCs/>
          <w:color w:val="000000"/>
          <w:sz w:val="32"/>
          <w:szCs w:val="32"/>
        </w:rPr>
      </w:pPr>
      <w:r>
        <w:rPr>
          <w:rFonts w:ascii="楷体_GB2312" w:eastAsia="楷体_GB2312" w:cs="楷体_GB2312"/>
          <w:color w:val="000000"/>
          <w:sz w:val="32"/>
          <w:szCs w:val="32"/>
        </w:rPr>
        <w:t>2.</w:t>
      </w:r>
      <w:r>
        <w:rPr>
          <w:rFonts w:ascii="楷体_GB2312" w:eastAsia="楷体_GB2312" w:cs="楷体_GB2312" w:hint="eastAsia"/>
          <w:color w:val="000000"/>
          <w:sz w:val="32"/>
          <w:szCs w:val="32"/>
        </w:rPr>
        <w:t>基层文化设施建管并重。率先</w:t>
      </w:r>
      <w:r>
        <w:rPr>
          <w:rFonts w:ascii="仿宋_GB2312" w:eastAsia="仿宋_GB2312" w:cs="仿宋_GB2312" w:hint="eastAsia"/>
          <w:color w:val="000000"/>
          <w:sz w:val="32"/>
          <w:szCs w:val="32"/>
        </w:rPr>
        <w:t>实现公共文化馆、图书馆总分馆体系高标准全覆盖，</w:t>
      </w:r>
      <w:r>
        <w:rPr>
          <w:rFonts w:ascii="仿宋_GB2312" w:eastAsia="仿宋_GB2312" w:cs="仿宋_GB2312" w:hint="eastAsia"/>
          <w:sz w:val="32"/>
          <w:szCs w:val="32"/>
        </w:rPr>
        <w:t>有效打通文化服务“最后一公里”。</w:t>
      </w:r>
      <w:r>
        <w:rPr>
          <w:rFonts w:ascii="楷体_GB2312" w:eastAsia="仿宋_GB2312" w:hAnsi="黑体" w:cs="仿宋_GB2312" w:hint="eastAsia"/>
          <w:color w:val="000000"/>
          <w:sz w:val="32"/>
          <w:szCs w:val="32"/>
        </w:rPr>
        <w:t>建成</w:t>
      </w:r>
      <w:r>
        <w:rPr>
          <w:rFonts w:ascii="楷体_GB2312" w:eastAsia="仿宋_GB2312" w:hAnsi="黑体" w:cs="楷体_GB2312"/>
          <w:color w:val="000000"/>
          <w:sz w:val="32"/>
          <w:szCs w:val="32"/>
        </w:rPr>
        <w:t>12</w:t>
      </w:r>
      <w:r>
        <w:rPr>
          <w:rFonts w:ascii="楷体_GB2312" w:eastAsia="仿宋_GB2312" w:hAnsi="黑体" w:cs="仿宋_GB2312" w:hint="eastAsia"/>
          <w:color w:val="000000"/>
          <w:sz w:val="32"/>
          <w:szCs w:val="32"/>
        </w:rPr>
        <w:t>个文化礼堂和</w:t>
      </w:r>
      <w:r>
        <w:rPr>
          <w:rFonts w:ascii="楷体_GB2312" w:eastAsia="仿宋_GB2312" w:hAnsi="黑体" w:cs="楷体_GB2312"/>
          <w:color w:val="000000"/>
          <w:sz w:val="32"/>
          <w:szCs w:val="32"/>
        </w:rPr>
        <w:t>22</w:t>
      </w:r>
      <w:r>
        <w:rPr>
          <w:rFonts w:ascii="楷体_GB2312" w:eastAsia="仿宋_GB2312" w:hAnsi="黑体" w:cs="仿宋_GB2312" w:hint="eastAsia"/>
          <w:color w:val="000000"/>
          <w:sz w:val="32"/>
          <w:szCs w:val="32"/>
        </w:rPr>
        <w:t>个百姓舞台。累计已建成文化礼堂和百姓舞台</w:t>
      </w:r>
      <w:r>
        <w:rPr>
          <w:rFonts w:ascii="楷体_GB2312" w:eastAsia="仿宋_GB2312" w:hAnsi="黑体" w:cs="楷体_GB2312"/>
          <w:color w:val="000000"/>
          <w:sz w:val="32"/>
          <w:szCs w:val="32"/>
        </w:rPr>
        <w:t>82</w:t>
      </w:r>
      <w:r>
        <w:rPr>
          <w:rFonts w:ascii="楷体_GB2312" w:eastAsia="仿宋_GB2312" w:hAnsi="黑体" w:cs="仿宋_GB2312" w:hint="eastAsia"/>
          <w:color w:val="000000"/>
          <w:sz w:val="32"/>
          <w:szCs w:val="32"/>
        </w:rPr>
        <w:t>个，基层文化设施的功能发挥得到极大提升。</w:t>
      </w:r>
    </w:p>
    <w:p w:rsidR="003C7E47" w:rsidRDefault="003C7E47" w:rsidP="009E7497">
      <w:pPr>
        <w:spacing w:line="560" w:lineRule="exact"/>
        <w:ind w:firstLineChars="200" w:firstLine="31680"/>
        <w:rPr>
          <w:rFonts w:ascii="仿宋_GB2312" w:eastAsia="仿宋_GB2312"/>
          <w:color w:val="000000"/>
          <w:sz w:val="32"/>
          <w:szCs w:val="32"/>
        </w:rPr>
      </w:pPr>
      <w:r>
        <w:rPr>
          <w:rFonts w:ascii="楷体_GB2312" w:eastAsia="楷体_GB2312" w:cs="楷体_GB2312"/>
          <w:color w:val="000000"/>
          <w:sz w:val="32"/>
          <w:szCs w:val="32"/>
        </w:rPr>
        <w:t>3.</w:t>
      </w:r>
      <w:r>
        <w:rPr>
          <w:rFonts w:ascii="楷体_GB2312" w:eastAsia="楷体_GB2312" w:cs="楷体_GB2312" w:hint="eastAsia"/>
          <w:color w:val="000000"/>
          <w:sz w:val="32"/>
          <w:szCs w:val="32"/>
        </w:rPr>
        <w:t>全域旅游载体加快打造。</w:t>
      </w:r>
      <w:r>
        <w:rPr>
          <w:rFonts w:ascii="仿宋_GB2312" w:eastAsia="仿宋_GB2312" w:cs="仿宋_GB2312" w:hint="eastAsia"/>
          <w:color w:val="000000"/>
          <w:sz w:val="32"/>
          <w:szCs w:val="32"/>
        </w:rPr>
        <w:t>全域旅游集散中心开始实质性运营，海门全域旅游智慧商圈平台上线，“一部手机游海门”形成初步方案。实施旅游厕所革命，创建成</w:t>
      </w:r>
      <w:r>
        <w:rPr>
          <w:rFonts w:ascii="仿宋_GB2312" w:eastAsia="仿宋_GB2312" w:cs="仿宋_GB2312"/>
          <w:color w:val="000000"/>
          <w:sz w:val="32"/>
          <w:szCs w:val="32"/>
        </w:rPr>
        <w:t>A</w:t>
      </w:r>
      <w:r>
        <w:rPr>
          <w:rFonts w:ascii="仿宋_GB2312" w:eastAsia="仿宋_GB2312" w:cs="仿宋_GB2312" w:hint="eastAsia"/>
          <w:color w:val="000000"/>
          <w:sz w:val="32"/>
          <w:szCs w:val="32"/>
        </w:rPr>
        <w:t>级以上</w:t>
      </w:r>
      <w:r>
        <w:rPr>
          <w:rFonts w:ascii="仿宋_GB2312" w:eastAsia="仿宋_GB2312" w:cs="仿宋_GB2312"/>
          <w:color w:val="000000"/>
          <w:sz w:val="32"/>
          <w:szCs w:val="32"/>
        </w:rPr>
        <w:t>16</w:t>
      </w:r>
      <w:r>
        <w:rPr>
          <w:rFonts w:ascii="仿宋_GB2312" w:eastAsia="仿宋_GB2312" w:cs="仿宋_GB2312" w:hint="eastAsia"/>
          <w:color w:val="000000"/>
          <w:sz w:val="32"/>
          <w:szCs w:val="32"/>
        </w:rPr>
        <w:t>个。</w:t>
      </w:r>
    </w:p>
    <w:p w:rsidR="003C7E47" w:rsidRDefault="003C7E47" w:rsidP="009E7497">
      <w:pPr>
        <w:spacing w:line="560" w:lineRule="exact"/>
        <w:ind w:firstLineChars="200" w:firstLine="31680"/>
        <w:rPr>
          <w:rFonts w:ascii="仿宋_GB2312" w:eastAsia="仿宋_GB2312"/>
          <w:sz w:val="32"/>
          <w:szCs w:val="32"/>
        </w:rPr>
      </w:pPr>
      <w:r>
        <w:rPr>
          <w:rFonts w:ascii="楷体_GB2312" w:eastAsia="楷体_GB2312" w:cs="楷体_GB2312"/>
          <w:color w:val="000000"/>
          <w:sz w:val="32"/>
          <w:szCs w:val="32"/>
        </w:rPr>
        <w:t>4.</w:t>
      </w:r>
      <w:r>
        <w:rPr>
          <w:rFonts w:ascii="楷体_GB2312" w:eastAsia="楷体_GB2312" w:cs="楷体_GB2312" w:hint="eastAsia"/>
          <w:color w:val="000000"/>
          <w:sz w:val="32"/>
          <w:szCs w:val="32"/>
        </w:rPr>
        <w:t>公共文旅服务优质高效。</w:t>
      </w:r>
      <w:r>
        <w:rPr>
          <w:rFonts w:ascii="仿宋_GB2312" w:eastAsia="仿宋_GB2312" w:cs="仿宋_GB2312" w:hint="eastAsia"/>
          <w:color w:val="000000"/>
          <w:sz w:val="32"/>
          <w:szCs w:val="32"/>
        </w:rPr>
        <w:t>实施市、区镇和旅游点三级公共旅游服务体系建设</w:t>
      </w:r>
      <w:r>
        <w:rPr>
          <w:rFonts w:ascii="仿宋_GB2312" w:eastAsia="仿宋_GB2312" w:cs="仿宋_GB2312"/>
          <w:color w:val="000000"/>
          <w:sz w:val="32"/>
          <w:szCs w:val="32"/>
        </w:rPr>
        <w:t>,</w:t>
      </w:r>
      <w:r>
        <w:rPr>
          <w:rFonts w:ascii="仿宋_GB2312" w:eastAsia="仿宋_GB2312" w:cs="仿宋_GB2312" w:hint="eastAsia"/>
          <w:color w:val="000000"/>
          <w:sz w:val="32"/>
          <w:szCs w:val="32"/>
        </w:rPr>
        <w:t>已实现游客咨询、投诉等基础功能。</w:t>
      </w:r>
      <w:r>
        <w:rPr>
          <w:rFonts w:ascii="仿宋_GB2312" w:eastAsia="仿宋_GB2312" w:cs="仿宋_GB2312" w:hint="eastAsia"/>
          <w:sz w:val="32"/>
          <w:szCs w:val="32"/>
        </w:rPr>
        <w:t>超额完成文化</w:t>
      </w:r>
      <w:r>
        <w:rPr>
          <w:rFonts w:ascii="仿宋_GB2312" w:eastAsia="仿宋_GB2312" w:cs="仿宋_GB2312" w:hint="eastAsia"/>
          <w:color w:val="000000"/>
          <w:sz w:val="32"/>
          <w:szCs w:val="32"/>
        </w:rPr>
        <w:t>“四送”</w:t>
      </w:r>
      <w:r>
        <w:rPr>
          <w:rFonts w:ascii="仿宋_GB2312" w:eastAsia="仿宋_GB2312" w:cs="仿宋_GB2312" w:hint="eastAsia"/>
          <w:sz w:val="32"/>
          <w:szCs w:val="32"/>
        </w:rPr>
        <w:t>任务。全年送展览</w:t>
      </w:r>
      <w:r>
        <w:rPr>
          <w:rFonts w:ascii="仿宋_GB2312" w:eastAsia="仿宋_GB2312" w:cs="仿宋_GB2312"/>
          <w:sz w:val="32"/>
          <w:szCs w:val="32"/>
        </w:rPr>
        <w:t>135</w:t>
      </w:r>
      <w:r>
        <w:rPr>
          <w:rFonts w:ascii="仿宋_GB2312" w:eastAsia="仿宋_GB2312" w:cs="仿宋_GB2312" w:hint="eastAsia"/>
          <w:sz w:val="32"/>
          <w:szCs w:val="32"/>
        </w:rPr>
        <w:t>场次，送培训</w:t>
      </w:r>
      <w:r>
        <w:rPr>
          <w:rFonts w:ascii="仿宋_GB2312" w:eastAsia="仿宋_GB2312" w:cs="仿宋_GB2312"/>
          <w:sz w:val="32"/>
          <w:szCs w:val="32"/>
        </w:rPr>
        <w:t>111776</w:t>
      </w:r>
      <w:r>
        <w:rPr>
          <w:rFonts w:ascii="仿宋_GB2312" w:eastAsia="仿宋_GB2312" w:cs="仿宋_GB2312" w:hint="eastAsia"/>
          <w:sz w:val="32"/>
          <w:szCs w:val="32"/>
        </w:rPr>
        <w:t>人次，送戏</w:t>
      </w:r>
      <w:r>
        <w:rPr>
          <w:rFonts w:ascii="仿宋_GB2312" w:eastAsia="仿宋_GB2312" w:cs="仿宋_GB2312"/>
          <w:sz w:val="32"/>
          <w:szCs w:val="32"/>
        </w:rPr>
        <w:t>520</w:t>
      </w:r>
      <w:r>
        <w:rPr>
          <w:rFonts w:ascii="仿宋_GB2312" w:eastAsia="仿宋_GB2312" w:cs="仿宋_GB2312" w:hint="eastAsia"/>
          <w:sz w:val="32"/>
          <w:szCs w:val="32"/>
        </w:rPr>
        <w:t>场，送书</w:t>
      </w:r>
      <w:r>
        <w:rPr>
          <w:rFonts w:ascii="仿宋_GB2312" w:eastAsia="仿宋_GB2312" w:cs="仿宋_GB2312"/>
          <w:sz w:val="32"/>
          <w:szCs w:val="32"/>
        </w:rPr>
        <w:t>59854</w:t>
      </w:r>
      <w:r>
        <w:rPr>
          <w:rFonts w:ascii="仿宋_GB2312" w:eastAsia="仿宋_GB2312" w:cs="仿宋_GB2312" w:hint="eastAsia"/>
          <w:sz w:val="32"/>
          <w:szCs w:val="32"/>
        </w:rPr>
        <w:t>册。列入高质量发展考核的人均接受文化服务人数可超</w:t>
      </w:r>
      <w:r>
        <w:rPr>
          <w:rFonts w:ascii="仿宋_GB2312" w:eastAsia="仿宋_GB2312" w:cs="仿宋_GB2312"/>
          <w:sz w:val="32"/>
          <w:szCs w:val="32"/>
        </w:rPr>
        <w:t>6</w:t>
      </w:r>
      <w:r>
        <w:rPr>
          <w:rFonts w:ascii="仿宋_GB2312" w:eastAsia="仿宋_GB2312" w:cs="仿宋_GB2312" w:hint="eastAsia"/>
          <w:sz w:val="32"/>
          <w:szCs w:val="32"/>
        </w:rPr>
        <w:t>人次，居南通市前列。</w:t>
      </w:r>
    </w:p>
    <w:p w:rsidR="003C7E47" w:rsidRDefault="003C7E47" w:rsidP="009E7497">
      <w:pPr>
        <w:spacing w:line="560" w:lineRule="exact"/>
        <w:ind w:firstLineChars="200" w:firstLine="31680"/>
        <w:rPr>
          <w:rFonts w:ascii="黑体" w:eastAsia="黑体" w:hAnsi="黑体"/>
          <w:color w:val="000000"/>
          <w:sz w:val="32"/>
          <w:szCs w:val="32"/>
        </w:rPr>
      </w:pPr>
      <w:r>
        <w:rPr>
          <w:rFonts w:ascii="黑体" w:eastAsia="黑体" w:hAnsi="黑体" w:cs="黑体" w:hint="eastAsia"/>
          <w:color w:val="000000"/>
          <w:sz w:val="32"/>
          <w:szCs w:val="32"/>
        </w:rPr>
        <w:t>二、文化艺术生产力明显提升。</w:t>
      </w:r>
    </w:p>
    <w:p w:rsidR="003C7E47" w:rsidRDefault="003C7E47" w:rsidP="009E7497">
      <w:pPr>
        <w:spacing w:line="560" w:lineRule="exact"/>
        <w:ind w:firstLineChars="200" w:firstLine="31680"/>
        <w:rPr>
          <w:rFonts w:ascii="仿宋_GB2312" w:eastAsia="仿宋_GB2312"/>
          <w:color w:val="000000"/>
          <w:sz w:val="32"/>
          <w:szCs w:val="32"/>
        </w:rPr>
      </w:pPr>
      <w:r>
        <w:rPr>
          <w:rFonts w:ascii="楷体_GB2312" w:eastAsia="楷体_GB2312" w:cs="楷体_GB2312"/>
          <w:color w:val="000000"/>
          <w:sz w:val="32"/>
          <w:szCs w:val="32"/>
        </w:rPr>
        <w:t>1.</w:t>
      </w:r>
      <w:r>
        <w:rPr>
          <w:rFonts w:ascii="楷体_GB2312" w:eastAsia="楷体_GB2312" w:cs="楷体_GB2312" w:hint="eastAsia"/>
          <w:color w:val="000000"/>
          <w:sz w:val="32"/>
          <w:szCs w:val="32"/>
        </w:rPr>
        <w:t>文化理论类创作。</w:t>
      </w:r>
      <w:r>
        <w:rPr>
          <w:rFonts w:ascii="仿宋_GB2312" w:eastAsia="仿宋_GB2312" w:hAnsi="仿宋_GB2312" w:cs="仿宋_GB2312" w:hint="eastAsia"/>
          <w:color w:val="000000"/>
          <w:sz w:val="32"/>
          <w:szCs w:val="32"/>
        </w:rPr>
        <w:t>江海文化、张謇文化在海门传承发展研究成果渐成体系。</w:t>
      </w:r>
      <w:r>
        <w:rPr>
          <w:rFonts w:ascii="仿宋_GB2312" w:eastAsia="仿宋_GB2312" w:cs="仿宋_GB2312" w:hint="eastAsia"/>
          <w:color w:val="000000"/>
          <w:sz w:val="32"/>
          <w:szCs w:val="32"/>
        </w:rPr>
        <w:t>出版《追梦海之门》文旅口袋书，全方位展示海门文旅资源和特色，宣传效应已显。海门山歌及山歌剧理论体系研究成果基本形成，海门山歌剧形成和发展成果编入《中国戏曲志》。编撰形成《海门文化艺术志》。</w:t>
      </w:r>
    </w:p>
    <w:p w:rsidR="003C7E47" w:rsidRDefault="003C7E47" w:rsidP="009E7497">
      <w:pPr>
        <w:spacing w:line="560" w:lineRule="exact"/>
        <w:ind w:firstLineChars="200" w:firstLine="31680"/>
        <w:rPr>
          <w:rFonts w:ascii="仿宋_GB2312" w:eastAsia="仿宋_GB2312"/>
          <w:color w:val="000000"/>
          <w:sz w:val="32"/>
          <w:szCs w:val="32"/>
        </w:rPr>
      </w:pPr>
      <w:r>
        <w:rPr>
          <w:rFonts w:ascii="楷体_GB2312" w:eastAsia="楷体_GB2312" w:cs="楷体_GB2312"/>
          <w:color w:val="000000"/>
          <w:sz w:val="32"/>
          <w:szCs w:val="32"/>
        </w:rPr>
        <w:t>2.</w:t>
      </w:r>
      <w:r>
        <w:rPr>
          <w:rFonts w:ascii="楷体_GB2312" w:eastAsia="楷体_GB2312" w:cs="楷体_GB2312" w:hint="eastAsia"/>
          <w:color w:val="000000"/>
          <w:sz w:val="32"/>
          <w:szCs w:val="32"/>
        </w:rPr>
        <w:t>舞台类创作。</w:t>
      </w:r>
      <w:r>
        <w:rPr>
          <w:rFonts w:ascii="仿宋_GB2312" w:eastAsia="仿宋_GB2312" w:hAnsi="仿宋_GB2312" w:cs="仿宋_GB2312" w:hint="eastAsia"/>
          <w:color w:val="000000"/>
          <w:sz w:val="32"/>
          <w:szCs w:val="32"/>
        </w:rPr>
        <w:t>特邀国内一流编导团队，新编海门山歌剧《田园新梦》入选江苏省舞台精品剧目并在江苏大剧院精彩展演，启动大型精品海门山歌剧《张謇》（暂名）创作。</w:t>
      </w:r>
      <w:r>
        <w:rPr>
          <w:rFonts w:ascii="仿宋_GB2312" w:eastAsia="仿宋_GB2312" w:cs="仿宋_GB2312" w:hint="eastAsia"/>
          <w:color w:val="000000"/>
          <w:sz w:val="32"/>
          <w:szCs w:val="32"/>
        </w:rPr>
        <w:t>新创抗疫主题山歌小戏作品、文明城市专场演出节目、文化惠民送戏下乡演出节目等</w:t>
      </w:r>
      <w:r>
        <w:rPr>
          <w:rFonts w:ascii="仿宋_GB2312" w:eastAsia="仿宋_GB2312" w:cs="仿宋_GB2312"/>
          <w:color w:val="000000"/>
          <w:sz w:val="32"/>
          <w:szCs w:val="32"/>
        </w:rPr>
        <w:t>20</w:t>
      </w:r>
      <w:r>
        <w:rPr>
          <w:rFonts w:ascii="仿宋_GB2312" w:eastAsia="仿宋_GB2312" w:cs="仿宋_GB2312" w:hint="eastAsia"/>
          <w:color w:val="000000"/>
          <w:sz w:val="32"/>
          <w:szCs w:val="32"/>
        </w:rPr>
        <w:t>个。</w:t>
      </w:r>
    </w:p>
    <w:p w:rsidR="003C7E47" w:rsidRDefault="003C7E47" w:rsidP="009E7497">
      <w:pPr>
        <w:spacing w:line="560" w:lineRule="exact"/>
        <w:ind w:firstLineChars="200" w:firstLine="31680"/>
        <w:rPr>
          <w:rFonts w:ascii="楷体_GB2312" w:eastAsia="仿宋_GB2312"/>
          <w:b/>
          <w:bCs/>
          <w:color w:val="000000"/>
          <w:sz w:val="32"/>
          <w:szCs w:val="32"/>
        </w:rPr>
      </w:pPr>
      <w:r>
        <w:rPr>
          <w:rFonts w:ascii="楷体_GB2312" w:eastAsia="楷体_GB2312" w:cs="楷体_GB2312"/>
          <w:color w:val="000000"/>
          <w:sz w:val="32"/>
          <w:szCs w:val="32"/>
        </w:rPr>
        <w:t>3.</w:t>
      </w:r>
      <w:r>
        <w:rPr>
          <w:rFonts w:ascii="楷体_GB2312" w:eastAsia="楷体_GB2312" w:cs="楷体_GB2312" w:hint="eastAsia"/>
          <w:color w:val="000000"/>
          <w:sz w:val="32"/>
          <w:szCs w:val="32"/>
        </w:rPr>
        <w:t>书法美术类创作。</w:t>
      </w:r>
      <w:r>
        <w:rPr>
          <w:rFonts w:ascii="仿宋_GB2312" w:eastAsia="仿宋_GB2312" w:cs="仿宋_GB2312" w:hint="eastAsia"/>
          <w:color w:val="000000"/>
          <w:sz w:val="32"/>
          <w:szCs w:val="32"/>
        </w:rPr>
        <w:t>创作近</w:t>
      </w:r>
      <w:r>
        <w:rPr>
          <w:rFonts w:ascii="仿宋_GB2312" w:eastAsia="仿宋_GB2312" w:cs="仿宋_GB2312"/>
          <w:color w:val="000000"/>
          <w:sz w:val="32"/>
          <w:szCs w:val="32"/>
        </w:rPr>
        <w:t>30</w:t>
      </w:r>
      <w:r>
        <w:rPr>
          <w:rFonts w:ascii="仿宋_GB2312" w:eastAsia="仿宋_GB2312" w:cs="仿宋_GB2312" w:hint="eastAsia"/>
          <w:color w:val="000000"/>
          <w:sz w:val="32"/>
          <w:szCs w:val="32"/>
        </w:rPr>
        <w:t>米美术长卷《海门胜迹图》，在江海博物馆固定展出。联合相关单位组织</w:t>
      </w:r>
      <w:r>
        <w:rPr>
          <w:rFonts w:ascii="仿宋_GB2312" w:eastAsia="仿宋_GB2312" w:cs="仿宋_GB2312"/>
          <w:color w:val="000000"/>
          <w:sz w:val="32"/>
          <w:szCs w:val="32"/>
        </w:rPr>
        <w:t>20</w:t>
      </w:r>
      <w:r>
        <w:rPr>
          <w:rFonts w:ascii="仿宋_GB2312" w:eastAsia="仿宋_GB2312" w:cs="仿宋_GB2312" w:hint="eastAsia"/>
          <w:color w:val="000000"/>
          <w:sz w:val="32"/>
          <w:szCs w:val="32"/>
        </w:rPr>
        <w:t>多次创作笔会，进一步普及推广美术品牌。</w:t>
      </w:r>
    </w:p>
    <w:p w:rsidR="003C7E47" w:rsidRDefault="003C7E47" w:rsidP="009E7497">
      <w:pPr>
        <w:spacing w:line="560" w:lineRule="exact"/>
        <w:ind w:firstLineChars="200" w:firstLine="31680"/>
        <w:rPr>
          <w:rFonts w:ascii="黑体" w:eastAsia="黑体" w:hAnsi="黑体"/>
          <w:color w:val="000000"/>
          <w:sz w:val="32"/>
          <w:szCs w:val="32"/>
        </w:rPr>
      </w:pPr>
      <w:r>
        <w:rPr>
          <w:rFonts w:ascii="黑体" w:eastAsia="黑体" w:hAnsi="黑体" w:cs="黑体" w:hint="eastAsia"/>
          <w:color w:val="000000"/>
          <w:sz w:val="32"/>
          <w:szCs w:val="32"/>
        </w:rPr>
        <w:t>三、文旅品牌影响力明显提升。</w:t>
      </w:r>
    </w:p>
    <w:p w:rsidR="003C7E47" w:rsidRDefault="003C7E47" w:rsidP="009E7497">
      <w:pPr>
        <w:spacing w:line="560" w:lineRule="exact"/>
        <w:ind w:firstLineChars="200" w:firstLine="31680"/>
        <w:rPr>
          <w:rFonts w:ascii="楷体_GB2312" w:eastAsia="仿宋_GB2312"/>
          <w:b/>
          <w:bCs/>
          <w:color w:val="000000"/>
          <w:sz w:val="32"/>
          <w:szCs w:val="32"/>
        </w:rPr>
      </w:pPr>
      <w:r>
        <w:rPr>
          <w:rFonts w:ascii="楷体_GB2312" w:eastAsia="楷体_GB2312" w:cs="楷体_GB2312"/>
          <w:color w:val="000000"/>
          <w:sz w:val="32"/>
          <w:szCs w:val="32"/>
        </w:rPr>
        <w:t>1.</w:t>
      </w:r>
      <w:r>
        <w:rPr>
          <w:rFonts w:ascii="楷体_GB2312" w:eastAsia="楷体_GB2312" w:cs="楷体_GB2312" w:hint="eastAsia"/>
          <w:color w:val="000000"/>
          <w:sz w:val="32"/>
          <w:szCs w:val="32"/>
        </w:rPr>
        <w:t>开展“江风海韵·精彩海门”文化系列活动。</w:t>
      </w:r>
      <w:r>
        <w:rPr>
          <w:rFonts w:ascii="仿宋_GB2312" w:eastAsia="仿宋_GB2312" w:cs="仿宋_GB2312" w:hint="eastAsia"/>
          <w:color w:val="000000"/>
          <w:sz w:val="32"/>
          <w:szCs w:val="32"/>
        </w:rPr>
        <w:t>成功举办第十二届“江海之春”文化惠民月活动、第五届“江海大舞台”优秀特色文化艺术展示展演系列活动、第十五届“海门之夏”广场文化系列活动、第三届“文化养老”才艺展示活动等。联合举办庆国庆大型群众文艺演出活动，获得广泛好评。</w:t>
      </w:r>
      <w:r>
        <w:rPr>
          <w:rFonts w:ascii="仿宋_GB2312" w:eastAsia="仿宋_GB2312" w:hAnsi="仿宋_GB2312" w:cs="仿宋_GB2312" w:hint="eastAsia"/>
          <w:color w:val="000000"/>
          <w:sz w:val="32"/>
          <w:szCs w:val="32"/>
        </w:rPr>
        <w:t>全年完成文化供需对接服务项目</w:t>
      </w:r>
      <w:r>
        <w:rPr>
          <w:rFonts w:ascii="仿宋_GB2312" w:eastAsia="仿宋_GB2312" w:hAnsi="仿宋_GB2312" w:cs="仿宋_GB2312"/>
          <w:color w:val="000000"/>
          <w:sz w:val="32"/>
          <w:szCs w:val="32"/>
        </w:rPr>
        <w:t>136</w:t>
      </w:r>
      <w:r>
        <w:rPr>
          <w:rFonts w:ascii="仿宋_GB2312" w:eastAsia="仿宋_GB2312" w:hAnsi="仿宋_GB2312" w:cs="仿宋_GB2312" w:hint="eastAsia"/>
          <w:color w:val="000000"/>
          <w:sz w:val="32"/>
          <w:szCs w:val="32"/>
        </w:rPr>
        <w:t>个。</w:t>
      </w:r>
    </w:p>
    <w:p w:rsidR="003C7E47" w:rsidRDefault="003C7E47" w:rsidP="009E7497">
      <w:pPr>
        <w:spacing w:line="560" w:lineRule="exact"/>
        <w:ind w:firstLineChars="200" w:firstLine="31680"/>
        <w:rPr>
          <w:rFonts w:ascii="仿宋_GB2312" w:eastAsia="仿宋_GB2312" w:hAnsi="微软雅黑"/>
          <w:sz w:val="32"/>
          <w:szCs w:val="32"/>
        </w:rPr>
      </w:pPr>
      <w:r>
        <w:rPr>
          <w:rFonts w:ascii="楷体_GB2312" w:eastAsia="楷体_GB2312" w:cs="楷体_GB2312"/>
          <w:color w:val="000000"/>
          <w:sz w:val="32"/>
          <w:szCs w:val="32"/>
        </w:rPr>
        <w:t>2.</w:t>
      </w:r>
      <w:r>
        <w:rPr>
          <w:rFonts w:ascii="楷体_GB2312" w:eastAsia="楷体_GB2312" w:cs="楷体_GB2312" w:hint="eastAsia"/>
          <w:color w:val="000000"/>
          <w:sz w:val="32"/>
          <w:szCs w:val="32"/>
        </w:rPr>
        <w:t>开展“张謇故里·诗画海门”旅游系列活动。</w:t>
      </w:r>
      <w:r>
        <w:rPr>
          <w:rFonts w:ascii="仿宋_GB2312" w:eastAsia="仿宋_GB2312" w:cs="仿宋_GB2312" w:hint="eastAsia"/>
          <w:sz w:val="32"/>
          <w:szCs w:val="32"/>
        </w:rPr>
        <w:t>举办</w:t>
      </w:r>
      <w:r>
        <w:rPr>
          <w:rFonts w:ascii="仿宋_GB2312" w:eastAsia="仿宋_GB2312" w:cs="仿宋_GB2312"/>
          <w:sz w:val="32"/>
          <w:szCs w:val="32"/>
        </w:rPr>
        <w:t>1+15+N</w:t>
      </w:r>
      <w:r>
        <w:rPr>
          <w:rFonts w:ascii="仿宋_GB2312" w:eastAsia="仿宋_GB2312" w:cs="仿宋_GB2312" w:hint="eastAsia"/>
          <w:sz w:val="32"/>
          <w:szCs w:val="32"/>
        </w:rPr>
        <w:t>系列活动，即</w:t>
      </w:r>
      <w:r>
        <w:rPr>
          <w:rFonts w:ascii="仿宋_GB2312" w:eastAsia="仿宋_GB2312" w:cs="仿宋_GB2312"/>
          <w:sz w:val="32"/>
          <w:szCs w:val="32"/>
        </w:rPr>
        <w:t>1</w:t>
      </w:r>
      <w:r>
        <w:rPr>
          <w:rFonts w:ascii="仿宋_GB2312" w:eastAsia="仿宋_GB2312" w:cs="仿宋_GB2312" w:hint="eastAsia"/>
          <w:sz w:val="32"/>
          <w:szCs w:val="32"/>
        </w:rPr>
        <w:t>个开幕活动、</w:t>
      </w:r>
      <w:r>
        <w:rPr>
          <w:rFonts w:ascii="仿宋_GB2312" w:eastAsia="仿宋_GB2312" w:cs="仿宋_GB2312"/>
          <w:sz w:val="32"/>
          <w:szCs w:val="32"/>
        </w:rPr>
        <w:t>15</w:t>
      </w:r>
      <w:r>
        <w:rPr>
          <w:rFonts w:ascii="仿宋_GB2312" w:eastAsia="仿宋_GB2312" w:cs="仿宋_GB2312" w:hint="eastAsia"/>
          <w:sz w:val="32"/>
          <w:szCs w:val="32"/>
        </w:rPr>
        <w:t>个区级层面举办的重点活动、</w:t>
      </w:r>
      <w:r>
        <w:rPr>
          <w:rFonts w:ascii="仿宋_GB2312" w:eastAsia="仿宋_GB2312" w:cs="仿宋_GB2312"/>
          <w:sz w:val="32"/>
          <w:szCs w:val="32"/>
        </w:rPr>
        <w:t>30</w:t>
      </w:r>
      <w:r>
        <w:rPr>
          <w:rFonts w:ascii="仿宋_GB2312" w:eastAsia="仿宋_GB2312" w:cs="仿宋_GB2312" w:hint="eastAsia"/>
          <w:sz w:val="32"/>
          <w:szCs w:val="32"/>
        </w:rPr>
        <w:t>个</w:t>
      </w:r>
      <w:r>
        <w:rPr>
          <w:rFonts w:ascii="仿宋_GB2312" w:eastAsia="仿宋_GB2312" w:hAnsi="微软雅黑" w:cs="仿宋_GB2312" w:hint="eastAsia"/>
          <w:sz w:val="32"/>
          <w:szCs w:val="32"/>
        </w:rPr>
        <w:t>各区镇和景区举办的系列活动。在全国尤其是长三角地区引起广泛关注，品牌效应持续提升。</w:t>
      </w:r>
    </w:p>
    <w:p w:rsidR="003C7E47" w:rsidRDefault="003C7E47" w:rsidP="009E7497">
      <w:pPr>
        <w:spacing w:line="560" w:lineRule="exact"/>
        <w:ind w:firstLineChars="200" w:firstLine="31680"/>
        <w:rPr>
          <w:rFonts w:ascii="楷体_GB2312" w:eastAsia="楷体_GB2312"/>
          <w:b/>
          <w:bCs/>
          <w:color w:val="000000"/>
          <w:sz w:val="32"/>
          <w:szCs w:val="32"/>
        </w:rPr>
      </w:pPr>
      <w:r>
        <w:rPr>
          <w:rFonts w:ascii="楷体_GB2312" w:eastAsia="楷体_GB2312" w:cs="楷体_GB2312"/>
          <w:color w:val="000000"/>
          <w:sz w:val="32"/>
          <w:szCs w:val="32"/>
        </w:rPr>
        <w:t>3.</w:t>
      </w:r>
      <w:r>
        <w:rPr>
          <w:rFonts w:ascii="楷体_GB2312" w:eastAsia="楷体_GB2312" w:cs="楷体_GB2312" w:hint="eastAsia"/>
          <w:color w:val="000000"/>
          <w:sz w:val="32"/>
          <w:szCs w:val="32"/>
        </w:rPr>
        <w:t>开展“江海之门·魅力海门”美术系列活动。</w:t>
      </w:r>
      <w:r>
        <w:rPr>
          <w:rFonts w:ascii="仿宋_GB2312" w:eastAsia="仿宋_GB2312" w:cs="仿宋_GB2312" w:hint="eastAsia"/>
          <w:color w:val="000000"/>
          <w:sz w:val="32"/>
          <w:szCs w:val="32"/>
        </w:rPr>
        <w:t>集聚江海博物馆、文化馆、美术馆“三馆融合”资源和优势，举办特色展览</w:t>
      </w:r>
      <w:r>
        <w:rPr>
          <w:rFonts w:ascii="仿宋_GB2312" w:eastAsia="仿宋_GB2312" w:cs="仿宋_GB2312"/>
          <w:color w:val="000000"/>
          <w:sz w:val="32"/>
          <w:szCs w:val="32"/>
        </w:rPr>
        <w:t>20</w:t>
      </w:r>
      <w:r>
        <w:rPr>
          <w:rFonts w:ascii="仿宋_GB2312" w:eastAsia="仿宋_GB2312" w:cs="仿宋_GB2312" w:hint="eastAsia"/>
          <w:color w:val="000000"/>
          <w:sz w:val="32"/>
          <w:szCs w:val="32"/>
        </w:rPr>
        <w:t>个。</w:t>
      </w:r>
    </w:p>
    <w:p w:rsidR="003C7E47" w:rsidRDefault="003C7E47" w:rsidP="009E7497">
      <w:pPr>
        <w:spacing w:line="560" w:lineRule="exact"/>
        <w:ind w:firstLineChars="200" w:firstLine="31680"/>
        <w:rPr>
          <w:rFonts w:ascii="黑体" w:eastAsia="黑体" w:hAnsi="黑体"/>
          <w:color w:val="000000"/>
          <w:sz w:val="32"/>
          <w:szCs w:val="32"/>
        </w:rPr>
      </w:pPr>
      <w:r>
        <w:rPr>
          <w:rFonts w:ascii="黑体" w:eastAsia="黑体" w:hAnsi="黑体" w:cs="黑体" w:hint="eastAsia"/>
          <w:color w:val="000000"/>
          <w:sz w:val="32"/>
          <w:szCs w:val="32"/>
        </w:rPr>
        <w:t>四、文旅产业竞争力明显提升。</w:t>
      </w:r>
    </w:p>
    <w:p w:rsidR="003C7E47" w:rsidRDefault="003C7E47" w:rsidP="009E7497">
      <w:pPr>
        <w:spacing w:line="560" w:lineRule="exact"/>
        <w:ind w:firstLineChars="185" w:firstLine="31680"/>
        <w:rPr>
          <w:rFonts w:ascii="仿宋_GB2312" w:eastAsia="仿宋_GB2312"/>
          <w:sz w:val="32"/>
          <w:szCs w:val="32"/>
        </w:rPr>
      </w:pPr>
      <w:r>
        <w:rPr>
          <w:rFonts w:ascii="楷体_GB2312" w:eastAsia="楷体_GB2312" w:cs="楷体_GB2312"/>
          <w:sz w:val="32"/>
          <w:szCs w:val="32"/>
        </w:rPr>
        <w:t>1.</w:t>
      </w:r>
      <w:r>
        <w:rPr>
          <w:rFonts w:ascii="楷体_GB2312" w:eastAsia="楷体_GB2312" w:cs="楷体_GB2312" w:hint="eastAsia"/>
          <w:sz w:val="32"/>
          <w:szCs w:val="32"/>
        </w:rPr>
        <w:t>高位推进。</w:t>
      </w:r>
      <w:r>
        <w:rPr>
          <w:rFonts w:ascii="仿宋_GB2312" w:eastAsia="仿宋_GB2312" w:cs="仿宋_GB2312" w:hint="eastAsia"/>
          <w:sz w:val="32"/>
          <w:szCs w:val="32"/>
        </w:rPr>
        <w:t>以全域旅游省级示范区创建为抓手，实施全域旅游全面提升突破年活动。完成《海门区省级全域旅游示范区创建工作方案》，着重在创新体制机制、创新政策扶持、创新服务品质、创新要素供给、创新环境打造、创新营销推广等方面形成可操作、可落地和针对性、科学性的具体举措。为更高层面推进创建工作，借鉴先进地区做法，首次招聘专业机构、进行全程业务指导和编制台账等工作。</w:t>
      </w:r>
    </w:p>
    <w:p w:rsidR="003C7E47" w:rsidRDefault="003C7E47" w:rsidP="009E7497">
      <w:pPr>
        <w:spacing w:line="560" w:lineRule="exact"/>
        <w:ind w:firstLineChars="200" w:firstLine="31680"/>
        <w:rPr>
          <w:rFonts w:ascii="仿宋_GB2312" w:eastAsia="仿宋_GB2312" w:hAnsi="仿宋"/>
          <w:sz w:val="32"/>
          <w:szCs w:val="32"/>
        </w:rPr>
      </w:pPr>
      <w:r>
        <w:rPr>
          <w:rFonts w:ascii="楷体_GB2312" w:eastAsia="楷体_GB2312" w:cs="楷体_GB2312"/>
          <w:sz w:val="32"/>
          <w:szCs w:val="32"/>
        </w:rPr>
        <w:t>2.</w:t>
      </w:r>
      <w:r>
        <w:rPr>
          <w:rFonts w:ascii="楷体_GB2312" w:eastAsia="楷体_GB2312" w:cs="楷体_GB2312" w:hint="eastAsia"/>
          <w:sz w:val="32"/>
          <w:szCs w:val="32"/>
        </w:rPr>
        <w:t>重点谋划。</w:t>
      </w:r>
      <w:r>
        <w:rPr>
          <w:rFonts w:ascii="仿宋_GB2312" w:eastAsia="仿宋_GB2312" w:hAnsi="仿宋_GB2312" w:cs="仿宋_GB2312" w:hint="eastAsia"/>
          <w:color w:val="000000"/>
          <w:sz w:val="32"/>
          <w:szCs w:val="32"/>
        </w:rPr>
        <w:t>围绕“一轴两带六片区”空间布局，重点推进由江入海从青龙港老码头区至正余红色记忆馆的文化旅游核心轴。依托江海资源，大力推进沿江旅游风光带、沿海旅游风情带规划建设。着力推动常乐张謇文化旅游片区、开发区謇公湖旅游度假片区、临江海永旅游度假片区、余东古镇文化片区、海门港海之门旅游片区、叠石桥家纺文化旅游片区、海门街道天籁村民族文化片区等六大重点片区打造。沿江风光带规划编制基本完成，青龙港老码头区、张謇文化公园等重要节点项目全面推进；以海之门旅游度假区为主题的沿海风光带规划编制正式启动，最具海门依江傍海文旅特色的框架全面拉开。</w:t>
      </w:r>
      <w:r>
        <w:rPr>
          <w:rFonts w:ascii="仿宋_GB2312" w:eastAsia="仿宋_GB2312" w:hAnsi="仿宋_GB2312"/>
          <w:color w:val="000000"/>
          <w:sz w:val="32"/>
          <w:szCs w:val="32"/>
        </w:rPr>
        <w:br/>
      </w:r>
      <w:r>
        <w:rPr>
          <w:rFonts w:ascii="仿宋_GB2312" w:eastAsia="仿宋_GB2312" w:hAnsi="仿宋_GB2312" w:cs="仿宋_GB2312"/>
          <w:color w:val="000000"/>
          <w:sz w:val="32"/>
          <w:szCs w:val="32"/>
        </w:rPr>
        <w:t xml:space="preserve">    </w:t>
      </w:r>
      <w:r>
        <w:rPr>
          <w:rFonts w:ascii="楷体_GB2312" w:eastAsia="楷体_GB2312" w:cs="楷体_GB2312"/>
          <w:color w:val="000000"/>
          <w:sz w:val="32"/>
          <w:szCs w:val="32"/>
        </w:rPr>
        <w:t>3.</w:t>
      </w:r>
      <w:r>
        <w:rPr>
          <w:rFonts w:ascii="楷体_GB2312" w:eastAsia="楷体_GB2312" w:cs="楷体_GB2312" w:hint="eastAsia"/>
          <w:color w:val="000000"/>
          <w:sz w:val="32"/>
          <w:szCs w:val="32"/>
        </w:rPr>
        <w:t>优质供给。</w:t>
      </w:r>
      <w:r>
        <w:rPr>
          <w:rFonts w:ascii="仿宋_GB2312" w:eastAsia="仿宋_GB2312" w:cs="仿宋_GB2312" w:hint="eastAsia"/>
          <w:b/>
          <w:bCs/>
          <w:sz w:val="32"/>
          <w:szCs w:val="32"/>
        </w:rPr>
        <w:t>一是</w:t>
      </w:r>
      <w:r>
        <w:rPr>
          <w:rFonts w:ascii="仿宋_GB2312" w:eastAsia="仿宋_GB2312" w:cs="仿宋_GB2312" w:hint="eastAsia"/>
          <w:sz w:val="32"/>
          <w:szCs w:val="32"/>
        </w:rPr>
        <w:t>培育优势项目。</w:t>
      </w:r>
      <w:r>
        <w:rPr>
          <w:rFonts w:ascii="仿宋_GB2312" w:eastAsia="仿宋_GB2312" w:hAnsi="仿宋" w:cs="仿宋_GB2312"/>
          <w:sz w:val="32"/>
          <w:szCs w:val="32"/>
        </w:rPr>
        <w:t>2</w:t>
      </w:r>
      <w:r>
        <w:rPr>
          <w:rFonts w:ascii="仿宋_GB2312" w:eastAsia="仿宋_GB2312" w:hAnsi="仿宋" w:cs="仿宋_GB2312" w:hint="eastAsia"/>
          <w:sz w:val="32"/>
          <w:szCs w:val="32"/>
        </w:rPr>
        <w:t>个总投资超百亿元的项目入选江苏省级重点文旅项目，</w:t>
      </w:r>
      <w:r>
        <w:rPr>
          <w:rFonts w:ascii="仿宋_GB2312" w:eastAsia="仿宋_GB2312" w:hAnsi="仿宋" w:cs="仿宋_GB2312"/>
          <w:sz w:val="32"/>
          <w:szCs w:val="32"/>
        </w:rPr>
        <w:t>10</w:t>
      </w:r>
      <w:r>
        <w:rPr>
          <w:rFonts w:ascii="仿宋_GB2312" w:eastAsia="仿宋_GB2312" w:hAnsi="仿宋" w:cs="仿宋_GB2312" w:hint="eastAsia"/>
          <w:sz w:val="32"/>
          <w:szCs w:val="32"/>
        </w:rPr>
        <w:t>个总投资超</w:t>
      </w:r>
      <w:r>
        <w:rPr>
          <w:rFonts w:ascii="仿宋_GB2312" w:eastAsia="仿宋_GB2312" w:hAnsi="仿宋" w:cs="仿宋_GB2312"/>
          <w:sz w:val="32"/>
          <w:szCs w:val="32"/>
        </w:rPr>
        <w:t>120</w:t>
      </w:r>
      <w:r>
        <w:rPr>
          <w:rFonts w:ascii="仿宋_GB2312" w:eastAsia="仿宋_GB2312" w:hAnsi="仿宋" w:cs="仿宋_GB2312" w:hint="eastAsia"/>
          <w:sz w:val="32"/>
          <w:szCs w:val="32"/>
        </w:rPr>
        <w:t>亿元的项目入选南通市重点文旅项目，项目数、投资额均居南通市前列。</w:t>
      </w:r>
      <w:r>
        <w:rPr>
          <w:rFonts w:ascii="仿宋_GB2312" w:eastAsia="仿宋_GB2312" w:cs="仿宋_GB2312" w:hint="eastAsia"/>
          <w:b/>
          <w:bCs/>
          <w:sz w:val="32"/>
          <w:szCs w:val="32"/>
        </w:rPr>
        <w:t>二是</w:t>
      </w:r>
      <w:r>
        <w:rPr>
          <w:rFonts w:ascii="仿宋_GB2312" w:eastAsia="仿宋_GB2312" w:cs="仿宋_GB2312" w:hint="eastAsia"/>
          <w:sz w:val="32"/>
          <w:szCs w:val="32"/>
        </w:rPr>
        <w:t>注重产业招商。举办海门经贸投资洽谈会专题活动</w:t>
      </w:r>
      <w:r>
        <w:rPr>
          <w:rFonts w:ascii="仿宋_GB2312" w:eastAsia="仿宋_GB2312"/>
          <w:sz w:val="32"/>
          <w:szCs w:val="32"/>
        </w:rPr>
        <w:t>——</w:t>
      </w:r>
      <w:r>
        <w:rPr>
          <w:rFonts w:ascii="仿宋_GB2312" w:eastAsia="仿宋_GB2312" w:cs="仿宋_GB2312" w:hint="eastAsia"/>
          <w:sz w:val="32"/>
          <w:szCs w:val="32"/>
        </w:rPr>
        <w:t>“全景海门”文旅产业招商推介会。总投资</w:t>
      </w:r>
      <w:r>
        <w:rPr>
          <w:rFonts w:ascii="仿宋_GB2312" w:eastAsia="仿宋_GB2312" w:cs="仿宋_GB2312"/>
          <w:sz w:val="32"/>
          <w:szCs w:val="32"/>
        </w:rPr>
        <w:t>8.3</w:t>
      </w:r>
      <w:r>
        <w:rPr>
          <w:rFonts w:ascii="仿宋_GB2312" w:eastAsia="仿宋_GB2312" w:cs="仿宋_GB2312" w:hint="eastAsia"/>
          <w:sz w:val="32"/>
          <w:szCs w:val="32"/>
        </w:rPr>
        <w:t>亿元的</w:t>
      </w:r>
      <w:r>
        <w:rPr>
          <w:rFonts w:ascii="仿宋_GB2312" w:eastAsia="仿宋_GB2312" w:cs="仿宋_GB2312"/>
          <w:sz w:val="32"/>
          <w:szCs w:val="32"/>
        </w:rPr>
        <w:t>8</w:t>
      </w:r>
      <w:r>
        <w:rPr>
          <w:rFonts w:ascii="仿宋_GB2312" w:eastAsia="仿宋_GB2312" w:cs="仿宋_GB2312" w:hint="eastAsia"/>
          <w:sz w:val="32"/>
          <w:szCs w:val="32"/>
        </w:rPr>
        <w:t>个文旅项目现场签约，蓝城悦来田园小镇、紫玉生态公园等</w:t>
      </w:r>
      <w:r>
        <w:rPr>
          <w:rFonts w:ascii="仿宋_GB2312" w:eastAsia="仿宋_GB2312" w:cs="仿宋_GB2312"/>
          <w:sz w:val="32"/>
          <w:szCs w:val="32"/>
        </w:rPr>
        <w:t>2</w:t>
      </w:r>
      <w:r>
        <w:rPr>
          <w:rFonts w:ascii="仿宋_GB2312" w:eastAsia="仿宋_GB2312" w:cs="仿宋_GB2312" w:hint="eastAsia"/>
          <w:sz w:val="32"/>
          <w:szCs w:val="32"/>
        </w:rPr>
        <w:t>个投资</w:t>
      </w:r>
      <w:r>
        <w:rPr>
          <w:rFonts w:ascii="仿宋_GB2312" w:eastAsia="仿宋_GB2312" w:cs="仿宋_GB2312"/>
          <w:sz w:val="32"/>
          <w:szCs w:val="32"/>
        </w:rPr>
        <w:t>150</w:t>
      </w:r>
      <w:r>
        <w:rPr>
          <w:rFonts w:ascii="仿宋_GB2312" w:eastAsia="仿宋_GB2312" w:cs="仿宋_GB2312" w:hint="eastAsia"/>
          <w:sz w:val="32"/>
          <w:szCs w:val="32"/>
        </w:rPr>
        <w:t>亿元的重大文旅项目在经贸投资洽谈会开幕式中签约。</w:t>
      </w:r>
      <w:r>
        <w:rPr>
          <w:rFonts w:ascii="仿宋_GB2312" w:eastAsia="仿宋_GB2312" w:cs="仿宋_GB2312" w:hint="eastAsia"/>
          <w:b/>
          <w:bCs/>
          <w:sz w:val="32"/>
          <w:szCs w:val="32"/>
        </w:rPr>
        <w:t>三是</w:t>
      </w:r>
      <w:r>
        <w:rPr>
          <w:rFonts w:ascii="仿宋_GB2312" w:eastAsia="仿宋_GB2312" w:cs="仿宋_GB2312" w:hint="eastAsia"/>
          <w:sz w:val="32"/>
          <w:szCs w:val="32"/>
        </w:rPr>
        <w:t>创新产品线路。完善业已形成的“一日游”、“二日游”线路和人文游五条线路，并实质性实施。</w:t>
      </w:r>
      <w:r>
        <w:rPr>
          <w:rFonts w:ascii="仿宋_GB2312" w:eastAsia="仿宋_GB2312" w:cs="仿宋_GB2312" w:hint="eastAsia"/>
          <w:b/>
          <w:bCs/>
          <w:sz w:val="32"/>
          <w:szCs w:val="32"/>
        </w:rPr>
        <w:t>四是</w:t>
      </w:r>
      <w:r>
        <w:rPr>
          <w:rFonts w:ascii="仿宋_GB2312" w:eastAsia="仿宋_GB2312" w:cs="仿宋_GB2312" w:hint="eastAsia"/>
          <w:sz w:val="32"/>
          <w:szCs w:val="32"/>
        </w:rPr>
        <w:t>加强个性打造。张謇故里小镇、</w:t>
      </w:r>
      <w:r>
        <w:rPr>
          <w:rFonts w:ascii="仿宋_GB2312" w:eastAsia="仿宋_GB2312" w:hAnsi="仿宋" w:cs="仿宋_GB2312" w:hint="eastAsia"/>
          <w:sz w:val="32"/>
          <w:szCs w:val="32"/>
        </w:rPr>
        <w:t>南布洲旅游景区等单体投资超</w:t>
      </w:r>
      <w:r>
        <w:rPr>
          <w:rFonts w:ascii="仿宋_GB2312" w:eastAsia="仿宋_GB2312" w:hAnsi="仿宋" w:cs="仿宋_GB2312"/>
          <w:sz w:val="32"/>
          <w:szCs w:val="32"/>
        </w:rPr>
        <w:t>10</w:t>
      </w:r>
      <w:r>
        <w:rPr>
          <w:rFonts w:ascii="仿宋_GB2312" w:eastAsia="仿宋_GB2312" w:hAnsi="仿宋" w:cs="仿宋_GB2312" w:hint="eastAsia"/>
          <w:sz w:val="32"/>
          <w:szCs w:val="32"/>
        </w:rPr>
        <w:t>亿元的旅游项目扎实推进，张謇故里小镇纳入南通市重特大旅游考核认定项目，实现新突破。推进余东古镇创</w:t>
      </w:r>
      <w:r>
        <w:rPr>
          <w:rFonts w:ascii="仿宋_GB2312" w:eastAsia="仿宋_GB2312" w:hAnsi="仿宋" w:cs="仿宋_GB2312"/>
          <w:sz w:val="32"/>
          <w:szCs w:val="32"/>
        </w:rPr>
        <w:t>4A</w:t>
      </w:r>
      <w:r>
        <w:rPr>
          <w:rFonts w:ascii="仿宋_GB2312" w:eastAsia="仿宋_GB2312" w:hAnsi="仿宋" w:cs="仿宋_GB2312" w:hint="eastAsia"/>
          <w:sz w:val="32"/>
          <w:szCs w:val="32"/>
        </w:rPr>
        <w:t>景区、海永镇创建省级旅游度假区、开发区謇公湖旅游度假区创建南通市级旅游度假区，打造具有市场号召力的龙头型重大旅游项目。</w:t>
      </w:r>
      <w:r>
        <w:rPr>
          <w:rFonts w:ascii="仿宋_GB2312" w:eastAsia="仿宋_GB2312" w:cs="仿宋_GB2312" w:hint="eastAsia"/>
          <w:sz w:val="32"/>
          <w:szCs w:val="32"/>
        </w:rPr>
        <w:t>叠石桥家纺文化博物馆国家</w:t>
      </w:r>
      <w:r>
        <w:rPr>
          <w:rFonts w:ascii="仿宋_GB2312" w:eastAsia="仿宋_GB2312" w:cs="仿宋_GB2312"/>
          <w:sz w:val="32"/>
          <w:szCs w:val="32"/>
        </w:rPr>
        <w:t>4A</w:t>
      </w:r>
      <w:r>
        <w:rPr>
          <w:rFonts w:ascii="仿宋_GB2312" w:eastAsia="仿宋_GB2312" w:cs="仿宋_GB2312" w:hint="eastAsia"/>
          <w:sz w:val="32"/>
          <w:szCs w:val="32"/>
        </w:rPr>
        <w:t>级景区改造提升全面实施。</w:t>
      </w:r>
    </w:p>
    <w:p w:rsidR="003C7E47" w:rsidRDefault="003C7E47">
      <w:pPr>
        <w:spacing w:line="560" w:lineRule="exact"/>
        <w:ind w:firstLine="645"/>
        <w:rPr>
          <w:rFonts w:ascii="仿宋_GB2312" w:eastAsia="仿宋_GB2312" w:hAnsi="仿宋_GB2312"/>
          <w:color w:val="000000"/>
          <w:sz w:val="32"/>
          <w:szCs w:val="32"/>
        </w:rPr>
      </w:pPr>
      <w:r>
        <w:rPr>
          <w:rFonts w:ascii="楷体_GB2312" w:eastAsia="楷体_GB2312" w:cs="楷体_GB2312"/>
          <w:color w:val="000000"/>
          <w:sz w:val="32"/>
          <w:szCs w:val="32"/>
        </w:rPr>
        <w:t>4.</w:t>
      </w:r>
      <w:r>
        <w:rPr>
          <w:rFonts w:ascii="楷体_GB2312" w:eastAsia="楷体_GB2312" w:cs="楷体_GB2312" w:hint="eastAsia"/>
          <w:color w:val="000000"/>
          <w:sz w:val="32"/>
          <w:szCs w:val="32"/>
        </w:rPr>
        <w:t>突出优势。</w:t>
      </w:r>
      <w:r>
        <w:rPr>
          <w:rFonts w:ascii="仿宋_GB2312" w:eastAsia="仿宋_GB2312" w:hAnsi="仿宋_GB2312" w:cs="仿宋_GB2312" w:hint="eastAsia"/>
          <w:color w:val="000000"/>
          <w:sz w:val="32"/>
          <w:szCs w:val="32"/>
        </w:rPr>
        <w:t>高度重视涉及</w:t>
      </w:r>
      <w:r>
        <w:rPr>
          <w:rFonts w:ascii="仿宋_GB2312" w:eastAsia="仿宋_GB2312" w:hAnsi="仿宋_GB2312" w:cs="仿宋_GB2312"/>
          <w:color w:val="000000"/>
          <w:sz w:val="32"/>
          <w:szCs w:val="32"/>
        </w:rPr>
        <w:t>GDP </w:t>
      </w:r>
      <w:r>
        <w:rPr>
          <w:rFonts w:ascii="仿宋_GB2312" w:eastAsia="仿宋_GB2312" w:hAnsi="仿宋_GB2312" w:cs="仿宋_GB2312" w:hint="eastAsia"/>
          <w:color w:val="000000"/>
          <w:sz w:val="32"/>
          <w:szCs w:val="32"/>
        </w:rPr>
        <w:t>核算改革的文化娱乐业的培育和统计监测工作。预计全年文化娱乐业实施营业收入</w:t>
      </w:r>
      <w:r>
        <w:rPr>
          <w:rFonts w:ascii="仿宋_GB2312" w:eastAsia="仿宋_GB2312" w:hAnsi="仿宋_GB2312"/>
          <w:color w:val="000000"/>
          <w:sz w:val="32"/>
          <w:szCs w:val="32"/>
        </w:rPr>
        <w:t> </w:t>
      </w:r>
      <w:r>
        <w:rPr>
          <w:rFonts w:ascii="仿宋_GB2312" w:eastAsia="仿宋_GB2312" w:hAnsi="仿宋_GB2312" w:cs="仿宋_GB2312"/>
          <w:color w:val="000000"/>
          <w:sz w:val="32"/>
          <w:szCs w:val="32"/>
        </w:rPr>
        <w:t>3.8</w:t>
      </w:r>
      <w:r>
        <w:rPr>
          <w:rFonts w:ascii="仿宋_GB2312" w:eastAsia="仿宋_GB2312" w:hAnsi="仿宋_GB2312" w:cs="仿宋_GB2312" w:hint="eastAsia"/>
          <w:color w:val="000000"/>
          <w:sz w:val="32"/>
          <w:szCs w:val="32"/>
        </w:rPr>
        <w:t>亿元左右，增幅超</w:t>
      </w:r>
      <w:r>
        <w:rPr>
          <w:rFonts w:ascii="仿宋_GB2312" w:eastAsia="仿宋_GB2312" w:hAnsi="仿宋_GB2312" w:cs="仿宋_GB2312"/>
          <w:color w:val="000000"/>
          <w:sz w:val="32"/>
          <w:szCs w:val="32"/>
        </w:rPr>
        <w:t>90%</w:t>
      </w:r>
      <w:r>
        <w:rPr>
          <w:rFonts w:ascii="仿宋_GB2312" w:eastAsia="仿宋_GB2312" w:hAnsi="仿宋_GB2312" w:cs="仿宋_GB2312" w:hint="eastAsia"/>
          <w:color w:val="000000"/>
          <w:sz w:val="32"/>
          <w:szCs w:val="32"/>
        </w:rPr>
        <w:t>；新增重点服务企业</w:t>
      </w:r>
      <w:r>
        <w:rPr>
          <w:rFonts w:ascii="仿宋_GB2312" w:eastAsia="仿宋_GB2312" w:hAnsi="仿宋_GB2312" w:cs="仿宋_GB2312"/>
          <w:color w:val="000000"/>
          <w:sz w:val="32"/>
          <w:szCs w:val="32"/>
        </w:rPr>
        <w:t>14</w:t>
      </w:r>
      <w:r>
        <w:rPr>
          <w:rFonts w:ascii="仿宋_GB2312" w:eastAsia="仿宋_GB2312" w:hAnsi="仿宋_GB2312" w:cs="仿宋_GB2312" w:hint="eastAsia"/>
          <w:color w:val="000000"/>
          <w:sz w:val="32"/>
          <w:szCs w:val="32"/>
        </w:rPr>
        <w:t>家，均居南通市前列。配合宣传部门全力补齐文化产业增加值占</w:t>
      </w:r>
      <w:r>
        <w:rPr>
          <w:rFonts w:ascii="仿宋_GB2312" w:eastAsia="仿宋_GB2312" w:hAnsi="仿宋_GB2312" w:cs="仿宋_GB2312"/>
          <w:color w:val="000000"/>
          <w:sz w:val="32"/>
          <w:szCs w:val="32"/>
        </w:rPr>
        <w:t>GDP</w:t>
      </w:r>
      <w:r>
        <w:rPr>
          <w:rFonts w:ascii="仿宋_GB2312" w:eastAsia="仿宋_GB2312" w:hAnsi="仿宋_GB2312" w:cs="仿宋_GB2312" w:hint="eastAsia"/>
          <w:color w:val="000000"/>
          <w:sz w:val="32"/>
          <w:szCs w:val="32"/>
        </w:rPr>
        <w:t>比重的短板，全年实现占比超</w:t>
      </w:r>
      <w:r>
        <w:rPr>
          <w:rFonts w:ascii="仿宋_GB2312" w:eastAsia="仿宋_GB2312" w:hAnsi="仿宋_GB2312" w:cs="仿宋_GB2312"/>
          <w:color w:val="000000"/>
          <w:sz w:val="32"/>
          <w:szCs w:val="32"/>
        </w:rPr>
        <w:t>5.1%</w:t>
      </w:r>
      <w:r>
        <w:rPr>
          <w:rFonts w:ascii="仿宋_GB2312" w:eastAsia="仿宋_GB2312" w:hAnsi="仿宋_GB2312" w:cs="仿宋_GB2312" w:hint="eastAsia"/>
          <w:color w:val="000000"/>
          <w:sz w:val="32"/>
          <w:szCs w:val="32"/>
        </w:rPr>
        <w:t>，有望进入南通市前三，呈现重夺南通市领先的良好态势。</w:t>
      </w:r>
    </w:p>
    <w:p w:rsidR="003C7E47" w:rsidRDefault="003C7E47">
      <w:pPr>
        <w:spacing w:line="560" w:lineRule="exact"/>
        <w:ind w:firstLine="645"/>
        <w:rPr>
          <w:rFonts w:ascii="仿宋_GB2312" w:eastAsia="仿宋_GB2312"/>
          <w:sz w:val="32"/>
          <w:szCs w:val="32"/>
        </w:rPr>
      </w:pPr>
      <w:r>
        <w:rPr>
          <w:rFonts w:ascii="楷体_GB2312" w:eastAsia="楷体_GB2312" w:cs="楷体_GB2312"/>
          <w:color w:val="000000"/>
          <w:sz w:val="32"/>
          <w:szCs w:val="32"/>
        </w:rPr>
        <w:t>5.</w:t>
      </w:r>
      <w:r>
        <w:rPr>
          <w:rFonts w:ascii="楷体_GB2312" w:eastAsia="楷体_GB2312" w:cs="楷体_GB2312" w:hint="eastAsia"/>
          <w:color w:val="000000"/>
          <w:sz w:val="32"/>
          <w:szCs w:val="32"/>
        </w:rPr>
        <w:t>深度融合。</w:t>
      </w:r>
      <w:r>
        <w:rPr>
          <w:rFonts w:ascii="仿宋_GB2312" w:eastAsia="仿宋_GB2312" w:cs="仿宋_GB2312" w:hint="eastAsia"/>
          <w:color w:val="000000"/>
          <w:sz w:val="32"/>
          <w:szCs w:val="32"/>
        </w:rPr>
        <w:t>切实加强“文化</w:t>
      </w:r>
      <w:r>
        <w:rPr>
          <w:rFonts w:ascii="仿宋_GB2312" w:eastAsia="仿宋_GB2312" w:cs="仿宋_GB2312"/>
          <w:color w:val="000000"/>
          <w:sz w:val="32"/>
          <w:szCs w:val="32"/>
        </w:rPr>
        <w:t>+</w:t>
      </w:r>
      <w:r>
        <w:rPr>
          <w:rFonts w:ascii="仿宋_GB2312" w:eastAsia="仿宋_GB2312" w:cs="仿宋_GB2312" w:hint="eastAsia"/>
          <w:color w:val="000000"/>
          <w:sz w:val="32"/>
          <w:szCs w:val="32"/>
        </w:rPr>
        <w:t>”“旅游</w:t>
      </w:r>
      <w:r>
        <w:rPr>
          <w:rFonts w:ascii="仿宋_GB2312" w:eastAsia="仿宋_GB2312" w:cs="仿宋_GB2312"/>
          <w:color w:val="000000"/>
          <w:sz w:val="32"/>
          <w:szCs w:val="32"/>
        </w:rPr>
        <w:t>+</w:t>
      </w:r>
      <w:r>
        <w:rPr>
          <w:rFonts w:ascii="仿宋_GB2312" w:eastAsia="仿宋_GB2312" w:cs="仿宋_GB2312" w:hint="eastAsia"/>
          <w:color w:val="000000"/>
          <w:sz w:val="32"/>
          <w:szCs w:val="32"/>
        </w:rPr>
        <w:t>”和“</w:t>
      </w:r>
      <w:r>
        <w:rPr>
          <w:rFonts w:ascii="仿宋_GB2312" w:eastAsia="仿宋_GB2312" w:cs="仿宋_GB2312"/>
          <w:color w:val="000000"/>
          <w:sz w:val="32"/>
          <w:szCs w:val="32"/>
        </w:rPr>
        <w:t>+</w:t>
      </w:r>
      <w:r>
        <w:rPr>
          <w:rFonts w:ascii="仿宋_GB2312" w:eastAsia="仿宋_GB2312" w:cs="仿宋_GB2312" w:hint="eastAsia"/>
          <w:color w:val="000000"/>
          <w:sz w:val="32"/>
          <w:szCs w:val="32"/>
        </w:rPr>
        <w:t>旅游”工作，注重同工业、农业、体育等结合，</w:t>
      </w:r>
      <w:r>
        <w:rPr>
          <w:rFonts w:ascii="仿宋_GB2312" w:eastAsia="仿宋_GB2312" w:cs="仿宋_GB2312" w:hint="eastAsia"/>
          <w:sz w:val="32"/>
          <w:szCs w:val="32"/>
        </w:rPr>
        <w:t>努力推进全域旅游向纵深推进。颐生文博园创成江苏省首批工业旅游点，培育凯盛家纺、紫翔龙红木艺术馆朝工业旅游区方向建设发展。南黄海生态公园、海门足球小镇文化客厅、九龙岛文旅景区创成国家</w:t>
      </w:r>
      <w:r>
        <w:rPr>
          <w:rFonts w:ascii="仿宋_GB2312" w:eastAsia="仿宋_GB2312" w:cs="仿宋_GB2312"/>
          <w:sz w:val="32"/>
          <w:szCs w:val="32"/>
        </w:rPr>
        <w:t>3A</w:t>
      </w:r>
      <w:r>
        <w:rPr>
          <w:rFonts w:ascii="仿宋_GB2312" w:eastAsia="仿宋_GB2312" w:cs="仿宋_GB2312" w:hint="eastAsia"/>
          <w:sz w:val="32"/>
          <w:szCs w:val="32"/>
        </w:rPr>
        <w:t>级旅游景区。</w:t>
      </w:r>
    </w:p>
    <w:p w:rsidR="003C7E47" w:rsidRDefault="003C7E47">
      <w:pPr>
        <w:spacing w:line="560" w:lineRule="exact"/>
        <w:ind w:firstLine="645"/>
        <w:rPr>
          <w:rFonts w:ascii="黑体" w:eastAsia="黑体" w:hAnsi="黑体"/>
          <w:sz w:val="32"/>
          <w:szCs w:val="32"/>
        </w:rPr>
      </w:pPr>
      <w:r>
        <w:rPr>
          <w:rFonts w:ascii="黑体" w:eastAsia="黑体" w:hAnsi="黑体" w:cs="黑体" w:hint="eastAsia"/>
          <w:sz w:val="32"/>
          <w:szCs w:val="32"/>
        </w:rPr>
        <w:t>五、综合管理聚合力明显提升。</w:t>
      </w:r>
    </w:p>
    <w:p w:rsidR="003C7E47" w:rsidRDefault="003C7E47">
      <w:pPr>
        <w:spacing w:line="560" w:lineRule="exact"/>
        <w:ind w:firstLine="645"/>
        <w:rPr>
          <w:rFonts w:ascii="仿宋_GB2312" w:eastAsia="仿宋_GB2312" w:hAnsi="宋体"/>
          <w:sz w:val="32"/>
          <w:szCs w:val="32"/>
        </w:rPr>
      </w:pPr>
      <w:r>
        <w:rPr>
          <w:rFonts w:ascii="楷体_GB2312" w:eastAsia="楷体_GB2312" w:cs="楷体_GB2312"/>
          <w:sz w:val="32"/>
          <w:szCs w:val="32"/>
        </w:rPr>
        <w:t>1.</w:t>
      </w:r>
      <w:r>
        <w:rPr>
          <w:rFonts w:ascii="楷体_GB2312" w:eastAsia="楷体_GB2312" w:cs="楷体_GB2312" w:hint="eastAsia"/>
          <w:sz w:val="32"/>
          <w:szCs w:val="32"/>
        </w:rPr>
        <w:t>切实加强文化遗产保护。</w:t>
      </w:r>
      <w:r>
        <w:rPr>
          <w:rFonts w:ascii="仿宋_GB2312" w:eastAsia="仿宋_GB2312" w:cs="仿宋_GB2312" w:hint="eastAsia"/>
          <w:color w:val="000000"/>
          <w:sz w:val="32"/>
          <w:szCs w:val="32"/>
        </w:rPr>
        <w:t>充分研究和彰显各级各类文博类场馆集聚“海门现象”，目前已建</w:t>
      </w:r>
      <w:r>
        <w:rPr>
          <w:rFonts w:ascii="仿宋_GB2312" w:eastAsia="仿宋_GB2312" w:cs="仿宋_GB2312"/>
          <w:color w:val="000000"/>
          <w:sz w:val="32"/>
          <w:szCs w:val="32"/>
        </w:rPr>
        <w:t xml:space="preserve">10 </w:t>
      </w:r>
      <w:r>
        <w:rPr>
          <w:rFonts w:ascii="仿宋_GB2312" w:eastAsia="仿宋_GB2312" w:cs="仿宋_GB2312" w:hint="eastAsia"/>
          <w:color w:val="000000"/>
          <w:sz w:val="32"/>
          <w:szCs w:val="32"/>
        </w:rPr>
        <w:t>个、在建</w:t>
      </w:r>
      <w:r>
        <w:rPr>
          <w:rFonts w:ascii="仿宋_GB2312" w:eastAsia="仿宋_GB2312" w:cs="仿宋_GB2312"/>
          <w:color w:val="000000"/>
          <w:sz w:val="32"/>
          <w:szCs w:val="32"/>
        </w:rPr>
        <w:t>5</w:t>
      </w:r>
      <w:r>
        <w:rPr>
          <w:rFonts w:ascii="仿宋_GB2312" w:eastAsia="仿宋_GB2312" w:cs="仿宋_GB2312" w:hint="eastAsia"/>
          <w:color w:val="000000"/>
          <w:sz w:val="32"/>
          <w:szCs w:val="32"/>
        </w:rPr>
        <w:t>个、拟建</w:t>
      </w:r>
      <w:r>
        <w:rPr>
          <w:rFonts w:ascii="仿宋_GB2312" w:eastAsia="仿宋_GB2312" w:cs="仿宋_GB2312"/>
          <w:color w:val="000000"/>
          <w:sz w:val="32"/>
          <w:szCs w:val="32"/>
        </w:rPr>
        <w:t>2</w:t>
      </w:r>
      <w:r>
        <w:rPr>
          <w:rFonts w:ascii="仿宋_GB2312" w:eastAsia="仿宋_GB2312" w:cs="仿宋_GB2312" w:hint="eastAsia"/>
          <w:color w:val="000000"/>
          <w:sz w:val="32"/>
          <w:szCs w:val="32"/>
        </w:rPr>
        <w:t>个。</w:t>
      </w:r>
      <w:r>
        <w:rPr>
          <w:rFonts w:ascii="仿宋_GB2312" w:eastAsia="仿宋_GB2312" w:cs="仿宋_GB2312" w:hint="eastAsia"/>
          <w:sz w:val="32"/>
          <w:szCs w:val="32"/>
        </w:rPr>
        <w:t>正余通东红色文化记忆馆、余东通东文化博物馆、厉慧良纪念馆基本建成，季方史料陈列馆完成展陈初步方案等前期工作，叠石桥家纺文化博物馆正式纳入博物馆序列。</w:t>
      </w:r>
      <w:r>
        <w:rPr>
          <w:rFonts w:ascii="仿宋_GB2312" w:eastAsia="仿宋_GB2312" w:hAnsi="宋体" w:cs="仿宋_GB2312" w:hint="eastAsia"/>
          <w:sz w:val="32"/>
          <w:szCs w:val="32"/>
        </w:rPr>
        <w:t>南通大生第三纺织公司旧址修缮设计获上级审定，并获得国家文物局修缮补助资金超</w:t>
      </w:r>
      <w:r>
        <w:rPr>
          <w:rFonts w:ascii="仿宋_GB2312" w:eastAsia="仿宋_GB2312" w:hAnsi="宋体" w:cs="仿宋_GB2312"/>
          <w:sz w:val="32"/>
          <w:szCs w:val="32"/>
        </w:rPr>
        <w:t>1200</w:t>
      </w:r>
      <w:r>
        <w:rPr>
          <w:rFonts w:ascii="仿宋_GB2312" w:eastAsia="仿宋_GB2312" w:hAnsi="宋体" w:cs="仿宋_GB2312" w:hint="eastAsia"/>
          <w:sz w:val="32"/>
          <w:szCs w:val="32"/>
        </w:rPr>
        <w:t>万元，已进入工程施工前期准备阶段。张公堤迁移保护项目获省政府批准，成为自成立省文物局以来首个获批迁移的项目，正实施迁移保护工作。</w:t>
      </w:r>
      <w:r>
        <w:rPr>
          <w:rFonts w:ascii="仿宋_GB2312" w:eastAsia="仿宋_GB2312" w:hAnsi="宋体" w:cs="仿宋_GB2312"/>
          <w:sz w:val="32"/>
          <w:szCs w:val="32"/>
        </w:rPr>
        <w:t>2</w:t>
      </w:r>
      <w:r>
        <w:rPr>
          <w:rFonts w:ascii="仿宋_GB2312" w:eastAsia="仿宋_GB2312" w:hAnsi="宋体" w:cs="仿宋_GB2312" w:hint="eastAsia"/>
          <w:sz w:val="32"/>
          <w:szCs w:val="32"/>
        </w:rPr>
        <w:t>人入选第五批江苏省非物质文化遗产代表性传承人，</w:t>
      </w:r>
      <w:r>
        <w:rPr>
          <w:rFonts w:ascii="仿宋_GB2312" w:eastAsia="仿宋_GB2312" w:hAnsi="宋体" w:cs="仿宋_GB2312"/>
          <w:sz w:val="32"/>
          <w:szCs w:val="32"/>
        </w:rPr>
        <w:t>9</w:t>
      </w:r>
      <w:r>
        <w:rPr>
          <w:rFonts w:ascii="仿宋_GB2312" w:eastAsia="仿宋_GB2312" w:hAnsi="宋体" w:cs="仿宋_GB2312" w:hint="eastAsia"/>
          <w:sz w:val="32"/>
          <w:szCs w:val="32"/>
        </w:rPr>
        <w:t>人被中共江苏省委组织部等</w:t>
      </w:r>
      <w:r>
        <w:rPr>
          <w:rFonts w:ascii="仿宋_GB2312" w:eastAsia="仿宋_GB2312" w:hAnsi="宋体" w:cs="仿宋_GB2312"/>
          <w:sz w:val="32"/>
          <w:szCs w:val="32"/>
        </w:rPr>
        <w:t>9</w:t>
      </w:r>
      <w:r>
        <w:rPr>
          <w:rFonts w:ascii="仿宋_GB2312" w:eastAsia="仿宋_GB2312" w:hAnsi="宋体" w:cs="仿宋_GB2312" w:hint="eastAsia"/>
          <w:sz w:val="32"/>
          <w:szCs w:val="32"/>
        </w:rPr>
        <w:t>部门审定为江苏省乡土人才“三带”名人、能手、新秀。</w:t>
      </w:r>
    </w:p>
    <w:p w:rsidR="003C7E47" w:rsidRDefault="003C7E47">
      <w:pPr>
        <w:spacing w:line="560" w:lineRule="exact"/>
        <w:ind w:firstLine="645"/>
        <w:rPr>
          <w:rFonts w:ascii="仿宋_GB2312" w:eastAsia="仿宋_GB2312"/>
          <w:sz w:val="32"/>
          <w:szCs w:val="32"/>
        </w:rPr>
      </w:pPr>
      <w:r>
        <w:rPr>
          <w:rFonts w:ascii="楷体_GB2312" w:eastAsia="楷体_GB2312" w:cs="楷体_GB2312"/>
          <w:sz w:val="32"/>
          <w:szCs w:val="32"/>
        </w:rPr>
        <w:t>2.</w:t>
      </w:r>
      <w:r>
        <w:rPr>
          <w:rFonts w:ascii="楷体_GB2312" w:eastAsia="楷体_GB2312" w:cs="楷体_GB2312" w:hint="eastAsia"/>
          <w:sz w:val="32"/>
          <w:szCs w:val="32"/>
        </w:rPr>
        <w:t>切实加强文化旅游行业监管。</w:t>
      </w:r>
      <w:r>
        <w:rPr>
          <w:rFonts w:ascii="仿宋_GB2312" w:eastAsia="仿宋_GB2312" w:hAnsi="宋体" w:cs="仿宋_GB2312" w:hint="eastAsia"/>
          <w:sz w:val="32"/>
          <w:szCs w:val="32"/>
        </w:rPr>
        <w:t>注重文广旅法治建设，荣获江苏省广电系统普法工作先进集体，有望创成江苏省广播电视示范单位。</w:t>
      </w:r>
      <w:r>
        <w:rPr>
          <w:rFonts w:ascii="仿宋_GB2312" w:eastAsia="仿宋_GB2312" w:cs="仿宋_GB2312" w:hint="eastAsia"/>
          <w:sz w:val="32"/>
          <w:szCs w:val="32"/>
        </w:rPr>
        <w:t>扫黑除恶专项斗争向纵深推进，行业内疫情防控、安全生产形势持续向好。按照安全生产专项整治工作要求，全面推进文旅行业“小灶吃好、大灶吃饱”。今年以来共检查复查文化和旅游经营单位</w:t>
      </w:r>
      <w:r>
        <w:rPr>
          <w:rFonts w:ascii="仿宋_GB2312" w:eastAsia="仿宋_GB2312" w:cs="仿宋_GB2312"/>
          <w:sz w:val="32"/>
          <w:szCs w:val="32"/>
        </w:rPr>
        <w:t>626</w:t>
      </w:r>
      <w:r>
        <w:rPr>
          <w:rFonts w:ascii="仿宋_GB2312" w:eastAsia="仿宋_GB2312" w:cs="仿宋_GB2312" w:hint="eastAsia"/>
          <w:sz w:val="32"/>
          <w:szCs w:val="32"/>
        </w:rPr>
        <w:t>家，排查</w:t>
      </w:r>
      <w:r>
        <w:rPr>
          <w:rFonts w:ascii="仿宋_GB2312" w:eastAsia="仿宋_GB2312" w:cs="仿宋_GB2312"/>
          <w:sz w:val="32"/>
          <w:szCs w:val="32"/>
        </w:rPr>
        <w:t>631</w:t>
      </w:r>
      <w:r>
        <w:rPr>
          <w:rFonts w:ascii="仿宋_GB2312" w:eastAsia="仿宋_GB2312" w:cs="仿宋_GB2312" w:hint="eastAsia"/>
          <w:sz w:val="32"/>
          <w:szCs w:val="32"/>
        </w:rPr>
        <w:t>项隐患，已整治</w:t>
      </w:r>
      <w:r>
        <w:rPr>
          <w:rFonts w:ascii="仿宋_GB2312" w:eastAsia="仿宋_GB2312" w:cs="仿宋_GB2312"/>
          <w:sz w:val="32"/>
          <w:szCs w:val="32"/>
        </w:rPr>
        <w:t>602</w:t>
      </w:r>
      <w:r>
        <w:rPr>
          <w:rFonts w:ascii="仿宋_GB2312" w:eastAsia="仿宋_GB2312" w:cs="仿宋_GB2312" w:hint="eastAsia"/>
          <w:sz w:val="32"/>
          <w:szCs w:val="32"/>
        </w:rPr>
        <w:t>项，全部纳入全过程闭环管理，确保全区文化和旅游市场安全生产工作平稳可控，为高质量发展奠定安全基石。</w:t>
      </w:r>
    </w:p>
    <w:p w:rsidR="003C7E47" w:rsidRDefault="003C7E47">
      <w:pPr>
        <w:spacing w:line="560" w:lineRule="exact"/>
        <w:ind w:firstLine="645"/>
        <w:rPr>
          <w:rFonts w:ascii="仿宋_GB2312" w:eastAsia="仿宋_GB2312"/>
          <w:sz w:val="32"/>
          <w:szCs w:val="32"/>
        </w:rPr>
      </w:pPr>
      <w:r>
        <w:rPr>
          <w:rFonts w:ascii="楷体_GB2312" w:eastAsia="楷体_GB2312" w:cs="楷体_GB2312"/>
          <w:sz w:val="32"/>
          <w:szCs w:val="32"/>
        </w:rPr>
        <w:t>3.</w:t>
      </w:r>
      <w:r>
        <w:rPr>
          <w:rFonts w:ascii="楷体_GB2312" w:eastAsia="楷体_GB2312" w:cs="楷体_GB2312" w:hint="eastAsia"/>
          <w:sz w:val="32"/>
          <w:szCs w:val="32"/>
        </w:rPr>
        <w:t>切实加强广播电视建设。</w:t>
      </w:r>
      <w:r>
        <w:rPr>
          <w:rFonts w:ascii="仿宋_GB2312" w:eastAsia="仿宋_GB2312" w:cs="仿宋_GB2312" w:hint="eastAsia"/>
          <w:sz w:val="32"/>
          <w:szCs w:val="32"/>
        </w:rPr>
        <w:t>高效推进区应急广播体系建设，已建成</w:t>
      </w:r>
      <w:r>
        <w:rPr>
          <w:rFonts w:ascii="仿宋_GB2312" w:eastAsia="仿宋_GB2312" w:cs="仿宋_GB2312"/>
          <w:sz w:val="32"/>
          <w:szCs w:val="32"/>
        </w:rPr>
        <w:t>1</w:t>
      </w:r>
      <w:r>
        <w:rPr>
          <w:rFonts w:ascii="仿宋_GB2312" w:eastAsia="仿宋_GB2312" w:cs="仿宋_GB2312" w:hint="eastAsia"/>
          <w:sz w:val="32"/>
          <w:szCs w:val="32"/>
        </w:rPr>
        <w:t>个区级平台、</w:t>
      </w:r>
      <w:r>
        <w:rPr>
          <w:rFonts w:ascii="仿宋_GB2312" w:eastAsia="仿宋_GB2312" w:cs="仿宋_GB2312"/>
          <w:sz w:val="32"/>
          <w:szCs w:val="32"/>
        </w:rPr>
        <w:t>12</w:t>
      </w:r>
      <w:r>
        <w:rPr>
          <w:rFonts w:ascii="仿宋_GB2312" w:eastAsia="仿宋_GB2312" w:cs="仿宋_GB2312" w:hint="eastAsia"/>
          <w:sz w:val="32"/>
          <w:szCs w:val="32"/>
        </w:rPr>
        <w:t>个镇级平台、</w:t>
      </w:r>
      <w:r>
        <w:rPr>
          <w:rFonts w:ascii="仿宋_GB2312" w:eastAsia="仿宋_GB2312" w:cs="仿宋_GB2312"/>
          <w:sz w:val="32"/>
          <w:szCs w:val="32"/>
        </w:rPr>
        <w:t>250</w:t>
      </w:r>
      <w:r>
        <w:rPr>
          <w:rFonts w:ascii="仿宋_GB2312" w:eastAsia="仿宋_GB2312" w:cs="仿宋_GB2312" w:hint="eastAsia"/>
          <w:sz w:val="32"/>
          <w:szCs w:val="32"/>
        </w:rPr>
        <w:t>个村级平台和</w:t>
      </w:r>
      <w:r>
        <w:rPr>
          <w:rFonts w:ascii="仿宋_GB2312" w:eastAsia="仿宋_GB2312" w:cs="仿宋_GB2312"/>
          <w:sz w:val="32"/>
          <w:szCs w:val="32"/>
        </w:rPr>
        <w:t>4977</w:t>
      </w:r>
      <w:r>
        <w:rPr>
          <w:rFonts w:ascii="仿宋_GB2312" w:eastAsia="仿宋_GB2312" w:cs="仿宋_GB2312" w:hint="eastAsia"/>
          <w:sz w:val="32"/>
          <w:szCs w:val="32"/>
        </w:rPr>
        <w:t>个终端点位的应急广播网络，高分通过省局验收。建立广播电视行政管理联席会议制度，安播管理等工作纳上规范。</w:t>
      </w:r>
    </w:p>
    <w:p w:rsidR="003C7E47" w:rsidRDefault="003C7E47">
      <w:pPr>
        <w:spacing w:line="560" w:lineRule="exact"/>
        <w:ind w:firstLine="645"/>
        <w:rPr>
          <w:rFonts w:ascii="仿宋_GB2312" w:eastAsia="仿宋_GB2312"/>
          <w:sz w:val="32"/>
          <w:szCs w:val="32"/>
        </w:rPr>
      </w:pPr>
      <w:r>
        <w:rPr>
          <w:rFonts w:ascii="楷体_GB2312" w:eastAsia="楷体_GB2312" w:hAnsi="楷体_GB2312" w:cs="楷体_GB2312"/>
          <w:sz w:val="32"/>
          <w:szCs w:val="32"/>
        </w:rPr>
        <w:t>4.</w:t>
      </w:r>
      <w:r>
        <w:rPr>
          <w:rFonts w:ascii="楷体_GB2312" w:eastAsia="楷体_GB2312" w:hAnsi="楷体_GB2312" w:cs="楷体_GB2312" w:hint="eastAsia"/>
          <w:sz w:val="32"/>
          <w:szCs w:val="32"/>
        </w:rPr>
        <w:t>切实加强系统团队建设。</w:t>
      </w:r>
      <w:r>
        <w:rPr>
          <w:rFonts w:ascii="仿宋_GB2312" w:eastAsia="仿宋_GB2312" w:cs="仿宋_GB2312" w:hint="eastAsia"/>
          <w:sz w:val="32"/>
          <w:szCs w:val="32"/>
        </w:rPr>
        <w:t>突出全面从严治党，强化思想理论建设、党风廉政建设、人才队伍建设、意识形态建设，并创设文旅讲坛，结合苏州“三大法宝”学习、突破县域思维讨论等，创新开展三大教育，严肃认真抓好区委巡察整改工作，取得很好成效，全系统风清气正、心齐劲足、高效实干、创优争先。</w:t>
      </w:r>
    </w:p>
    <w:p w:rsidR="003C7E47" w:rsidRDefault="003C7E47">
      <w:pPr>
        <w:spacing w:line="560" w:lineRule="exact"/>
        <w:ind w:firstLine="645"/>
        <w:rPr>
          <w:rFonts w:ascii="仿宋_GB2312" w:eastAsia="仿宋_GB2312"/>
          <w:sz w:val="32"/>
          <w:szCs w:val="32"/>
        </w:rPr>
      </w:pPr>
      <w:r>
        <w:rPr>
          <w:rFonts w:ascii="楷体_GB2312" w:eastAsia="楷体_GB2312" w:cs="楷体_GB2312"/>
          <w:sz w:val="32"/>
          <w:szCs w:val="32"/>
        </w:rPr>
        <w:t>5.</w:t>
      </w:r>
      <w:r>
        <w:rPr>
          <w:rFonts w:ascii="楷体_GB2312" w:eastAsia="楷体_GB2312" w:cs="楷体_GB2312" w:hint="eastAsia"/>
          <w:sz w:val="32"/>
          <w:szCs w:val="32"/>
        </w:rPr>
        <w:t>切实加强“十四五”规划编制。</w:t>
      </w:r>
      <w:r>
        <w:rPr>
          <w:rFonts w:ascii="仿宋_GB2312" w:eastAsia="仿宋_GB2312" w:cs="仿宋_GB2312" w:hint="eastAsia"/>
          <w:sz w:val="32"/>
          <w:szCs w:val="32"/>
        </w:rPr>
        <w:t>坚持问题导向、目标导向，做好充分调研和前期研究，为规划编制做足准备。对标上级业务部门和区委区政府决策部署，推动文广旅工作更好融入全局工作。坚持项目为主、务实为要，精心设计一批项目、工程和举措。《“十四五”文化旅游融合发展规划》基本形成。</w:t>
      </w:r>
    </w:p>
    <w:p w:rsidR="003C7E47" w:rsidRDefault="003C7E47">
      <w:pPr>
        <w:spacing w:line="560" w:lineRule="exact"/>
        <w:ind w:firstLine="645"/>
        <w:rPr>
          <w:rFonts w:ascii="仿宋_GB2312" w:eastAsia="仿宋_GB2312"/>
          <w:sz w:val="32"/>
          <w:szCs w:val="32"/>
        </w:rPr>
      </w:pPr>
      <w:r>
        <w:rPr>
          <w:rFonts w:ascii="仿宋_GB2312" w:eastAsia="仿宋_GB2312" w:cs="仿宋_GB2312" w:hint="eastAsia"/>
          <w:sz w:val="32"/>
          <w:szCs w:val="32"/>
        </w:rPr>
        <w:t>全面回顾审视，我们也应该清醒地看到文旅融合发展中存在的短板和弱项。一是建设全省有地位全国有影响的江海文化名市的目标还需作出不懈努力。认识的高度、组织的程度、推进的力度、举措的深度还需持续强化。二是解决文旅发展不平衡不充分问题还任重道远。更高水平提供公共文旅服务、更高层面创作精品力作、更大力度传承江海文化、更大格局推进全域旅游还需付出艰巨努力。三是建设同文旅高水平融合、高质量发展相匹配的人才队伍还需持续修为。专业人才、管理人才、梯队人才、拔尖人才明显短缺，建设一支宽厚、精彩、担当的一流文旅团队还需下更大功夫。所有这些问题，都需要采取有效措施，攻坚克难加以解决。</w:t>
      </w:r>
    </w:p>
    <w:p w:rsidR="003C7E47" w:rsidRDefault="003C7E47">
      <w:pPr>
        <w:spacing w:line="560" w:lineRule="exact"/>
        <w:ind w:firstLine="645"/>
        <w:rPr>
          <w:rFonts w:ascii="仿宋_GB2312" w:eastAsia="仿宋_GB2312"/>
          <w:sz w:val="32"/>
          <w:szCs w:val="32"/>
        </w:rPr>
      </w:pPr>
    </w:p>
    <w:p w:rsidR="003C7E47" w:rsidRDefault="003C7E47">
      <w:pPr>
        <w:spacing w:line="560" w:lineRule="exact"/>
        <w:ind w:firstLine="645"/>
        <w:rPr>
          <w:rFonts w:ascii="仿宋_GB2312" w:eastAsia="仿宋_GB2312"/>
          <w:sz w:val="32"/>
          <w:szCs w:val="32"/>
        </w:rPr>
      </w:pPr>
    </w:p>
    <w:sectPr w:rsidR="003C7E47" w:rsidSect="00D05A8C">
      <w:footerReference w:type="default" r:id="rId7"/>
      <w:pgSz w:w="11906" w:h="16838"/>
      <w:pgMar w:top="2041" w:right="1531" w:bottom="2041" w:left="1531" w:header="510"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E47" w:rsidRDefault="003C7E47" w:rsidP="00D05A8C">
      <w:r>
        <w:separator/>
      </w:r>
    </w:p>
  </w:endnote>
  <w:endnote w:type="continuationSeparator" w:id="0">
    <w:p w:rsidR="003C7E47" w:rsidRDefault="003C7E47" w:rsidP="00D05A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47" w:rsidRDefault="003C7E47">
    <w:pPr>
      <w:pStyle w:val="Footer"/>
      <w:jc w:val="center"/>
      <w:rPr>
        <w:rFonts w:ascii="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sidRPr="009E7497">
      <w:rPr>
        <w:rFonts w:ascii="宋体" w:hAnsi="宋体" w:cs="宋体"/>
        <w:noProof/>
        <w:sz w:val="28"/>
        <w:szCs w:val="28"/>
        <w:lang w:val="zh-CN"/>
      </w:rPr>
      <w:t>1</w:t>
    </w:r>
    <w:r>
      <w:rPr>
        <w:rFonts w:ascii="宋体" w:hAnsi="宋体" w:cs="宋体"/>
        <w:sz w:val="28"/>
        <w:szCs w:val="28"/>
      </w:rPr>
      <w:fldChar w:fldCharType="end"/>
    </w:r>
  </w:p>
  <w:p w:rsidR="003C7E47" w:rsidRDefault="003C7E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E47" w:rsidRDefault="003C7E47" w:rsidP="00D05A8C">
      <w:r>
        <w:separator/>
      </w:r>
    </w:p>
  </w:footnote>
  <w:footnote w:type="continuationSeparator" w:id="0">
    <w:p w:rsidR="003C7E47" w:rsidRDefault="003C7E47" w:rsidP="00D05A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DA5C1"/>
    <w:multiLevelType w:val="singleLevel"/>
    <w:tmpl w:val="2F8DA5C1"/>
    <w:lvl w:ilvl="0">
      <w:start w:val="4"/>
      <w:numFmt w:val="chineseCounting"/>
      <w:suff w:val="nothing"/>
      <w:lvlText w:val="（%1）"/>
      <w:lvlJc w:val="left"/>
      <w:rPr>
        <w:rFonts w:hint="eastAsia"/>
      </w:rPr>
    </w:lvl>
  </w:abstractNum>
  <w:abstractNum w:abstractNumId="1">
    <w:nsid w:val="3DB7EF68"/>
    <w:multiLevelType w:val="singleLevel"/>
    <w:tmpl w:val="3DB7EF68"/>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34A2"/>
    <w:rsid w:val="000013F7"/>
    <w:rsid w:val="0000386C"/>
    <w:rsid w:val="00016D35"/>
    <w:rsid w:val="00027CCE"/>
    <w:rsid w:val="000471DD"/>
    <w:rsid w:val="000562D9"/>
    <w:rsid w:val="00066C74"/>
    <w:rsid w:val="00073A69"/>
    <w:rsid w:val="00081AB0"/>
    <w:rsid w:val="00087E37"/>
    <w:rsid w:val="000920FA"/>
    <w:rsid w:val="00097D55"/>
    <w:rsid w:val="000A275D"/>
    <w:rsid w:val="000B62A5"/>
    <w:rsid w:val="000C637B"/>
    <w:rsid w:val="000E61E1"/>
    <w:rsid w:val="00106C42"/>
    <w:rsid w:val="001079C1"/>
    <w:rsid w:val="001137E8"/>
    <w:rsid w:val="00137990"/>
    <w:rsid w:val="001417D2"/>
    <w:rsid w:val="00145A9F"/>
    <w:rsid w:val="00147038"/>
    <w:rsid w:val="00153D2D"/>
    <w:rsid w:val="00160EE7"/>
    <w:rsid w:val="00163A65"/>
    <w:rsid w:val="00170908"/>
    <w:rsid w:val="0017740E"/>
    <w:rsid w:val="00192D84"/>
    <w:rsid w:val="001A61B4"/>
    <w:rsid w:val="001A681A"/>
    <w:rsid w:val="001B33C8"/>
    <w:rsid w:val="001B36F2"/>
    <w:rsid w:val="001B3E26"/>
    <w:rsid w:val="001B6A48"/>
    <w:rsid w:val="001C696B"/>
    <w:rsid w:val="001D1BF0"/>
    <w:rsid w:val="001D2058"/>
    <w:rsid w:val="001E20C3"/>
    <w:rsid w:val="002007A0"/>
    <w:rsid w:val="00201EDB"/>
    <w:rsid w:val="00211ABB"/>
    <w:rsid w:val="00212248"/>
    <w:rsid w:val="002162AA"/>
    <w:rsid w:val="00236C36"/>
    <w:rsid w:val="00237CCA"/>
    <w:rsid w:val="00237ECE"/>
    <w:rsid w:val="00245957"/>
    <w:rsid w:val="00251081"/>
    <w:rsid w:val="00260715"/>
    <w:rsid w:val="00261D16"/>
    <w:rsid w:val="002726B4"/>
    <w:rsid w:val="00280084"/>
    <w:rsid w:val="0028457D"/>
    <w:rsid w:val="002C08AD"/>
    <w:rsid w:val="002C34C2"/>
    <w:rsid w:val="002D70B1"/>
    <w:rsid w:val="002E295E"/>
    <w:rsid w:val="002F0858"/>
    <w:rsid w:val="002F0BAB"/>
    <w:rsid w:val="002F2786"/>
    <w:rsid w:val="002F75FD"/>
    <w:rsid w:val="002F789E"/>
    <w:rsid w:val="0031128F"/>
    <w:rsid w:val="003245F4"/>
    <w:rsid w:val="00330BD1"/>
    <w:rsid w:val="003323D8"/>
    <w:rsid w:val="00362724"/>
    <w:rsid w:val="0036318E"/>
    <w:rsid w:val="00366200"/>
    <w:rsid w:val="00366DC9"/>
    <w:rsid w:val="00372240"/>
    <w:rsid w:val="00373147"/>
    <w:rsid w:val="00377A4C"/>
    <w:rsid w:val="00385376"/>
    <w:rsid w:val="003948D3"/>
    <w:rsid w:val="003C34A2"/>
    <w:rsid w:val="003C7E47"/>
    <w:rsid w:val="003E5466"/>
    <w:rsid w:val="003F0E50"/>
    <w:rsid w:val="003F41A9"/>
    <w:rsid w:val="003F4A25"/>
    <w:rsid w:val="003F5C4D"/>
    <w:rsid w:val="00441F9A"/>
    <w:rsid w:val="00452798"/>
    <w:rsid w:val="00453A82"/>
    <w:rsid w:val="00475B5E"/>
    <w:rsid w:val="004775F1"/>
    <w:rsid w:val="004979FF"/>
    <w:rsid w:val="004B05EF"/>
    <w:rsid w:val="004B11E0"/>
    <w:rsid w:val="004B7C3F"/>
    <w:rsid w:val="004C1B39"/>
    <w:rsid w:val="004C595D"/>
    <w:rsid w:val="004C6380"/>
    <w:rsid w:val="004D1DA6"/>
    <w:rsid w:val="004D4FCD"/>
    <w:rsid w:val="004E54F4"/>
    <w:rsid w:val="004F49F0"/>
    <w:rsid w:val="004F65A8"/>
    <w:rsid w:val="00504D05"/>
    <w:rsid w:val="00505A82"/>
    <w:rsid w:val="00525E03"/>
    <w:rsid w:val="0053429A"/>
    <w:rsid w:val="0054302B"/>
    <w:rsid w:val="00552C46"/>
    <w:rsid w:val="00577AC8"/>
    <w:rsid w:val="005832DA"/>
    <w:rsid w:val="0059720A"/>
    <w:rsid w:val="005A1329"/>
    <w:rsid w:val="005B25B0"/>
    <w:rsid w:val="005B69F8"/>
    <w:rsid w:val="005C25B4"/>
    <w:rsid w:val="005C3713"/>
    <w:rsid w:val="005C3A7A"/>
    <w:rsid w:val="005C587B"/>
    <w:rsid w:val="005E4E21"/>
    <w:rsid w:val="005E4F8C"/>
    <w:rsid w:val="006059AE"/>
    <w:rsid w:val="0060709A"/>
    <w:rsid w:val="00627D1E"/>
    <w:rsid w:val="00634B11"/>
    <w:rsid w:val="00643C68"/>
    <w:rsid w:val="0064561A"/>
    <w:rsid w:val="00647692"/>
    <w:rsid w:val="00664F5F"/>
    <w:rsid w:val="00665B7B"/>
    <w:rsid w:val="00676A90"/>
    <w:rsid w:val="0069446C"/>
    <w:rsid w:val="00697CC3"/>
    <w:rsid w:val="006A3181"/>
    <w:rsid w:val="006A68BA"/>
    <w:rsid w:val="006B09D0"/>
    <w:rsid w:val="006B2E8F"/>
    <w:rsid w:val="006B4754"/>
    <w:rsid w:val="006C5163"/>
    <w:rsid w:val="006D02A2"/>
    <w:rsid w:val="006D08F2"/>
    <w:rsid w:val="00701745"/>
    <w:rsid w:val="007050C3"/>
    <w:rsid w:val="00705205"/>
    <w:rsid w:val="00707283"/>
    <w:rsid w:val="00710CAC"/>
    <w:rsid w:val="00726D90"/>
    <w:rsid w:val="0073132F"/>
    <w:rsid w:val="0073236D"/>
    <w:rsid w:val="00737C18"/>
    <w:rsid w:val="00742891"/>
    <w:rsid w:val="00744730"/>
    <w:rsid w:val="0075747D"/>
    <w:rsid w:val="0076499C"/>
    <w:rsid w:val="00773794"/>
    <w:rsid w:val="0078184D"/>
    <w:rsid w:val="0079091A"/>
    <w:rsid w:val="007918AB"/>
    <w:rsid w:val="007B6203"/>
    <w:rsid w:val="007C157C"/>
    <w:rsid w:val="007C5AB9"/>
    <w:rsid w:val="007D379E"/>
    <w:rsid w:val="007D443C"/>
    <w:rsid w:val="007F162E"/>
    <w:rsid w:val="00804731"/>
    <w:rsid w:val="00811B63"/>
    <w:rsid w:val="00824166"/>
    <w:rsid w:val="00825735"/>
    <w:rsid w:val="00833905"/>
    <w:rsid w:val="00850145"/>
    <w:rsid w:val="00886E89"/>
    <w:rsid w:val="008903E5"/>
    <w:rsid w:val="008A0DD8"/>
    <w:rsid w:val="008B0537"/>
    <w:rsid w:val="008B42F9"/>
    <w:rsid w:val="008B4500"/>
    <w:rsid w:val="008B580E"/>
    <w:rsid w:val="008C1CF5"/>
    <w:rsid w:val="008F6E37"/>
    <w:rsid w:val="0090045C"/>
    <w:rsid w:val="009116B5"/>
    <w:rsid w:val="00922F16"/>
    <w:rsid w:val="00931770"/>
    <w:rsid w:val="00953038"/>
    <w:rsid w:val="009575B1"/>
    <w:rsid w:val="0096600D"/>
    <w:rsid w:val="00974F1F"/>
    <w:rsid w:val="00986FE6"/>
    <w:rsid w:val="009910AF"/>
    <w:rsid w:val="009A2A36"/>
    <w:rsid w:val="009B17D7"/>
    <w:rsid w:val="009C7CC7"/>
    <w:rsid w:val="009D346F"/>
    <w:rsid w:val="009E7497"/>
    <w:rsid w:val="009E7C09"/>
    <w:rsid w:val="009F7530"/>
    <w:rsid w:val="00A02333"/>
    <w:rsid w:val="00A03721"/>
    <w:rsid w:val="00A05D29"/>
    <w:rsid w:val="00A106C9"/>
    <w:rsid w:val="00A12A8C"/>
    <w:rsid w:val="00A16499"/>
    <w:rsid w:val="00A208BF"/>
    <w:rsid w:val="00A23607"/>
    <w:rsid w:val="00A31D2E"/>
    <w:rsid w:val="00A33662"/>
    <w:rsid w:val="00A379E9"/>
    <w:rsid w:val="00A40E90"/>
    <w:rsid w:val="00A412A3"/>
    <w:rsid w:val="00A44197"/>
    <w:rsid w:val="00A62A34"/>
    <w:rsid w:val="00A766E5"/>
    <w:rsid w:val="00A86CDF"/>
    <w:rsid w:val="00A910D4"/>
    <w:rsid w:val="00A9636C"/>
    <w:rsid w:val="00AA0D68"/>
    <w:rsid w:val="00AA33C9"/>
    <w:rsid w:val="00AA7FF5"/>
    <w:rsid w:val="00AC0A0E"/>
    <w:rsid w:val="00AC7C34"/>
    <w:rsid w:val="00AD0FBD"/>
    <w:rsid w:val="00AD7B7E"/>
    <w:rsid w:val="00AE1860"/>
    <w:rsid w:val="00AF3FF9"/>
    <w:rsid w:val="00AF5F15"/>
    <w:rsid w:val="00B0131B"/>
    <w:rsid w:val="00B16E9E"/>
    <w:rsid w:val="00B43378"/>
    <w:rsid w:val="00B5766F"/>
    <w:rsid w:val="00B663CB"/>
    <w:rsid w:val="00B66D02"/>
    <w:rsid w:val="00B74C22"/>
    <w:rsid w:val="00B84D5A"/>
    <w:rsid w:val="00B95A4D"/>
    <w:rsid w:val="00BA12A0"/>
    <w:rsid w:val="00BC0303"/>
    <w:rsid w:val="00BD1A59"/>
    <w:rsid w:val="00BD1D76"/>
    <w:rsid w:val="00BD2EB7"/>
    <w:rsid w:val="00BD6D98"/>
    <w:rsid w:val="00BE4612"/>
    <w:rsid w:val="00BF5775"/>
    <w:rsid w:val="00BF60B6"/>
    <w:rsid w:val="00BF6D42"/>
    <w:rsid w:val="00BF7608"/>
    <w:rsid w:val="00C01BDD"/>
    <w:rsid w:val="00C026FF"/>
    <w:rsid w:val="00C129F1"/>
    <w:rsid w:val="00C20B04"/>
    <w:rsid w:val="00C23D9D"/>
    <w:rsid w:val="00C25471"/>
    <w:rsid w:val="00C37953"/>
    <w:rsid w:val="00C437CA"/>
    <w:rsid w:val="00C45FA5"/>
    <w:rsid w:val="00C511B4"/>
    <w:rsid w:val="00C5378D"/>
    <w:rsid w:val="00C618E4"/>
    <w:rsid w:val="00C67368"/>
    <w:rsid w:val="00C876F8"/>
    <w:rsid w:val="00C90645"/>
    <w:rsid w:val="00CA4B52"/>
    <w:rsid w:val="00CA66E7"/>
    <w:rsid w:val="00CA74E7"/>
    <w:rsid w:val="00CB164B"/>
    <w:rsid w:val="00CB2DDD"/>
    <w:rsid w:val="00CC505B"/>
    <w:rsid w:val="00CD1E72"/>
    <w:rsid w:val="00CE1C62"/>
    <w:rsid w:val="00CE6E35"/>
    <w:rsid w:val="00CF4BB4"/>
    <w:rsid w:val="00CF5F1C"/>
    <w:rsid w:val="00CF777C"/>
    <w:rsid w:val="00D01533"/>
    <w:rsid w:val="00D02A8F"/>
    <w:rsid w:val="00D05A8C"/>
    <w:rsid w:val="00D06371"/>
    <w:rsid w:val="00D21540"/>
    <w:rsid w:val="00D23109"/>
    <w:rsid w:val="00D24EC8"/>
    <w:rsid w:val="00D24F49"/>
    <w:rsid w:val="00D25073"/>
    <w:rsid w:val="00D356C6"/>
    <w:rsid w:val="00D37412"/>
    <w:rsid w:val="00D37F1C"/>
    <w:rsid w:val="00D4701B"/>
    <w:rsid w:val="00D73A59"/>
    <w:rsid w:val="00D751B4"/>
    <w:rsid w:val="00D8543D"/>
    <w:rsid w:val="00D97212"/>
    <w:rsid w:val="00DB3BD1"/>
    <w:rsid w:val="00DC6FB3"/>
    <w:rsid w:val="00DE085B"/>
    <w:rsid w:val="00DE2394"/>
    <w:rsid w:val="00DE572C"/>
    <w:rsid w:val="00DF2C14"/>
    <w:rsid w:val="00E037C6"/>
    <w:rsid w:val="00E03AC4"/>
    <w:rsid w:val="00E12AD2"/>
    <w:rsid w:val="00E12B8D"/>
    <w:rsid w:val="00E20408"/>
    <w:rsid w:val="00E23C03"/>
    <w:rsid w:val="00E32280"/>
    <w:rsid w:val="00E50B31"/>
    <w:rsid w:val="00E6202B"/>
    <w:rsid w:val="00E62413"/>
    <w:rsid w:val="00E84A81"/>
    <w:rsid w:val="00E9698C"/>
    <w:rsid w:val="00EA3487"/>
    <w:rsid w:val="00EF488A"/>
    <w:rsid w:val="00F002C6"/>
    <w:rsid w:val="00F03A2C"/>
    <w:rsid w:val="00F03AE6"/>
    <w:rsid w:val="00F2257A"/>
    <w:rsid w:val="00F240BB"/>
    <w:rsid w:val="00F270EB"/>
    <w:rsid w:val="00F33063"/>
    <w:rsid w:val="00F3353B"/>
    <w:rsid w:val="00F35A24"/>
    <w:rsid w:val="00F4797D"/>
    <w:rsid w:val="00F47E48"/>
    <w:rsid w:val="00F53991"/>
    <w:rsid w:val="00F61DE9"/>
    <w:rsid w:val="00F6300F"/>
    <w:rsid w:val="00F631AE"/>
    <w:rsid w:val="00F63829"/>
    <w:rsid w:val="00F7152D"/>
    <w:rsid w:val="00F83FA3"/>
    <w:rsid w:val="00F85488"/>
    <w:rsid w:val="00F94272"/>
    <w:rsid w:val="00FA3FDA"/>
    <w:rsid w:val="00FA4886"/>
    <w:rsid w:val="00FA66CD"/>
    <w:rsid w:val="00FB7A75"/>
    <w:rsid w:val="00FC0A32"/>
    <w:rsid w:val="00FC43D0"/>
    <w:rsid w:val="00FC694E"/>
    <w:rsid w:val="00FD3FD6"/>
    <w:rsid w:val="0DF967F3"/>
    <w:rsid w:val="0EF615E2"/>
    <w:rsid w:val="14EF4002"/>
    <w:rsid w:val="157127D2"/>
    <w:rsid w:val="1D89344F"/>
    <w:rsid w:val="1E5C3443"/>
    <w:rsid w:val="234B2334"/>
    <w:rsid w:val="281628EC"/>
    <w:rsid w:val="32EE5332"/>
    <w:rsid w:val="3B3C3868"/>
    <w:rsid w:val="4BB67369"/>
    <w:rsid w:val="53696DA3"/>
    <w:rsid w:val="5CDE3B13"/>
    <w:rsid w:val="5E686A40"/>
    <w:rsid w:val="6496604B"/>
    <w:rsid w:val="6F712947"/>
    <w:rsid w:val="715914CD"/>
    <w:rsid w:val="7AA539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A8C"/>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05A8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05A8C"/>
    <w:rPr>
      <w:sz w:val="18"/>
      <w:szCs w:val="18"/>
    </w:rPr>
  </w:style>
  <w:style w:type="paragraph" w:styleId="Header">
    <w:name w:val="header"/>
    <w:basedOn w:val="Normal"/>
    <w:link w:val="HeaderChar"/>
    <w:uiPriority w:val="99"/>
    <w:semiHidden/>
    <w:rsid w:val="00D05A8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05A8C"/>
    <w:rPr>
      <w:sz w:val="18"/>
      <w:szCs w:val="18"/>
    </w:rPr>
  </w:style>
  <w:style w:type="paragraph" w:styleId="NormalWeb">
    <w:name w:val="Normal (Web)"/>
    <w:basedOn w:val="Normal"/>
    <w:uiPriority w:val="99"/>
    <w:rsid w:val="00D05A8C"/>
    <w:pPr>
      <w:jc w:val="left"/>
    </w:pPr>
    <w:rPr>
      <w:rFonts w:ascii="Times New Roman" w:hAnsi="Times New Roman" w:cs="Times New Roman"/>
      <w:kern w:val="0"/>
      <w:sz w:val="24"/>
      <w:szCs w:val="24"/>
    </w:rPr>
  </w:style>
  <w:style w:type="character" w:styleId="Hyperlink">
    <w:name w:val="Hyperlink"/>
    <w:basedOn w:val="DefaultParagraphFont"/>
    <w:uiPriority w:val="99"/>
    <w:rsid w:val="00D05A8C"/>
    <w:rPr>
      <w:color w:val="0000FF"/>
      <w:u w:val="single"/>
    </w:rPr>
  </w:style>
  <w:style w:type="paragraph" w:styleId="ListParagraph">
    <w:name w:val="List Paragraph"/>
    <w:basedOn w:val="Normal"/>
    <w:uiPriority w:val="99"/>
    <w:qFormat/>
    <w:rsid w:val="00D05A8C"/>
    <w:pPr>
      <w:ind w:firstLineChars="200" w:firstLine="420"/>
    </w:pPr>
  </w:style>
  <w:style w:type="character" w:customStyle="1" w:styleId="NormalCharacter">
    <w:name w:val="NormalCharacter"/>
    <w:uiPriority w:val="99"/>
    <w:rsid w:val="00D05A8C"/>
  </w:style>
  <w:style w:type="paragraph" w:styleId="BalloonText">
    <w:name w:val="Balloon Text"/>
    <w:basedOn w:val="Normal"/>
    <w:link w:val="BalloonTextChar"/>
    <w:uiPriority w:val="99"/>
    <w:semiHidden/>
    <w:rsid w:val="00211ABB"/>
    <w:rPr>
      <w:sz w:val="18"/>
      <w:szCs w:val="18"/>
    </w:rPr>
  </w:style>
  <w:style w:type="character" w:customStyle="1" w:styleId="BalloonTextChar">
    <w:name w:val="Balloon Text Char"/>
    <w:basedOn w:val="DefaultParagraphFont"/>
    <w:link w:val="BalloonText"/>
    <w:uiPriority w:val="99"/>
    <w:semiHidden/>
    <w:locked/>
    <w:rPr>
      <w:rFonts w:ascii="Calibri" w:hAnsi="Calibri" w:cs="Calibri"/>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289</TotalTime>
  <Pages>8</Pages>
  <Words>632</Words>
  <Characters>3608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ZWY</cp:lastModifiedBy>
  <cp:revision>79</cp:revision>
  <cp:lastPrinted>2020-12-18T03:16:00Z</cp:lastPrinted>
  <dcterms:created xsi:type="dcterms:W3CDTF">2019-10-28T01:02:00Z</dcterms:created>
  <dcterms:modified xsi:type="dcterms:W3CDTF">2021-01-05T08:34:00Z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