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407" w:rsidRPr="00005AEE" w:rsidRDefault="00DE4407">
      <w:pPr>
        <w:spacing w:line="560" w:lineRule="exact"/>
        <w:jc w:val="center"/>
        <w:rPr>
          <w:rFonts w:ascii="方正小标宋简体" w:eastAsia="方正小标宋简体"/>
          <w:sz w:val="44"/>
          <w:szCs w:val="44"/>
        </w:rPr>
      </w:pPr>
      <w:r w:rsidRPr="00005AEE">
        <w:rPr>
          <w:rFonts w:ascii="方正小标宋简体" w:eastAsia="方正小标宋简体" w:cs="方正小标宋简体"/>
          <w:sz w:val="44"/>
          <w:szCs w:val="44"/>
        </w:rPr>
        <w:t>2021</w:t>
      </w:r>
      <w:r w:rsidRPr="00005AEE">
        <w:rPr>
          <w:rFonts w:ascii="方正小标宋简体" w:eastAsia="方正小标宋简体" w:cs="方正小标宋简体" w:hint="eastAsia"/>
          <w:sz w:val="44"/>
          <w:szCs w:val="44"/>
        </w:rPr>
        <w:t>年工作要点</w:t>
      </w:r>
    </w:p>
    <w:p w:rsidR="00DE4407" w:rsidRDefault="00DE4407" w:rsidP="00005AEE">
      <w:pPr>
        <w:spacing w:line="560" w:lineRule="exact"/>
        <w:ind w:firstLineChars="200" w:firstLine="31680"/>
        <w:rPr>
          <w:rFonts w:ascii="仿宋_GB2312" w:eastAsia="仿宋_GB2312"/>
          <w:sz w:val="32"/>
          <w:szCs w:val="32"/>
        </w:rPr>
      </w:pPr>
    </w:p>
    <w:p w:rsidR="00DE4407" w:rsidRDefault="00DE4407" w:rsidP="00005AEE">
      <w:pPr>
        <w:spacing w:line="560" w:lineRule="exact"/>
        <w:ind w:firstLineChars="200" w:firstLine="31680"/>
        <w:rPr>
          <w:rFonts w:ascii="黑体" w:eastAsia="黑体" w:hAnsi="黑体"/>
          <w:sz w:val="32"/>
          <w:szCs w:val="32"/>
        </w:rPr>
      </w:pPr>
      <w:r>
        <w:rPr>
          <w:rFonts w:ascii="黑体" w:eastAsia="黑体" w:hAnsi="黑体" w:cs="黑体" w:hint="eastAsia"/>
          <w:sz w:val="32"/>
          <w:szCs w:val="32"/>
        </w:rPr>
        <w:t>一、总体要求</w:t>
      </w:r>
    </w:p>
    <w:p w:rsidR="00DE4407" w:rsidRDefault="00DE4407" w:rsidP="00005AEE">
      <w:pPr>
        <w:spacing w:line="560" w:lineRule="exact"/>
        <w:ind w:firstLineChars="200" w:firstLine="31680"/>
        <w:rPr>
          <w:rFonts w:ascii="仿宋_GB2312" w:eastAsia="仿宋_GB2312"/>
          <w:sz w:val="32"/>
          <w:szCs w:val="32"/>
        </w:rPr>
      </w:pPr>
      <w:r>
        <w:rPr>
          <w:rFonts w:ascii="仿宋_GB2312" w:eastAsia="仿宋_GB2312" w:hAnsi="黑体" w:cs="仿宋_GB2312"/>
          <w:sz w:val="32"/>
          <w:szCs w:val="32"/>
        </w:rPr>
        <w:t>2021</w:t>
      </w:r>
      <w:r>
        <w:rPr>
          <w:rFonts w:ascii="仿宋_GB2312" w:eastAsia="仿宋_GB2312" w:hAnsi="黑体" w:cs="仿宋_GB2312" w:hint="eastAsia"/>
          <w:sz w:val="32"/>
          <w:szCs w:val="32"/>
        </w:rPr>
        <w:t>年是“十四五”规划纲要实施的起步之年。</w:t>
      </w:r>
      <w:r>
        <w:rPr>
          <w:rFonts w:ascii="仿宋_GB2312" w:eastAsia="仿宋_GB2312" w:cs="仿宋_GB2312" w:hint="eastAsia"/>
          <w:color w:val="000000"/>
          <w:sz w:val="32"/>
          <w:szCs w:val="32"/>
        </w:rPr>
        <w:t>全系统坚持以习近平新时代中国特色社会主义思想为指导，全面贯彻党的十九大和十九届二中、三中、四中、五中全会精神，</w:t>
      </w:r>
      <w:r>
        <w:rPr>
          <w:rFonts w:ascii="仿宋_GB2312" w:eastAsia="仿宋_GB2312" w:hAnsi="黑体" w:cs="仿宋_GB2312" w:hint="eastAsia"/>
          <w:sz w:val="32"/>
          <w:szCs w:val="32"/>
        </w:rPr>
        <w:t>严格按照上级和区委区政府部署和要求</w:t>
      </w:r>
      <w:r>
        <w:rPr>
          <w:rFonts w:ascii="仿宋_GB2312" w:eastAsia="仿宋_GB2312" w:cs="仿宋_GB2312" w:hint="eastAsia"/>
          <w:color w:val="000000"/>
          <w:sz w:val="32"/>
          <w:szCs w:val="32"/>
        </w:rPr>
        <w:t>，</w:t>
      </w:r>
      <w:r>
        <w:rPr>
          <w:rFonts w:ascii="仿宋_GB2312" w:eastAsia="仿宋_GB2312" w:cs="仿宋_GB2312" w:hint="eastAsia"/>
          <w:sz w:val="32"/>
          <w:szCs w:val="32"/>
        </w:rPr>
        <w:t>紧扣高水平融合、高质量发展、高品质生活、高效能治理，更严标准推进文旅民生建设、更宽视野推进艺术精品建设、更大格局推进公共服务建设、更高站位推进文旅融合建设、更强担当推进综合治理建设，大魄力谱写江海文化名市新篇章。</w:t>
      </w:r>
    </w:p>
    <w:p w:rsidR="00DE4407" w:rsidRDefault="00DE4407" w:rsidP="00005AEE">
      <w:pPr>
        <w:numPr>
          <w:ilvl w:val="0"/>
          <w:numId w:val="1"/>
        </w:numPr>
        <w:spacing w:line="560" w:lineRule="exact"/>
        <w:ind w:firstLineChars="200" w:firstLine="31680"/>
        <w:rPr>
          <w:rFonts w:ascii="黑体" w:eastAsia="黑体" w:hAnsi="黑体"/>
          <w:sz w:val="32"/>
          <w:szCs w:val="32"/>
        </w:rPr>
      </w:pPr>
      <w:r>
        <w:rPr>
          <w:rFonts w:ascii="黑体" w:eastAsia="黑体" w:hAnsi="黑体" w:cs="黑体" w:hint="eastAsia"/>
          <w:sz w:val="32"/>
          <w:szCs w:val="32"/>
        </w:rPr>
        <w:t>主要目标</w:t>
      </w:r>
    </w:p>
    <w:p w:rsidR="00DE4407" w:rsidRDefault="00DE4407" w:rsidP="00005AEE">
      <w:pPr>
        <w:spacing w:line="560" w:lineRule="exact"/>
        <w:ind w:leftChars="200" w:left="31680"/>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紧紧围绕省高质量考核领先、南通市考核率先和全区部门考</w:t>
      </w:r>
    </w:p>
    <w:p w:rsidR="00DE4407" w:rsidRDefault="00DE4407">
      <w:pPr>
        <w:spacing w:line="560" w:lineRule="exact"/>
        <w:rPr>
          <w:rFonts w:ascii="仿宋_GB2312" w:eastAsia="仿宋_GB2312" w:hAnsi="仿宋_GB2312"/>
          <w:sz w:val="32"/>
          <w:szCs w:val="32"/>
        </w:rPr>
      </w:pPr>
      <w:r>
        <w:rPr>
          <w:rFonts w:ascii="仿宋_GB2312" w:eastAsia="仿宋_GB2312" w:hAnsi="仿宋_GB2312" w:cs="仿宋_GB2312" w:hint="eastAsia"/>
          <w:sz w:val="32"/>
          <w:szCs w:val="32"/>
        </w:rPr>
        <w:t>核争先的目标展开，</w:t>
      </w:r>
      <w:r>
        <w:rPr>
          <w:rFonts w:ascii="仿宋_GB2312" w:eastAsia="仿宋_GB2312" w:cs="仿宋_GB2312" w:hint="eastAsia"/>
          <w:color w:val="000000"/>
          <w:sz w:val="32"/>
          <w:szCs w:val="32"/>
        </w:rPr>
        <w:t>燃烧激情务实干，攻坚克难争一流。</w:t>
      </w:r>
    </w:p>
    <w:p w:rsidR="00DE4407" w:rsidRDefault="00DE4407" w:rsidP="00005AEE">
      <w:pPr>
        <w:spacing w:line="56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人均拥有公共文化设施面积超</w:t>
      </w:r>
      <w:r>
        <w:rPr>
          <w:rFonts w:ascii="仿宋_GB2312" w:eastAsia="仿宋_GB2312" w:cs="仿宋_GB2312"/>
          <w:sz w:val="32"/>
          <w:szCs w:val="32"/>
        </w:rPr>
        <w:t>5000</w:t>
      </w:r>
      <w:r>
        <w:rPr>
          <w:rFonts w:ascii="仿宋_GB2312" w:eastAsia="仿宋_GB2312" w:cs="仿宋_GB2312" w:hint="eastAsia"/>
          <w:sz w:val="32"/>
          <w:szCs w:val="32"/>
        </w:rPr>
        <w:t>平方米。</w:t>
      </w:r>
    </w:p>
    <w:p w:rsidR="00DE4407" w:rsidRDefault="00DE4407" w:rsidP="00005AEE">
      <w:pPr>
        <w:spacing w:line="56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人均接受文化场馆服务人次南通领先。</w:t>
      </w:r>
    </w:p>
    <w:p w:rsidR="00DE4407" w:rsidRDefault="00DE4407" w:rsidP="00005AEE">
      <w:pPr>
        <w:spacing w:line="560" w:lineRule="exact"/>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年接待游客超</w:t>
      </w:r>
      <w:r>
        <w:rPr>
          <w:rFonts w:ascii="仿宋_GB2312" w:eastAsia="仿宋_GB2312" w:cs="仿宋_GB2312"/>
          <w:sz w:val="32"/>
          <w:szCs w:val="32"/>
        </w:rPr>
        <w:t>550</w:t>
      </w:r>
      <w:r>
        <w:rPr>
          <w:rFonts w:ascii="仿宋_GB2312" w:eastAsia="仿宋_GB2312" w:cs="仿宋_GB2312" w:hint="eastAsia"/>
          <w:sz w:val="32"/>
          <w:szCs w:val="32"/>
        </w:rPr>
        <w:t>万人、旅游年收入超</w:t>
      </w:r>
      <w:r>
        <w:rPr>
          <w:rFonts w:ascii="仿宋_GB2312" w:eastAsia="仿宋_GB2312" w:cs="仿宋_GB2312"/>
          <w:sz w:val="32"/>
          <w:szCs w:val="32"/>
        </w:rPr>
        <w:t>50</w:t>
      </w:r>
      <w:r>
        <w:rPr>
          <w:rFonts w:ascii="仿宋_GB2312" w:eastAsia="仿宋_GB2312" w:cs="仿宋_GB2312" w:hint="eastAsia"/>
          <w:sz w:val="32"/>
          <w:szCs w:val="32"/>
        </w:rPr>
        <w:t>亿元。</w:t>
      </w:r>
    </w:p>
    <w:p w:rsidR="00DE4407" w:rsidRDefault="00DE4407" w:rsidP="00005AEE">
      <w:pPr>
        <w:spacing w:line="560" w:lineRule="exact"/>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规上文化企业数新增</w:t>
      </w:r>
      <w:r>
        <w:rPr>
          <w:rFonts w:ascii="仿宋_GB2312" w:eastAsia="仿宋_GB2312" w:cs="仿宋_GB2312"/>
          <w:sz w:val="32"/>
          <w:szCs w:val="32"/>
        </w:rPr>
        <w:t>10</w:t>
      </w:r>
      <w:r>
        <w:rPr>
          <w:rFonts w:ascii="仿宋_GB2312" w:eastAsia="仿宋_GB2312" w:cs="仿宋_GB2312" w:hint="eastAsia"/>
          <w:sz w:val="32"/>
          <w:szCs w:val="32"/>
        </w:rPr>
        <w:t>家、</w:t>
      </w:r>
      <w:r>
        <w:rPr>
          <w:rFonts w:ascii="仿宋_GB2312" w:eastAsia="仿宋_GB2312" w:cs="仿宋_GB2312"/>
          <w:sz w:val="32"/>
          <w:szCs w:val="32"/>
        </w:rPr>
        <w:t>GDP</w:t>
      </w:r>
      <w:r>
        <w:rPr>
          <w:rFonts w:ascii="仿宋_GB2312" w:eastAsia="仿宋_GB2312" w:cs="仿宋_GB2312" w:hint="eastAsia"/>
          <w:sz w:val="32"/>
          <w:szCs w:val="32"/>
        </w:rPr>
        <w:t>核算改革后涉及文广旅行业的文化娱乐业规模企业新增</w:t>
      </w:r>
      <w:r>
        <w:rPr>
          <w:rFonts w:ascii="仿宋_GB2312" w:eastAsia="仿宋_GB2312" w:cs="仿宋_GB2312"/>
          <w:sz w:val="32"/>
          <w:szCs w:val="32"/>
        </w:rPr>
        <w:t>6</w:t>
      </w:r>
      <w:r>
        <w:rPr>
          <w:rFonts w:ascii="仿宋_GB2312" w:eastAsia="仿宋_GB2312" w:cs="仿宋_GB2312" w:hint="eastAsia"/>
          <w:sz w:val="32"/>
          <w:szCs w:val="32"/>
        </w:rPr>
        <w:t>家。</w:t>
      </w:r>
    </w:p>
    <w:p w:rsidR="00DE4407" w:rsidRDefault="00DE4407" w:rsidP="00005AEE">
      <w:pPr>
        <w:spacing w:line="560" w:lineRule="exact"/>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文化产业示范基地（园区）新增</w:t>
      </w:r>
      <w:r>
        <w:rPr>
          <w:rFonts w:ascii="仿宋_GB2312" w:eastAsia="仿宋_GB2312" w:cs="仿宋_GB2312"/>
          <w:sz w:val="32"/>
          <w:szCs w:val="32"/>
        </w:rPr>
        <w:t>1</w:t>
      </w:r>
      <w:r>
        <w:rPr>
          <w:rFonts w:ascii="仿宋_GB2312" w:eastAsia="仿宋_GB2312" w:cs="仿宋_GB2312" w:hint="eastAsia"/>
          <w:sz w:val="32"/>
          <w:szCs w:val="32"/>
        </w:rPr>
        <w:t>个以上，力争在国家级上有所突破。</w:t>
      </w:r>
    </w:p>
    <w:p w:rsidR="00DE4407" w:rsidRDefault="00DE4407" w:rsidP="00005AEE">
      <w:pPr>
        <w:spacing w:line="560" w:lineRule="exact"/>
        <w:ind w:leftChars="304" w:left="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国家</w:t>
      </w:r>
      <w:r>
        <w:rPr>
          <w:rFonts w:ascii="仿宋_GB2312" w:eastAsia="仿宋_GB2312" w:cs="仿宋_GB2312"/>
          <w:sz w:val="32"/>
          <w:szCs w:val="32"/>
        </w:rPr>
        <w:t>A</w:t>
      </w:r>
      <w:r>
        <w:rPr>
          <w:rFonts w:ascii="仿宋_GB2312" w:eastAsia="仿宋_GB2312" w:cs="仿宋_GB2312" w:hint="eastAsia"/>
          <w:sz w:val="32"/>
          <w:szCs w:val="32"/>
        </w:rPr>
        <w:t>级旅游景区新增</w:t>
      </w:r>
      <w:r>
        <w:rPr>
          <w:rFonts w:ascii="仿宋_GB2312" w:eastAsia="仿宋_GB2312" w:cs="仿宋_GB2312"/>
          <w:sz w:val="32"/>
          <w:szCs w:val="32"/>
        </w:rPr>
        <w:t>1</w:t>
      </w:r>
      <w:r>
        <w:rPr>
          <w:rFonts w:ascii="仿宋_GB2312" w:eastAsia="仿宋_GB2312" w:cs="仿宋_GB2312" w:hint="eastAsia"/>
          <w:sz w:val="32"/>
          <w:szCs w:val="32"/>
        </w:rPr>
        <w:t>个以上，旅游重特大项目被南通</w:t>
      </w:r>
    </w:p>
    <w:p w:rsidR="00DE4407" w:rsidRDefault="00DE4407" w:rsidP="00664F5F">
      <w:pPr>
        <w:spacing w:line="560" w:lineRule="exact"/>
        <w:rPr>
          <w:rFonts w:ascii="仿宋_GB2312" w:eastAsia="仿宋_GB2312"/>
          <w:sz w:val="32"/>
          <w:szCs w:val="32"/>
        </w:rPr>
      </w:pPr>
      <w:r>
        <w:rPr>
          <w:rFonts w:ascii="仿宋_GB2312" w:eastAsia="仿宋_GB2312" w:cs="仿宋_GB2312" w:hint="eastAsia"/>
          <w:sz w:val="32"/>
          <w:szCs w:val="32"/>
        </w:rPr>
        <w:t>考核认定数</w:t>
      </w:r>
      <w:r>
        <w:rPr>
          <w:rFonts w:ascii="仿宋_GB2312" w:eastAsia="仿宋_GB2312" w:cs="仿宋_GB2312"/>
          <w:sz w:val="32"/>
          <w:szCs w:val="32"/>
        </w:rPr>
        <w:t>1</w:t>
      </w:r>
      <w:r>
        <w:rPr>
          <w:rFonts w:ascii="仿宋_GB2312" w:eastAsia="仿宋_GB2312" w:cs="仿宋_GB2312" w:hint="eastAsia"/>
          <w:sz w:val="32"/>
          <w:szCs w:val="32"/>
        </w:rPr>
        <w:t>个以上。</w:t>
      </w:r>
    </w:p>
    <w:p w:rsidR="00DE4407" w:rsidRDefault="00DE4407" w:rsidP="00005AEE">
      <w:pPr>
        <w:spacing w:line="560" w:lineRule="exact"/>
        <w:ind w:firstLineChars="200" w:firstLine="31680"/>
        <w:rPr>
          <w:rFonts w:ascii="黑体" w:eastAsia="黑体" w:hAnsi="黑体"/>
          <w:sz w:val="32"/>
          <w:szCs w:val="32"/>
        </w:rPr>
      </w:pPr>
      <w:r>
        <w:rPr>
          <w:rFonts w:ascii="黑体" w:eastAsia="黑体" w:hAnsi="黑体" w:cs="黑体" w:hint="eastAsia"/>
          <w:sz w:val="32"/>
          <w:szCs w:val="32"/>
        </w:rPr>
        <w:t>三、重点任务</w:t>
      </w:r>
    </w:p>
    <w:p w:rsidR="00DE4407" w:rsidRDefault="00DE4407" w:rsidP="00005AEE">
      <w:pPr>
        <w:spacing w:line="560" w:lineRule="exact"/>
        <w:ind w:firstLineChars="200" w:firstLine="31680"/>
        <w:rPr>
          <w:rFonts w:ascii="楷体_GB2312" w:eastAsia="楷体_GB2312"/>
          <w:sz w:val="32"/>
          <w:szCs w:val="32"/>
        </w:rPr>
      </w:pPr>
      <w:r>
        <w:rPr>
          <w:rFonts w:ascii="楷体_GB2312" w:eastAsia="楷体_GB2312" w:cs="楷体_GB2312" w:hint="eastAsia"/>
          <w:sz w:val="32"/>
          <w:szCs w:val="32"/>
        </w:rPr>
        <w:t>（一）更严标准推进文旅民生建设。</w:t>
      </w:r>
    </w:p>
    <w:p w:rsidR="00DE4407" w:rsidRDefault="00DE4407" w:rsidP="00005AEE">
      <w:pPr>
        <w:spacing w:line="560" w:lineRule="exact"/>
        <w:ind w:firstLineChars="200" w:firstLine="31680"/>
        <w:rPr>
          <w:rFonts w:ascii="仿宋_GB2312" w:eastAsia="仿宋_GB2312" w:hAnsi="仿宋_GB2312"/>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区文化中心</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全力推进、加快节奏、科学规范，确保图书馆项目</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月份、剧院项目</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月份试运行。</w:t>
      </w:r>
    </w:p>
    <w:p w:rsidR="00DE4407" w:rsidRDefault="00DE4407" w:rsidP="00005AEE">
      <w:pPr>
        <w:spacing w:line="560" w:lineRule="exact"/>
        <w:ind w:firstLineChars="200" w:firstLine="31680"/>
        <w:rPr>
          <w:rFonts w:ascii="仿宋_GB2312" w:eastAsia="仿宋_GB2312"/>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基层文化礼堂、百姓舞台建设。</w:t>
      </w:r>
      <w:r>
        <w:rPr>
          <w:rFonts w:ascii="仿宋_GB2312" w:eastAsia="仿宋_GB2312" w:cs="仿宋_GB2312" w:hint="eastAsia"/>
          <w:sz w:val="32"/>
          <w:szCs w:val="32"/>
        </w:rPr>
        <w:t>新建文化礼堂、百姓舞台</w:t>
      </w:r>
      <w:r>
        <w:rPr>
          <w:rFonts w:ascii="仿宋_GB2312" w:eastAsia="仿宋_GB2312" w:cs="仿宋_GB2312"/>
          <w:sz w:val="32"/>
          <w:szCs w:val="32"/>
        </w:rPr>
        <w:t xml:space="preserve">  30</w:t>
      </w:r>
      <w:r>
        <w:rPr>
          <w:rFonts w:ascii="仿宋_GB2312" w:eastAsia="仿宋_GB2312" w:cs="仿宋_GB2312" w:hint="eastAsia"/>
          <w:sz w:val="32"/>
          <w:szCs w:val="32"/>
        </w:rPr>
        <w:t>家，覆盖率占比</w:t>
      </w:r>
      <w:r>
        <w:rPr>
          <w:rFonts w:ascii="仿宋_GB2312" w:eastAsia="仿宋_GB2312" w:cs="仿宋_GB2312"/>
          <w:sz w:val="32"/>
          <w:szCs w:val="32"/>
        </w:rPr>
        <w:t>40%</w:t>
      </w:r>
      <w:r>
        <w:rPr>
          <w:rFonts w:ascii="仿宋_GB2312" w:eastAsia="仿宋_GB2312" w:cs="仿宋_GB2312" w:hint="eastAsia"/>
          <w:sz w:val="32"/>
          <w:szCs w:val="32"/>
        </w:rPr>
        <w:t>。</w:t>
      </w:r>
    </w:p>
    <w:p w:rsidR="00DE4407" w:rsidRDefault="00DE4407" w:rsidP="00005AEE">
      <w:pPr>
        <w:spacing w:line="560" w:lineRule="exact"/>
        <w:ind w:firstLineChars="200" w:firstLine="31680"/>
        <w:rPr>
          <w:rFonts w:ascii="仿宋_GB2312" w:eastAsia="仿宋_GB2312"/>
          <w:b/>
          <w:bCs/>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文化“四送”。</w:t>
      </w:r>
      <w:r>
        <w:rPr>
          <w:rFonts w:ascii="仿宋_GB2312" w:eastAsia="仿宋_GB2312" w:cs="仿宋_GB2312" w:hint="eastAsia"/>
          <w:sz w:val="32"/>
          <w:szCs w:val="32"/>
        </w:rPr>
        <w:t>全年完成送戏</w:t>
      </w:r>
      <w:r>
        <w:rPr>
          <w:rFonts w:ascii="仿宋_GB2312" w:eastAsia="仿宋_GB2312" w:cs="仿宋_GB2312"/>
          <w:sz w:val="32"/>
          <w:szCs w:val="32"/>
        </w:rPr>
        <w:t>300</w:t>
      </w:r>
      <w:r>
        <w:rPr>
          <w:rFonts w:ascii="仿宋_GB2312" w:eastAsia="仿宋_GB2312" w:cs="仿宋_GB2312" w:hint="eastAsia"/>
          <w:sz w:val="32"/>
          <w:szCs w:val="32"/>
        </w:rPr>
        <w:t>场，送书</w:t>
      </w:r>
      <w:r>
        <w:rPr>
          <w:rFonts w:ascii="仿宋_GB2312" w:eastAsia="仿宋_GB2312" w:cs="仿宋_GB2312"/>
          <w:sz w:val="32"/>
          <w:szCs w:val="32"/>
        </w:rPr>
        <w:t>4</w:t>
      </w:r>
      <w:r>
        <w:rPr>
          <w:rFonts w:ascii="仿宋_GB2312" w:eastAsia="仿宋_GB2312" w:cs="仿宋_GB2312" w:hint="eastAsia"/>
          <w:sz w:val="32"/>
          <w:szCs w:val="32"/>
        </w:rPr>
        <w:t>万册，送展览</w:t>
      </w:r>
      <w:r>
        <w:rPr>
          <w:rFonts w:ascii="仿宋_GB2312" w:eastAsia="仿宋_GB2312" w:cs="仿宋_GB2312"/>
          <w:sz w:val="32"/>
          <w:szCs w:val="32"/>
        </w:rPr>
        <w:t>50</w:t>
      </w:r>
      <w:r>
        <w:rPr>
          <w:rFonts w:ascii="仿宋_GB2312" w:eastAsia="仿宋_GB2312" w:cs="仿宋_GB2312" w:hint="eastAsia"/>
          <w:sz w:val="32"/>
          <w:szCs w:val="32"/>
        </w:rPr>
        <w:t>次，送培训</w:t>
      </w:r>
      <w:r>
        <w:rPr>
          <w:rFonts w:ascii="仿宋_GB2312" w:eastAsia="仿宋_GB2312" w:cs="仿宋_GB2312"/>
          <w:sz w:val="32"/>
          <w:szCs w:val="32"/>
        </w:rPr>
        <w:t>2</w:t>
      </w:r>
      <w:r>
        <w:rPr>
          <w:rFonts w:ascii="仿宋_GB2312" w:eastAsia="仿宋_GB2312" w:cs="仿宋_GB2312" w:hint="eastAsia"/>
          <w:sz w:val="32"/>
          <w:szCs w:val="32"/>
        </w:rPr>
        <w:t>万人次。</w:t>
      </w:r>
      <w:r>
        <w:rPr>
          <w:rFonts w:ascii="仿宋_GB2312" w:eastAsia="仿宋_GB2312" w:cs="仿宋_GB2312"/>
          <w:sz w:val="32"/>
          <w:szCs w:val="32"/>
        </w:rPr>
        <w:t xml:space="preserve">  </w:t>
      </w:r>
    </w:p>
    <w:p w:rsidR="00DE4407" w:rsidRDefault="00DE4407" w:rsidP="00005AEE">
      <w:pPr>
        <w:spacing w:line="560" w:lineRule="exact"/>
        <w:ind w:firstLineChars="200" w:firstLine="31680"/>
        <w:rPr>
          <w:rFonts w:ascii="仿宋_GB2312" w:eastAsia="仿宋_GB2312"/>
          <w:b/>
          <w:bCs/>
          <w:sz w:val="32"/>
          <w:szCs w:val="32"/>
        </w:rPr>
      </w:pPr>
      <w:r>
        <w:rPr>
          <w:rFonts w:ascii="仿宋_GB2312" w:eastAsia="仿宋_GB2312" w:cs="仿宋_GB2312"/>
          <w:b/>
          <w:bCs/>
          <w:sz w:val="32"/>
          <w:szCs w:val="32"/>
        </w:rPr>
        <w:t>4.</w:t>
      </w:r>
      <w:r>
        <w:rPr>
          <w:rFonts w:ascii="仿宋_GB2312" w:eastAsia="仿宋_GB2312" w:cs="仿宋_GB2312" w:hint="eastAsia"/>
          <w:b/>
          <w:bCs/>
          <w:sz w:val="32"/>
          <w:szCs w:val="32"/>
        </w:rPr>
        <w:t>旅游厕所。</w:t>
      </w:r>
      <w:r>
        <w:rPr>
          <w:rFonts w:ascii="仿宋_GB2312" w:eastAsia="仿宋_GB2312" w:cs="仿宋_GB2312" w:hint="eastAsia"/>
          <w:sz w:val="32"/>
          <w:szCs w:val="32"/>
        </w:rPr>
        <w:t>全年完成星级旅游厕所</w:t>
      </w:r>
      <w:r>
        <w:rPr>
          <w:rFonts w:ascii="仿宋_GB2312" w:eastAsia="仿宋_GB2312" w:cs="仿宋_GB2312"/>
          <w:sz w:val="32"/>
          <w:szCs w:val="32"/>
        </w:rPr>
        <w:t>10</w:t>
      </w:r>
      <w:r>
        <w:rPr>
          <w:rFonts w:ascii="仿宋_GB2312" w:eastAsia="仿宋_GB2312" w:cs="仿宋_GB2312" w:hint="eastAsia"/>
          <w:sz w:val="32"/>
          <w:szCs w:val="32"/>
        </w:rPr>
        <w:t>座。</w:t>
      </w:r>
    </w:p>
    <w:p w:rsidR="00DE4407" w:rsidRDefault="00DE4407" w:rsidP="00005AEE">
      <w:pPr>
        <w:spacing w:line="560" w:lineRule="exact"/>
        <w:ind w:firstLineChars="200" w:firstLine="31680"/>
        <w:rPr>
          <w:rFonts w:ascii="楷体_GB2312" w:eastAsia="楷体_GB2312"/>
          <w:sz w:val="32"/>
          <w:szCs w:val="32"/>
        </w:rPr>
      </w:pPr>
      <w:r>
        <w:rPr>
          <w:rFonts w:ascii="楷体_GB2312" w:eastAsia="楷体_GB2312" w:cs="楷体_GB2312" w:hint="eastAsia"/>
          <w:sz w:val="32"/>
          <w:szCs w:val="32"/>
        </w:rPr>
        <w:t>（二）更宽视野推进艺术精品建设。</w:t>
      </w:r>
    </w:p>
    <w:p w:rsidR="00DE4407" w:rsidRDefault="00DE4407">
      <w:pPr>
        <w:spacing w:line="560" w:lineRule="exact"/>
        <w:ind w:firstLine="645"/>
        <w:rPr>
          <w:rFonts w:ascii="楷体_GB2312" w:eastAsia="仿宋_GB2312"/>
          <w:color w:val="000000"/>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完善创作平台。</w:t>
      </w:r>
      <w:r>
        <w:rPr>
          <w:rFonts w:ascii="仿宋_GB2312" w:eastAsia="仿宋_GB2312" w:cs="仿宋_GB2312" w:hint="eastAsia"/>
          <w:color w:val="000000"/>
          <w:sz w:val="32"/>
          <w:szCs w:val="32"/>
        </w:rPr>
        <w:t>充分发挥中国音协琵琶创研基地、中国田园山水画院等国家级平台作用，组织活动，扩大影响。全面推动海门山歌艺术剧院高质量发展的意见落地生根见效，着力在艺术管理、品德素养、专业能力、精品生产、效益提升、队伍建设等方面呈现全新面貌。强化江海文化艺术研究院、文化馆、美术馆（江海书画院）功能完善和作用发挥。创设江海韵合唱团、江海风民乐团、海门山歌融合发展中心，做强大师工作室。</w:t>
      </w:r>
      <w:r>
        <w:rPr>
          <w:rFonts w:ascii="楷体_GB2312" w:eastAsia="仿宋_GB2312" w:cs="仿宋_GB2312" w:hint="eastAsia"/>
          <w:color w:val="000000"/>
          <w:sz w:val="32"/>
          <w:szCs w:val="32"/>
        </w:rPr>
        <w:t>联合发挥江海文化研究会、张謇文化研究会、卞之琳研究会、家风研究会等作用，使之成为艺术创作生产的重要力量。</w:t>
      </w:r>
    </w:p>
    <w:p w:rsidR="00DE4407" w:rsidRDefault="00DE4407">
      <w:pPr>
        <w:spacing w:line="560" w:lineRule="exact"/>
        <w:ind w:firstLine="645"/>
        <w:rPr>
          <w:rFonts w:ascii="仿宋_GB2312" w:eastAsia="仿宋_GB2312"/>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加大创作力度。</w:t>
      </w:r>
    </w:p>
    <w:p w:rsidR="00DE4407" w:rsidRDefault="00DE4407" w:rsidP="00005AEE">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一是张謇主题创作。在传承张謇精神、弘扬张謇文化上主动作为，联合上级和相关部门加大艺术创作，加强展演展示。在江海博物馆和图书馆新馆专辟张謇特展和张謇研究文选专区。</w:t>
      </w:r>
    </w:p>
    <w:p w:rsidR="00DE4407" w:rsidRDefault="00DE4407" w:rsidP="00005AEE">
      <w:pPr>
        <w:spacing w:line="560" w:lineRule="exact"/>
        <w:ind w:firstLineChars="200" w:firstLine="31680"/>
        <w:rPr>
          <w:rFonts w:ascii="仿宋_GB2312" w:eastAsia="仿宋_GB2312"/>
          <w:color w:val="000000"/>
          <w:sz w:val="32"/>
          <w:szCs w:val="32"/>
        </w:rPr>
      </w:pPr>
      <w:r>
        <w:rPr>
          <w:rFonts w:ascii="仿宋_GB2312" w:eastAsia="仿宋_GB2312" w:cs="仿宋_GB2312" w:hint="eastAsia"/>
          <w:sz w:val="32"/>
          <w:szCs w:val="32"/>
        </w:rPr>
        <w:t>二是舞台类创作。</w:t>
      </w:r>
      <w:r>
        <w:rPr>
          <w:rFonts w:ascii="仿宋_GB2312" w:eastAsia="仿宋_GB2312" w:hAnsi="仿宋_GB2312" w:cs="仿宋_GB2312" w:hint="eastAsia"/>
          <w:sz w:val="32"/>
          <w:szCs w:val="32"/>
        </w:rPr>
        <w:t>创排海门山歌剧《张謇》、《守望圩角河》等大型剧目</w:t>
      </w:r>
      <w:r>
        <w:rPr>
          <w:rFonts w:ascii="仿宋_GB2312" w:eastAsia="仿宋_GB2312" w:hAnsi="仿宋_GB2312" w:cs="仿宋_GB2312" w:hint="eastAsia"/>
          <w:color w:val="000000"/>
          <w:sz w:val="32"/>
          <w:szCs w:val="32"/>
        </w:rPr>
        <w:t>，山歌小戏、海门山歌歌曲、表演唱新作品《望归》等</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个以上。</w:t>
      </w:r>
    </w:p>
    <w:p w:rsidR="00DE4407" w:rsidRDefault="00DE4407" w:rsidP="00005AEE">
      <w:pPr>
        <w:spacing w:line="560" w:lineRule="exact"/>
        <w:ind w:firstLineChars="200" w:firstLine="31680"/>
        <w:rPr>
          <w:rFonts w:ascii="楷体_GB2312" w:eastAsia="楷体_GB2312" w:hAnsi="仿宋_GB2312"/>
          <w:color w:val="000000"/>
          <w:sz w:val="32"/>
          <w:szCs w:val="32"/>
        </w:rPr>
      </w:pPr>
      <w:r>
        <w:rPr>
          <w:rFonts w:ascii="仿宋_GB2312" w:eastAsia="仿宋_GB2312" w:cs="仿宋_GB2312" w:hint="eastAsia"/>
          <w:color w:val="000000"/>
          <w:sz w:val="32"/>
          <w:szCs w:val="32"/>
        </w:rPr>
        <w:t>三是美术类创作。组织举办主题性、特色性笔会</w:t>
      </w:r>
      <w:r>
        <w:rPr>
          <w:rFonts w:ascii="仿宋_GB2312" w:eastAsia="仿宋_GB2312" w:cs="仿宋_GB2312"/>
          <w:color w:val="000000"/>
          <w:sz w:val="32"/>
          <w:szCs w:val="32"/>
        </w:rPr>
        <w:t>10</w:t>
      </w:r>
      <w:r>
        <w:rPr>
          <w:rFonts w:ascii="仿宋_GB2312" w:eastAsia="仿宋_GB2312" w:cs="仿宋_GB2312" w:hint="eastAsia"/>
          <w:color w:val="000000"/>
          <w:sz w:val="32"/>
          <w:szCs w:val="32"/>
        </w:rPr>
        <w:t>次以上，新创作书画作品</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件以上。</w:t>
      </w:r>
    </w:p>
    <w:p w:rsidR="00DE4407" w:rsidRDefault="00DE4407" w:rsidP="00005AEE">
      <w:pPr>
        <w:spacing w:line="560" w:lineRule="exact"/>
        <w:ind w:firstLineChars="200" w:firstLine="31680"/>
        <w:rPr>
          <w:rFonts w:ascii="仿宋_GB2312" w:eastAsia="仿宋_GB2312" w:hAnsi="仿宋_GB2312"/>
          <w:sz w:val="32"/>
          <w:szCs w:val="32"/>
        </w:rPr>
      </w:pPr>
      <w:r>
        <w:rPr>
          <w:rFonts w:ascii="仿宋_GB2312" w:eastAsia="仿宋_GB2312" w:cs="仿宋_GB2312" w:hint="eastAsia"/>
          <w:color w:val="000000"/>
          <w:sz w:val="32"/>
          <w:szCs w:val="32"/>
        </w:rPr>
        <w:t>四是音乐类创作。</w:t>
      </w:r>
      <w:r>
        <w:rPr>
          <w:rFonts w:ascii="仿宋_GB2312" w:eastAsia="仿宋_GB2312" w:hAnsi="仿宋_GB2312" w:cs="仿宋_GB2312" w:hint="eastAsia"/>
          <w:color w:val="000000"/>
          <w:sz w:val="32"/>
          <w:szCs w:val="32"/>
        </w:rPr>
        <w:t>以讲好海门故事、唱响海门声音为主题，与中国音乐家协会合作，面向全国征集新创传承张謇精神和体现海门特色的经典歌曲</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首。</w:t>
      </w:r>
      <w:r>
        <w:rPr>
          <w:rFonts w:ascii="仿宋_GB2312" w:eastAsia="仿宋_GB2312" w:hAnsi="仿宋_GB2312" w:cs="仿宋_GB2312" w:hint="eastAsia"/>
          <w:sz w:val="32"/>
          <w:szCs w:val="32"/>
        </w:rPr>
        <w:t>创作声乐套曲《英雄的大地》、童声组合《对花调》、《为你骄傲》等一批歌曲作品。</w:t>
      </w:r>
    </w:p>
    <w:p w:rsidR="00DE4407" w:rsidRDefault="00DE4407" w:rsidP="00005AEE">
      <w:pPr>
        <w:spacing w:line="560" w:lineRule="exact"/>
        <w:ind w:firstLineChars="200" w:firstLine="31680"/>
        <w:rPr>
          <w:rFonts w:ascii="楷体_GB2312" w:eastAsia="仿宋_GB2312" w:hAnsi="仿宋_GB2312"/>
          <w:sz w:val="32"/>
          <w:szCs w:val="32"/>
        </w:rPr>
      </w:pPr>
      <w:r>
        <w:rPr>
          <w:rFonts w:ascii="仿宋_GB2312" w:eastAsia="仿宋_GB2312" w:cs="仿宋_GB2312" w:hint="eastAsia"/>
          <w:sz w:val="32"/>
          <w:szCs w:val="32"/>
        </w:rPr>
        <w:t>五是文学类创作。</w:t>
      </w:r>
      <w:r>
        <w:rPr>
          <w:rFonts w:ascii="仿宋_GB2312" w:eastAsia="仿宋_GB2312" w:hAnsi="仿宋_GB2312" w:cs="仿宋_GB2312" w:hint="eastAsia"/>
          <w:sz w:val="32"/>
          <w:szCs w:val="32"/>
        </w:rPr>
        <w:t>编写《海门山歌及海门山歌剧理论体系》、《江海文化核心传承区理论研究》、《海门方言大辞典》等。联合完成《中国戏剧志·海门山歌剧篇》的编撰。</w:t>
      </w:r>
    </w:p>
    <w:p w:rsidR="00DE4407" w:rsidRDefault="00DE4407" w:rsidP="00005AEE">
      <w:pPr>
        <w:spacing w:line="560" w:lineRule="exact"/>
        <w:ind w:firstLineChars="200" w:firstLine="31680"/>
        <w:rPr>
          <w:rFonts w:ascii="仿宋_GB2312" w:eastAsia="仿宋_GB2312" w:hAnsi="仿宋_GB2312"/>
          <w:sz w:val="32"/>
          <w:szCs w:val="32"/>
        </w:rPr>
      </w:pPr>
      <w:r>
        <w:rPr>
          <w:rFonts w:ascii="仿宋_GB2312" w:eastAsia="仿宋_GB2312" w:cs="仿宋_GB2312" w:hint="eastAsia"/>
          <w:sz w:val="32"/>
          <w:szCs w:val="32"/>
        </w:rPr>
        <w:t>六是电影类创作。</w:t>
      </w:r>
      <w:r>
        <w:rPr>
          <w:rFonts w:ascii="仿宋_GB2312" w:eastAsia="仿宋_GB2312" w:hAnsi="仿宋_GB2312" w:cs="仿宋_GB2312" w:hint="eastAsia"/>
          <w:sz w:val="32"/>
          <w:szCs w:val="32"/>
        </w:rPr>
        <w:t>启动与本土文化企业合作拍摄青少年足球题材的电影《高光时刻》。联合创作动漫作品《江海骄子之张謇》。</w:t>
      </w:r>
    </w:p>
    <w:p w:rsidR="00DE4407" w:rsidRDefault="00DE4407" w:rsidP="00005AEE">
      <w:pPr>
        <w:spacing w:line="560" w:lineRule="exact"/>
        <w:ind w:firstLineChars="200" w:firstLine="31680"/>
        <w:rPr>
          <w:rFonts w:ascii="仿宋_GB2312" w:eastAsia="仿宋_GB2312" w:hAnsi="仿宋_GB2312"/>
          <w:b/>
          <w:bCs/>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引培创作人才。</w:t>
      </w:r>
    </w:p>
    <w:p w:rsidR="00DE4407" w:rsidRDefault="00DE4407" w:rsidP="00005AEE">
      <w:pPr>
        <w:spacing w:line="56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一是艺术素养教育。进一步践行“德艺双馨”人才评价机制，全面推动系统内文艺创作人才品德修养得到充分锤炼、文艺素养得到显著提升。</w:t>
      </w:r>
    </w:p>
    <w:p w:rsidR="00DE4407" w:rsidRDefault="00DE4407" w:rsidP="00005AEE">
      <w:pPr>
        <w:spacing w:line="56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二是加强培训工作。采取请进来和走出去相结合，切实强化业务培训，提升全区创作队伍的力量和水平。</w:t>
      </w:r>
    </w:p>
    <w:p w:rsidR="00DE4407" w:rsidRDefault="00DE4407" w:rsidP="00005AEE">
      <w:pPr>
        <w:spacing w:line="56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三是聚合人才力量。</w:t>
      </w:r>
      <w:r>
        <w:rPr>
          <w:rFonts w:ascii="仿宋_GB2312" w:eastAsia="仿宋_GB2312" w:cs="仿宋_GB2312" w:hint="eastAsia"/>
          <w:sz w:val="32"/>
          <w:szCs w:val="32"/>
        </w:rPr>
        <w:t>按照“善于发现人才、注重培养人才、适度引进人才、充分用好人才”的“四位一体”文化艺术人才培养体系要求，充分发挥优势，全力搭建平台，倾心创设条件，形成既有文化创作人才、文化表演人才，又有文旅管理人才、文旅创意人才的综合人才格局。</w:t>
      </w:r>
    </w:p>
    <w:p w:rsidR="00DE4407" w:rsidRDefault="00DE4407" w:rsidP="00005AEE">
      <w:pPr>
        <w:spacing w:line="56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四是特聘一流人才。对重大题材创编、重要演出导创等，采取项目制方式，签约高层次人才为我所用，全面提升艺术水准。严格落实《关于推动海门山歌艺术剧院高质量发展的实施意见》，创新招引人才，柔性引聘人才，</w:t>
      </w:r>
      <w:r>
        <w:rPr>
          <w:rFonts w:ascii="仿宋_GB2312" w:eastAsia="仿宋_GB2312" w:hAnsi="宋体" w:cs="仿宋_GB2312" w:hint="eastAsia"/>
          <w:sz w:val="32"/>
          <w:szCs w:val="32"/>
        </w:rPr>
        <w:t>按照不求所有、但求所用的思路，采用灵活机制，为海门山歌艺术剧院人才建设、艺术生产探索新路子</w:t>
      </w:r>
      <w:r>
        <w:rPr>
          <w:rFonts w:ascii="仿宋_GB2312" w:eastAsia="仿宋_GB2312" w:hAnsi="仿宋_GB2312" w:cs="仿宋_GB2312" w:hint="eastAsia"/>
          <w:sz w:val="32"/>
          <w:szCs w:val="32"/>
        </w:rPr>
        <w:t>。</w:t>
      </w:r>
    </w:p>
    <w:p w:rsidR="00DE4407" w:rsidRDefault="00DE4407">
      <w:pPr>
        <w:spacing w:line="560" w:lineRule="exact"/>
        <w:ind w:firstLine="645"/>
        <w:rPr>
          <w:rFonts w:ascii="楷体_GB2312" w:eastAsia="楷体_GB2312"/>
          <w:sz w:val="32"/>
          <w:szCs w:val="32"/>
        </w:rPr>
      </w:pPr>
      <w:r>
        <w:rPr>
          <w:rFonts w:ascii="楷体_GB2312" w:eastAsia="楷体_GB2312" w:cs="楷体_GB2312" w:hint="eastAsia"/>
          <w:sz w:val="32"/>
          <w:szCs w:val="32"/>
        </w:rPr>
        <w:t>（三）更大格局推进公共服务建设。</w:t>
      </w:r>
    </w:p>
    <w:p w:rsidR="00DE4407" w:rsidRDefault="00DE4407" w:rsidP="00005AEE">
      <w:pPr>
        <w:spacing w:line="56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健全供需对接机制。</w:t>
      </w:r>
      <w:r>
        <w:rPr>
          <w:rFonts w:ascii="仿宋_GB2312" w:eastAsia="仿宋_GB2312" w:hAnsi="仿宋_GB2312" w:cs="仿宋_GB2312" w:hint="eastAsia"/>
          <w:sz w:val="32"/>
          <w:szCs w:val="32"/>
        </w:rPr>
        <w:t>围绕文旅服务精准化要求，健全完善需求汇集分析和供给效果评估体系，探索实践“靶向式”的文旅供需对接机制。</w:t>
      </w:r>
      <w:r>
        <w:rPr>
          <w:rFonts w:ascii="仿宋_GB2312" w:eastAsia="仿宋_GB2312" w:hAnsi="仿宋_GB2312" w:cs="仿宋_GB2312" w:hint="eastAsia"/>
          <w:color w:val="000000"/>
          <w:sz w:val="32"/>
          <w:szCs w:val="32"/>
        </w:rPr>
        <w:t>全年完成文旅供需对接服务项目超</w:t>
      </w:r>
      <w:r>
        <w:rPr>
          <w:rFonts w:ascii="仿宋_GB2312" w:eastAsia="仿宋_GB2312" w:hAnsi="仿宋_GB2312" w:cs="仿宋_GB2312"/>
          <w:color w:val="000000"/>
          <w:sz w:val="32"/>
          <w:szCs w:val="32"/>
        </w:rPr>
        <w:t>150</w:t>
      </w:r>
      <w:r>
        <w:rPr>
          <w:rFonts w:ascii="仿宋_GB2312" w:eastAsia="仿宋_GB2312" w:hAnsi="仿宋_GB2312" w:cs="仿宋_GB2312" w:hint="eastAsia"/>
          <w:color w:val="000000"/>
          <w:sz w:val="32"/>
          <w:szCs w:val="32"/>
        </w:rPr>
        <w:t>个。</w:t>
      </w:r>
    </w:p>
    <w:p w:rsidR="00DE4407" w:rsidRDefault="00DE4407" w:rsidP="00005AEE">
      <w:pPr>
        <w:spacing w:line="560" w:lineRule="exact"/>
        <w:ind w:firstLineChars="196" w:firstLine="31680"/>
        <w:rPr>
          <w:rFonts w:ascii="仿宋_GB2312" w:eastAsia="仿宋_GB2312" w:hAnsi="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健全城乡联动机制。</w:t>
      </w:r>
      <w:r>
        <w:rPr>
          <w:rFonts w:ascii="仿宋_GB2312" w:eastAsia="仿宋_GB2312" w:hAnsi="仿宋_GB2312" w:cs="仿宋_GB2312" w:hint="eastAsia"/>
          <w:sz w:val="32"/>
          <w:szCs w:val="32"/>
        </w:rPr>
        <w:t>按照高标准联动、高水平融合的要求，健全完善区、镇、点三级文旅服务体系。一是切实加强文化馆总分馆和图书馆总分馆体系建设，形成服务清单，提供优质服务。二是切实加强基层综合文化服务中心的功能发挥，创设服务规范，提升服务水平。三是切实加强群众性文艺表演展示团队建设，加强扶持激励，使之成为公共文化服务体系建设的重要力量。四是切实加强各旅游景区的配套服务建设，累计完成各类游客服务中心</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个。</w:t>
      </w:r>
    </w:p>
    <w:p w:rsidR="00DE4407" w:rsidRDefault="00DE4407" w:rsidP="00005AEE">
      <w:pPr>
        <w:spacing w:line="560" w:lineRule="exact"/>
        <w:ind w:firstLineChars="200" w:firstLine="31680"/>
        <w:rPr>
          <w:rFonts w:ascii="仿宋_GB2312" w:eastAsia="仿宋_GB2312" w:hAnsi="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健全品牌推介机制。</w:t>
      </w:r>
      <w:r>
        <w:rPr>
          <w:rFonts w:ascii="仿宋_GB2312" w:eastAsia="仿宋_GB2312" w:hAnsi="仿宋_GB2312" w:cs="仿宋_GB2312" w:hint="eastAsia"/>
          <w:sz w:val="32"/>
          <w:szCs w:val="32"/>
        </w:rPr>
        <w:t>全面打造高显示度的文旅品牌标识。</w:t>
      </w:r>
    </w:p>
    <w:p w:rsidR="00DE4407" w:rsidRDefault="00DE4407">
      <w:pPr>
        <w:spacing w:line="560" w:lineRule="exact"/>
        <w:rPr>
          <w:rFonts w:ascii="仿宋_GB2312" w:eastAsia="仿宋_GB2312" w:hAnsi="仿宋_GB2312"/>
          <w:b/>
          <w:bCs/>
          <w:sz w:val="32"/>
          <w:szCs w:val="32"/>
        </w:rPr>
      </w:pPr>
      <w:r>
        <w:rPr>
          <w:rFonts w:ascii="仿宋_GB2312" w:eastAsia="仿宋_GB2312" w:hAnsi="仿宋_GB2312" w:cs="仿宋_GB2312" w:hint="eastAsia"/>
          <w:sz w:val="32"/>
          <w:szCs w:val="32"/>
        </w:rPr>
        <w:t>一是“江海门户·精彩海门”文化活动品牌。全年开展系列活动项目</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个以上。二是“张謇故里·诗画海门”旅游活动品牌。全年开展第三届江海文化旅游节、第二届“点亮海门之美”文旅夜市等品牌活动项目</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个以上。三是“江风海韵·魅力海门”美术展览品牌。全年举办展览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个以上。</w:t>
      </w:r>
    </w:p>
    <w:p w:rsidR="00DE4407" w:rsidRDefault="00DE4407" w:rsidP="00005AEE">
      <w:pPr>
        <w:spacing w:line="540" w:lineRule="exact"/>
        <w:ind w:firstLineChars="200" w:firstLine="31680"/>
        <w:rPr>
          <w:rFonts w:ascii="楷体_GB2312" w:eastAsia="楷体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健全智慧服务机制。</w:t>
      </w:r>
      <w:r>
        <w:rPr>
          <w:rFonts w:ascii="仿宋_GB2312" w:eastAsia="仿宋_GB2312" w:hAnsi="仿宋_GB2312" w:cs="仿宋_GB2312" w:hint="eastAsia"/>
          <w:sz w:val="32"/>
          <w:szCs w:val="32"/>
        </w:rPr>
        <w:t>进一步探索网上文化活动的模式，依托信息化、云平台技术，创新文化传播渠道。建设网上博物馆、网上文化馆、网上美术馆、网上图书馆、网上大剧院。</w:t>
      </w:r>
    </w:p>
    <w:p w:rsidR="00DE4407" w:rsidRDefault="00DE4407" w:rsidP="00005AEE">
      <w:pPr>
        <w:numPr>
          <w:ilvl w:val="0"/>
          <w:numId w:val="2"/>
        </w:numPr>
        <w:spacing w:line="540" w:lineRule="exact"/>
        <w:ind w:firstLineChars="200" w:firstLine="31680"/>
        <w:rPr>
          <w:rFonts w:ascii="楷体_GB2312" w:eastAsia="楷体_GB2312"/>
          <w:sz w:val="32"/>
          <w:szCs w:val="32"/>
        </w:rPr>
      </w:pPr>
      <w:r>
        <w:rPr>
          <w:rFonts w:ascii="楷体_GB2312" w:eastAsia="楷体_GB2312" w:cs="楷体_GB2312" w:hint="eastAsia"/>
          <w:sz w:val="32"/>
          <w:szCs w:val="32"/>
        </w:rPr>
        <w:t>更高站位推进文旅融合建设。</w:t>
      </w:r>
    </w:p>
    <w:p w:rsidR="00DE4407" w:rsidRDefault="00DE4407">
      <w:pPr>
        <w:spacing w:line="540" w:lineRule="exact"/>
        <w:rPr>
          <w:rFonts w:ascii="仿宋_GB2312" w:eastAsia="仿宋_GB2312" w:hAnsi="仿宋_GB2312"/>
          <w:sz w:val="32"/>
          <w:szCs w:val="32"/>
        </w:rPr>
      </w:pPr>
      <w:r>
        <w:rPr>
          <w:rFonts w:ascii="楷体_GB2312" w:eastAsia="楷体_GB2312" w:cs="楷体_GB2312"/>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实施全域旅游重大项目突破年行动，全力创建省级全域旅游示范区。</w:t>
      </w:r>
    </w:p>
    <w:p w:rsidR="00DE4407" w:rsidRDefault="00DE4407" w:rsidP="00005AEE">
      <w:pPr>
        <w:spacing w:line="560" w:lineRule="exact"/>
        <w:ind w:firstLineChars="200" w:firstLine="31680"/>
        <w:rPr>
          <w:rFonts w:ascii="仿宋_GB2312" w:eastAsia="仿宋_GB2312" w:hAnsi="仿宋_GB2312"/>
          <w:b/>
          <w:bCs/>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创新体制机制。</w:t>
      </w:r>
      <w:r>
        <w:rPr>
          <w:rFonts w:ascii="仿宋_GB2312" w:eastAsia="仿宋_GB2312" w:hAnsi="楷体_GB2312" w:cs="仿宋_GB2312" w:hint="eastAsia"/>
          <w:sz w:val="32"/>
          <w:szCs w:val="32"/>
        </w:rPr>
        <w:t>一是完善协调决策和推进机制。</w:t>
      </w:r>
      <w:r>
        <w:rPr>
          <w:rFonts w:ascii="仿宋_GB2312" w:eastAsia="仿宋_GB2312" w:hAnsi="仿宋_GB2312" w:cs="仿宋_GB2312" w:hint="eastAsia"/>
          <w:sz w:val="32"/>
          <w:szCs w:val="32"/>
        </w:rPr>
        <w:t>健全三级体系，制订职责清单，强化推进落实，营造浓厚氛围，汇聚强大合力。</w:t>
      </w:r>
      <w:r>
        <w:rPr>
          <w:rFonts w:ascii="仿宋_GB2312" w:eastAsia="仿宋_GB2312" w:hAnsi="楷体_GB2312" w:cs="仿宋_GB2312" w:hint="eastAsia"/>
          <w:sz w:val="32"/>
          <w:szCs w:val="32"/>
        </w:rPr>
        <w:t>二是建立旅游市场综合管理机制。坚持常态化巡查和专项整治相结合，突出重点，压实责任，闭环管理，确保安全有序。三是理顺旅游资源管理机制。探索建立一体化管理、无障碍合作的新模式。</w:t>
      </w:r>
    </w:p>
    <w:p w:rsidR="00DE4407" w:rsidRDefault="00DE4407" w:rsidP="00005AEE">
      <w:pPr>
        <w:spacing w:line="560" w:lineRule="exact"/>
        <w:ind w:firstLineChars="200" w:firstLine="31680"/>
        <w:rPr>
          <w:rFonts w:ascii="仿宋_GB2312" w:eastAsia="仿宋_GB2312" w:hAnsi="楷体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创新个性彰显。</w:t>
      </w:r>
      <w:r>
        <w:rPr>
          <w:rFonts w:ascii="仿宋_GB2312" w:eastAsia="仿宋_GB2312" w:hAnsi="仿宋_GB2312" w:cs="仿宋_GB2312" w:hint="eastAsia"/>
          <w:sz w:val="32"/>
          <w:szCs w:val="32"/>
        </w:rPr>
        <w:t>一是</w:t>
      </w:r>
      <w:r>
        <w:rPr>
          <w:rFonts w:ascii="仿宋_GB2312" w:eastAsia="仿宋_GB2312" w:hAnsi="楷体_GB2312" w:cs="仿宋_GB2312" w:hint="eastAsia"/>
          <w:sz w:val="32"/>
          <w:szCs w:val="32"/>
        </w:rPr>
        <w:t>明晰总体布局。突出张謇故里、江风海韵特色，切实加快“一轴两带六板块”相关项目的规划和建设工作。沿江风光带的青龙港老码头区、张謇文化公园等重要示范节点项目全面建设。完成沿海风光带规划。以传承张謇精神、弘扬张謇文化为导向，深化常乐文旅板块的规划研究、项目推进，协助抓好张謇纪念馆扩建、张謇故里小镇、状元府复建、“状元红”、“</w:t>
      </w:r>
      <w:r w:rsidRPr="005B69F8">
        <w:rPr>
          <w:rFonts w:ascii="仿宋_GB2312" w:eastAsia="仿宋_GB2312" w:hAnsi="楷体_GB2312" w:cs="仿宋_GB2312" w:hint="eastAsia"/>
          <w:sz w:val="32"/>
          <w:szCs w:val="32"/>
        </w:rPr>
        <w:t>状元宴</w:t>
      </w:r>
      <w:r>
        <w:rPr>
          <w:rFonts w:ascii="仿宋_GB2312" w:eastAsia="仿宋_GB2312" w:hAnsi="楷体_GB2312" w:cs="仿宋_GB2312" w:hint="eastAsia"/>
          <w:sz w:val="32"/>
          <w:szCs w:val="32"/>
        </w:rPr>
        <w:t>”开发利用和中南书院、颐生村文旅项目等建设，由点串线，形成品牌。二是深化融合发展。深入实施</w:t>
      </w:r>
      <w:r>
        <w:rPr>
          <w:rFonts w:ascii="仿宋_GB2312" w:eastAsia="仿宋_GB2312" w:cs="仿宋_GB2312" w:hint="eastAsia"/>
          <w:color w:val="000000"/>
          <w:sz w:val="32"/>
          <w:szCs w:val="32"/>
        </w:rPr>
        <w:t>“旅游</w:t>
      </w:r>
      <w:r>
        <w:rPr>
          <w:rFonts w:ascii="仿宋_GB2312" w:eastAsia="仿宋_GB2312" w:cs="仿宋_GB2312"/>
          <w:color w:val="000000"/>
          <w:sz w:val="32"/>
          <w:szCs w:val="32"/>
        </w:rPr>
        <w:t>+</w:t>
      </w:r>
      <w:r>
        <w:rPr>
          <w:rFonts w:ascii="仿宋_GB2312" w:eastAsia="仿宋_GB2312" w:cs="仿宋_GB2312" w:hint="eastAsia"/>
          <w:color w:val="000000"/>
          <w:sz w:val="32"/>
          <w:szCs w:val="32"/>
        </w:rPr>
        <w:t>”和“</w:t>
      </w:r>
      <w:r>
        <w:rPr>
          <w:rFonts w:ascii="仿宋_GB2312" w:eastAsia="仿宋_GB2312" w:cs="仿宋_GB2312"/>
          <w:color w:val="000000"/>
          <w:sz w:val="32"/>
          <w:szCs w:val="32"/>
        </w:rPr>
        <w:t>+</w:t>
      </w:r>
      <w:r>
        <w:rPr>
          <w:rFonts w:ascii="仿宋_GB2312" w:eastAsia="仿宋_GB2312" w:cs="仿宋_GB2312" w:hint="eastAsia"/>
          <w:color w:val="000000"/>
          <w:sz w:val="32"/>
          <w:szCs w:val="32"/>
        </w:rPr>
        <w:t>旅游”战略，打造研学旅游、农业旅游、工业旅游、红色旅游、人文旅游的海门特色。做强做优江海博物馆、张謇纪念馆、中国田园山水画史馆、通东红色文化记忆馆、天籁村民族文化博览园、红木文化和家纺创意文化点等平台载体。再培育紫翔龙红木会馆、凯盛家纺创意体验等纳入省级工业旅游点，力争在国家级工业旅游示范项目上有突破。</w:t>
      </w:r>
      <w:r>
        <w:rPr>
          <w:rFonts w:ascii="仿宋_GB2312" w:eastAsia="仿宋_GB2312" w:hAnsi="楷体_GB2312" w:cs="仿宋_GB2312" w:hint="eastAsia"/>
          <w:sz w:val="32"/>
          <w:szCs w:val="32"/>
        </w:rPr>
        <w:t>三是推进产业升级。培育南通市级重点文旅产业项目</w:t>
      </w:r>
      <w:r>
        <w:rPr>
          <w:rFonts w:ascii="仿宋_GB2312" w:eastAsia="仿宋_GB2312" w:hAnsi="楷体_GB2312" w:cs="仿宋_GB2312"/>
          <w:sz w:val="32"/>
          <w:szCs w:val="32"/>
        </w:rPr>
        <w:t>10</w:t>
      </w:r>
      <w:r>
        <w:rPr>
          <w:rFonts w:ascii="仿宋_GB2312" w:eastAsia="仿宋_GB2312" w:hAnsi="楷体_GB2312" w:cs="仿宋_GB2312" w:hint="eastAsia"/>
          <w:sz w:val="32"/>
          <w:szCs w:val="32"/>
        </w:rPr>
        <w:t>个以上，凤栖谷旅游景区等列入南通市级重特大旅游考核认定项目。加强余东古镇</w:t>
      </w:r>
      <w:r>
        <w:rPr>
          <w:rFonts w:ascii="仿宋_GB2312" w:eastAsia="仿宋_GB2312" w:hAnsi="楷体_GB2312" w:cs="仿宋_GB2312"/>
          <w:sz w:val="32"/>
          <w:szCs w:val="32"/>
        </w:rPr>
        <w:t>4A</w:t>
      </w:r>
      <w:r>
        <w:rPr>
          <w:rFonts w:ascii="仿宋_GB2312" w:eastAsia="仿宋_GB2312" w:hAnsi="楷体_GB2312" w:cs="仿宋_GB2312" w:hint="eastAsia"/>
          <w:sz w:val="32"/>
          <w:szCs w:val="32"/>
        </w:rPr>
        <w:t>景区创建、海永省级旅游度假区创建和开发区謇公湖南通市旅游度假区创建工作，形成阶段性明显成果。</w:t>
      </w:r>
    </w:p>
    <w:p w:rsidR="00DE4407" w:rsidRDefault="00DE4407" w:rsidP="00005AEE">
      <w:pPr>
        <w:spacing w:line="560" w:lineRule="exact"/>
        <w:ind w:firstLineChars="200" w:firstLine="31680"/>
        <w:rPr>
          <w:rFonts w:ascii="仿宋_GB2312" w:eastAsia="仿宋_GB2312" w:hAnsi="仿宋_GB2312"/>
          <w:b/>
          <w:bCs/>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创新营销方式。</w:t>
      </w:r>
      <w:r>
        <w:rPr>
          <w:rFonts w:ascii="仿宋_GB2312" w:eastAsia="仿宋_GB2312" w:hAnsi="仿宋_GB2312" w:cs="仿宋_GB2312" w:hint="eastAsia"/>
          <w:sz w:val="32"/>
          <w:szCs w:val="32"/>
        </w:rPr>
        <w:t>一是</w:t>
      </w:r>
      <w:r>
        <w:rPr>
          <w:rFonts w:ascii="仿宋_GB2312" w:eastAsia="仿宋_GB2312" w:hAnsi="楷体" w:cs="仿宋_GB2312" w:hint="eastAsia"/>
          <w:sz w:val="32"/>
          <w:szCs w:val="32"/>
        </w:rPr>
        <w:t>构建智慧化营销平台。推进“一部手机游海门”建设。二是构建市场化营销平台。切实加强同文旅公司的合作，引导发挥其在文旅营销、项目投资、产品推介等方面的主力军作用。三是构建品牌化营销平台。创设独特旅游标识。加大对外宣传推介力度。</w:t>
      </w:r>
    </w:p>
    <w:p w:rsidR="00DE4407" w:rsidRDefault="00DE4407" w:rsidP="00005AEE">
      <w:pPr>
        <w:spacing w:line="560" w:lineRule="exact"/>
        <w:ind w:firstLineChars="200" w:firstLine="31680"/>
        <w:rPr>
          <w:rFonts w:ascii="仿宋_GB2312" w:eastAsia="仿宋_GB2312" w:hAnsi="仿宋_GB2312"/>
          <w:b/>
          <w:bCs/>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创新游客体验。</w:t>
      </w:r>
      <w:r>
        <w:rPr>
          <w:rFonts w:ascii="仿宋_GB2312" w:eastAsia="仿宋_GB2312" w:hAnsi="仿宋_GB2312" w:cs="仿宋_GB2312" w:hint="eastAsia"/>
          <w:sz w:val="32"/>
          <w:szCs w:val="32"/>
        </w:rPr>
        <w:t>一是</w:t>
      </w:r>
      <w:r>
        <w:rPr>
          <w:rFonts w:ascii="仿宋_GB2312" w:eastAsia="仿宋_GB2312" w:hAnsi="楷体" w:cs="仿宋_GB2312" w:hint="eastAsia"/>
          <w:sz w:val="32"/>
          <w:szCs w:val="32"/>
        </w:rPr>
        <w:t>打造个性式旅游产品。持续丰富业已形成的“一日游”、“二日游”的功能和业态，加强同各大旅行社的对接合作，形成紧密型的协作机制。着重包装张謇文化研学游，力争创成全国有影响的示范线路。二是</w:t>
      </w:r>
      <w:r>
        <w:rPr>
          <w:rFonts w:ascii="仿宋_GB2312" w:eastAsia="仿宋_GB2312" w:hAnsi="楷体_GB2312" w:cs="仿宋_GB2312" w:hint="eastAsia"/>
          <w:sz w:val="32"/>
          <w:szCs w:val="32"/>
        </w:rPr>
        <w:t>打造立体式服务网络。充分发挥区级和国家</w:t>
      </w:r>
      <w:r>
        <w:rPr>
          <w:rFonts w:ascii="仿宋_GB2312" w:eastAsia="仿宋_GB2312" w:hAnsi="楷体_GB2312" w:cs="仿宋_GB2312"/>
          <w:sz w:val="32"/>
          <w:szCs w:val="32"/>
        </w:rPr>
        <w:t>A</w:t>
      </w:r>
      <w:r>
        <w:rPr>
          <w:rFonts w:ascii="仿宋_GB2312" w:eastAsia="仿宋_GB2312" w:hAnsi="楷体_GB2312" w:cs="仿宋_GB2312" w:hint="eastAsia"/>
          <w:sz w:val="32"/>
          <w:szCs w:val="32"/>
        </w:rPr>
        <w:t>级以上景区的游客服务中心的作用，创设旅游志愿服务点不少于</w:t>
      </w:r>
      <w:r>
        <w:rPr>
          <w:rFonts w:ascii="仿宋_GB2312" w:eastAsia="仿宋_GB2312" w:hAnsi="楷体_GB2312" w:cs="仿宋_GB2312"/>
          <w:sz w:val="32"/>
          <w:szCs w:val="32"/>
        </w:rPr>
        <w:t>10</w:t>
      </w:r>
      <w:r>
        <w:rPr>
          <w:rFonts w:ascii="仿宋_GB2312" w:eastAsia="仿宋_GB2312" w:hAnsi="楷体_GB2312" w:cs="仿宋_GB2312" w:hint="eastAsia"/>
          <w:sz w:val="32"/>
          <w:szCs w:val="32"/>
        </w:rPr>
        <w:t>处。在全区各人员密集场所设置全区旅游导览图和旅游宣传手册、指南等。三是打造精细式设施体系。充分发挥“江海</w:t>
      </w:r>
      <w:r>
        <w:rPr>
          <w:rFonts w:ascii="仿宋_GB2312" w:eastAsia="仿宋_GB2312" w:hAnsi="楷体_GB2312" w:cs="仿宋_GB2312"/>
          <w:sz w:val="32"/>
          <w:szCs w:val="32"/>
        </w:rPr>
        <w:t>1</w:t>
      </w:r>
      <w:r>
        <w:rPr>
          <w:rFonts w:ascii="仿宋_GB2312" w:eastAsia="仿宋_GB2312" w:hAnsi="楷体_GB2312" w:cs="仿宋_GB2312" w:hint="eastAsia"/>
          <w:sz w:val="32"/>
          <w:szCs w:val="32"/>
        </w:rPr>
        <w:t>号”常久线旅游公路的功能。按全区大景区理念，引入专业设计机构，对全区各相关点位的旅游标识标牌进行统一设计、统一规格、统一设置。</w:t>
      </w:r>
    </w:p>
    <w:p w:rsidR="00DE4407" w:rsidRDefault="00DE4407">
      <w:pPr>
        <w:spacing w:line="560" w:lineRule="exact"/>
        <w:ind w:firstLine="645"/>
        <w:rPr>
          <w:rFonts w:ascii="楷体_GB2312" w:eastAsia="楷体_GB2312"/>
          <w:sz w:val="32"/>
          <w:szCs w:val="32"/>
        </w:rPr>
      </w:pPr>
      <w:r>
        <w:rPr>
          <w:rFonts w:ascii="楷体_GB2312" w:eastAsia="楷体_GB2312" w:cs="楷体_GB2312" w:hint="eastAsia"/>
          <w:sz w:val="32"/>
          <w:szCs w:val="32"/>
        </w:rPr>
        <w:t>（五）更强担当推进综合治理建设。</w:t>
      </w:r>
    </w:p>
    <w:p w:rsidR="00DE4407" w:rsidRDefault="00DE4407" w:rsidP="00005AEE">
      <w:pPr>
        <w:spacing w:line="540" w:lineRule="exact"/>
        <w:ind w:firstLineChars="200" w:firstLine="31680"/>
        <w:rPr>
          <w:rFonts w:ascii="仿宋_GB2312" w:eastAsia="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加强文化遗产传承保护。</w:t>
      </w:r>
      <w:r>
        <w:rPr>
          <w:rFonts w:ascii="仿宋_GB2312" w:eastAsia="仿宋_GB2312" w:cs="仿宋_GB2312" w:hint="eastAsia"/>
          <w:sz w:val="32"/>
          <w:szCs w:val="32"/>
        </w:rPr>
        <w:t>提升市、镇（区）、村（社区）三级文物传承保护利用网络，进一步强化文物法规教育，建立有效的文物安全和执法体制，扎实推进文保单位“四有工作”。严格审慎做好大生三厂钟楼及其相关建筑物修缮、张公堤迁移保护后的展示利用、常乐老街修缮保护等工作，启动徽州会馆保护提升工作，引导做好正余通东红色文化记忆馆列入博物馆序列工作。</w:t>
      </w:r>
    </w:p>
    <w:p w:rsidR="00DE4407" w:rsidRDefault="00DE4407" w:rsidP="00005AEE">
      <w:pPr>
        <w:spacing w:line="560" w:lineRule="exact"/>
        <w:ind w:firstLineChars="200" w:firstLine="31680"/>
        <w:rPr>
          <w:rFonts w:ascii="楷体_GB2312" w:eastAsia="楷体_GB2312" w:hAnsi="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加强行业系统监督管理。</w:t>
      </w:r>
      <w:r>
        <w:rPr>
          <w:rFonts w:ascii="仿宋_GB2312" w:eastAsia="仿宋_GB2312" w:hAnsi="仿宋_GB2312" w:cs="仿宋_GB2312" w:hint="eastAsia"/>
          <w:sz w:val="32"/>
          <w:szCs w:val="32"/>
        </w:rPr>
        <w:t>健全科学有效的文旅市场服务质量评价体系，建立以信用为基础的新型文化和旅游市场监管机制，进一步完善安全生产制度机制，有针对性加强重点领域整治和重要时段监管，推进预防预备和应急处突相结合，提升文旅行业本质安全水平。运用信息化、智慧化平台监管等方式创新文旅市场监管，提升事中事后监管规范化、精准化和智能化水平，实现精准智慧治理。</w:t>
      </w:r>
    </w:p>
    <w:p w:rsidR="00DE4407" w:rsidRDefault="00DE4407" w:rsidP="00005AEE">
      <w:pPr>
        <w:spacing w:line="560" w:lineRule="exact"/>
        <w:ind w:firstLineChars="200" w:firstLine="31680"/>
        <w:rPr>
          <w:rFonts w:ascii="楷体_GB2312" w:eastAsia="楷体_GB2312" w:hAnsi="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加强文化市场综合执法。</w:t>
      </w:r>
      <w:r>
        <w:rPr>
          <w:rFonts w:ascii="仿宋_GB2312" w:eastAsia="仿宋_GB2312" w:hAnsi="仿宋_GB2312" w:cs="仿宋_GB2312" w:hint="eastAsia"/>
          <w:sz w:val="32"/>
          <w:szCs w:val="32"/>
        </w:rPr>
        <w:t>深化文旅领域“放管服”和综合执法改革，提升文旅领域治理体系和治理能力现代化水平，优化文旅市场环境。</w:t>
      </w:r>
    </w:p>
    <w:p w:rsidR="00DE4407" w:rsidRDefault="00DE4407" w:rsidP="00005AEE">
      <w:pPr>
        <w:spacing w:line="560" w:lineRule="exact"/>
        <w:ind w:firstLineChars="200" w:firstLine="31680"/>
        <w:rPr>
          <w:rFonts w:ascii="仿宋_GB2312" w:eastAsia="仿宋_GB2312" w:hAnsi="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加强广播电视行政管理。</w:t>
      </w:r>
      <w:r>
        <w:rPr>
          <w:rFonts w:ascii="仿宋_GB2312" w:eastAsia="仿宋_GB2312" w:hAnsi="仿宋_GB2312" w:cs="仿宋_GB2312" w:hint="eastAsia"/>
          <w:sz w:val="32"/>
          <w:szCs w:val="32"/>
        </w:rPr>
        <w:t>提升广播电视管理成效，做好广电台、海门有线日常监管，加大对互联网等网络视听节目传播传送的监管。加强应急广播体系建设的运营管理，充分发挥功能和作用。按照上级部署要求，做好智慧广电工程推进工作。</w:t>
      </w:r>
    </w:p>
    <w:p w:rsidR="00DE4407" w:rsidRDefault="00DE4407" w:rsidP="00005AEE">
      <w:pPr>
        <w:spacing w:line="560" w:lineRule="exact"/>
        <w:ind w:firstLineChars="200" w:firstLine="31680"/>
        <w:rPr>
          <w:rFonts w:ascii="黑体" w:eastAsia="黑体" w:hAnsi="黑体"/>
          <w:sz w:val="32"/>
          <w:szCs w:val="32"/>
        </w:rPr>
      </w:pPr>
      <w:r>
        <w:rPr>
          <w:rFonts w:ascii="黑体" w:eastAsia="黑体" w:hAnsi="黑体" w:cs="黑体" w:hint="eastAsia"/>
          <w:sz w:val="32"/>
          <w:szCs w:val="32"/>
        </w:rPr>
        <w:t>四、保障措施</w:t>
      </w:r>
    </w:p>
    <w:p w:rsidR="00DE4407" w:rsidRDefault="00DE4407" w:rsidP="00005AEE">
      <w:pPr>
        <w:spacing w:line="560" w:lineRule="exact"/>
        <w:ind w:firstLineChars="200" w:firstLine="31680"/>
        <w:jc w:val="left"/>
        <w:rPr>
          <w:rFonts w:ascii="仿宋_GB2312" w:eastAsia="仿宋_GB2312"/>
          <w:color w:val="000000"/>
          <w:sz w:val="32"/>
          <w:szCs w:val="32"/>
        </w:rPr>
      </w:pPr>
      <w:r>
        <w:rPr>
          <w:rFonts w:ascii="楷体_GB2312" w:eastAsia="楷体_GB2312" w:cs="楷体_GB2312" w:hint="eastAsia"/>
          <w:sz w:val="32"/>
          <w:szCs w:val="32"/>
        </w:rPr>
        <w:t>（一）强化思想理论武装。</w:t>
      </w:r>
      <w:r>
        <w:rPr>
          <w:rFonts w:ascii="仿宋_GB2312" w:eastAsia="仿宋_GB2312" w:hAnsi="仿宋" w:cs="仿宋_GB2312" w:hint="eastAsia"/>
          <w:sz w:val="32"/>
          <w:szCs w:val="32"/>
        </w:rPr>
        <w:t>把学习贯彻习近平新时代中国特色社会主义思想作为首要政治任务。坚持以习近平新时代中国特色社会主义思想武装头脑指导工作，作为全部工作的主题主线，在学懂、弄通、做实上下功夫。坚持抓好党组理论学习中心组学习，以党组中心组学习带动直属单位党组织学习。坚持一把手抓意识形态工作，高质量落实意识形态工作责任制。</w:t>
      </w:r>
    </w:p>
    <w:p w:rsidR="00DE4407" w:rsidRDefault="00DE4407">
      <w:pPr>
        <w:spacing w:line="560" w:lineRule="exact"/>
        <w:ind w:firstLine="645"/>
        <w:rPr>
          <w:rFonts w:ascii="楷体_GB2312" w:eastAsia="楷体_GB2312"/>
          <w:sz w:val="32"/>
          <w:szCs w:val="32"/>
        </w:rPr>
      </w:pPr>
      <w:r>
        <w:rPr>
          <w:rFonts w:ascii="楷体_GB2312" w:eastAsia="楷体_GB2312" w:cs="楷体_GB2312" w:hint="eastAsia"/>
          <w:sz w:val="32"/>
          <w:szCs w:val="32"/>
        </w:rPr>
        <w:t>（二）强化全面从严治党。</w:t>
      </w:r>
      <w:r>
        <w:rPr>
          <w:rFonts w:ascii="仿宋_GB2312" w:eastAsia="仿宋_GB2312" w:cs="仿宋_GB2312" w:hint="eastAsia"/>
          <w:sz w:val="32"/>
          <w:szCs w:val="32"/>
        </w:rPr>
        <w:t>把全面从严治党要求贯穿文广旅工作始终。以党的政治建设为统领，全面履行管党治党主体责任，真正把全面从严治党同业务工作同研究、同部署、同推进、同检查、同考核。切实加强各党支部标准化规范化建设，严格落实“三会一课”、谈心谈话、中心组理论学习等制度，推动形成一级抓一级、层层抓落实的党建工作格局。认真组织全系统全面从严治党集中督察活动，巩固巡察反馈问题的整改成果，形成长态常态机制。</w:t>
      </w:r>
    </w:p>
    <w:p w:rsidR="00DE4407" w:rsidRDefault="00DE4407">
      <w:pPr>
        <w:spacing w:line="560" w:lineRule="exact"/>
        <w:ind w:firstLine="645"/>
        <w:rPr>
          <w:rFonts w:ascii="仿宋_GB2312" w:eastAsia="仿宋_GB2312"/>
          <w:sz w:val="32"/>
          <w:szCs w:val="32"/>
        </w:rPr>
      </w:pPr>
      <w:r>
        <w:rPr>
          <w:rFonts w:ascii="楷体_GB2312" w:eastAsia="楷体_GB2312" w:cs="楷体_GB2312" w:hint="eastAsia"/>
          <w:sz w:val="32"/>
          <w:szCs w:val="32"/>
        </w:rPr>
        <w:t>（三）强化党风廉政建设。</w:t>
      </w:r>
      <w:r>
        <w:rPr>
          <w:rFonts w:ascii="仿宋_GB2312" w:eastAsia="仿宋_GB2312" w:cs="仿宋_GB2312" w:hint="eastAsia"/>
          <w:sz w:val="32"/>
          <w:szCs w:val="32"/>
        </w:rPr>
        <w:t>压紧压实党风廉政建设主体责任，大力推动全面从严治党向各单位延伸。完善贯彻执行中央八项规定精神以及纠治“四风”问题的长效机制，坚决破除形式主义、官僚主义。严格按照第一责任人和一岗双责要求，切实带动全系统始终走在阳光正道上。</w:t>
      </w:r>
    </w:p>
    <w:p w:rsidR="00DE4407" w:rsidRDefault="00DE4407" w:rsidP="00005AEE">
      <w:pPr>
        <w:spacing w:line="560" w:lineRule="exact"/>
        <w:ind w:firstLineChars="200" w:firstLine="31680"/>
        <w:jc w:val="left"/>
        <w:rPr>
          <w:rFonts w:ascii="仿宋_GB2312" w:eastAsia="仿宋_GB2312"/>
          <w:color w:val="000000"/>
          <w:sz w:val="32"/>
          <w:szCs w:val="32"/>
        </w:rPr>
      </w:pPr>
      <w:r>
        <w:rPr>
          <w:rFonts w:ascii="楷体_GB2312" w:eastAsia="楷体_GB2312" w:cs="楷体_GB2312" w:hint="eastAsia"/>
          <w:sz w:val="32"/>
          <w:szCs w:val="32"/>
        </w:rPr>
        <w:t>（四）强化干部队伍管理。</w:t>
      </w:r>
      <w:r>
        <w:rPr>
          <w:rFonts w:ascii="仿宋_GB2312" w:eastAsia="仿宋_GB2312" w:cs="仿宋_GB2312" w:hint="eastAsia"/>
          <w:sz w:val="32"/>
          <w:szCs w:val="32"/>
        </w:rPr>
        <w:t>着力打造宽厚、精彩、担当的全省一流文旅团队和“三宽五强”（眼界宽、胸襟宽、思路宽和政治能力强、组织能力强、创新能力强、规范能力强、清廉能力强）领导班子建设。大力实施“四大专项行动”，深入治理“庸懒散慢拖”，持续开展三大教育，全系统切实形成勤学好思的思维习惯、激情奋斗的精神状态、攻坚克难的工作作风、争先创优的强烈意识，确保各项工作高效快速务实推进。</w:t>
      </w:r>
    </w:p>
    <w:p w:rsidR="00DE4407" w:rsidRDefault="00DE4407">
      <w:pPr>
        <w:spacing w:line="560" w:lineRule="exact"/>
        <w:ind w:firstLine="645"/>
        <w:rPr>
          <w:rFonts w:ascii="楷体_GB2312" w:eastAsia="楷体_GB2312"/>
          <w:sz w:val="32"/>
          <w:szCs w:val="32"/>
        </w:rPr>
      </w:pPr>
    </w:p>
    <w:p w:rsidR="00DE4407" w:rsidRDefault="00DE4407">
      <w:pPr>
        <w:spacing w:line="560" w:lineRule="exact"/>
        <w:ind w:firstLine="645"/>
        <w:rPr>
          <w:rFonts w:ascii="仿宋_GB2312" w:eastAsia="仿宋_GB2312"/>
          <w:sz w:val="32"/>
          <w:szCs w:val="32"/>
        </w:rPr>
      </w:pPr>
    </w:p>
    <w:sectPr w:rsidR="00DE4407" w:rsidSect="00D05A8C">
      <w:footerReference w:type="default" r:id="rId7"/>
      <w:pgSz w:w="11906" w:h="16838"/>
      <w:pgMar w:top="2041" w:right="1531" w:bottom="2041" w:left="1531" w:header="510"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407" w:rsidRDefault="00DE4407" w:rsidP="00D05A8C">
      <w:r>
        <w:separator/>
      </w:r>
    </w:p>
  </w:endnote>
  <w:endnote w:type="continuationSeparator" w:id="0">
    <w:p w:rsidR="00DE4407" w:rsidRDefault="00DE4407" w:rsidP="00D05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407" w:rsidRDefault="00DE4407">
    <w:pPr>
      <w:pStyle w:val="Footer"/>
      <w:jc w:val="center"/>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005AEE">
      <w:rPr>
        <w:rFonts w:ascii="宋体" w:hAnsi="宋体" w:cs="宋体"/>
        <w:noProof/>
        <w:sz w:val="28"/>
        <w:szCs w:val="28"/>
        <w:lang w:val="zh-CN"/>
      </w:rPr>
      <w:t>2</w:t>
    </w:r>
    <w:r>
      <w:rPr>
        <w:rFonts w:ascii="宋体" w:hAnsi="宋体" w:cs="宋体"/>
        <w:sz w:val="28"/>
        <w:szCs w:val="28"/>
      </w:rPr>
      <w:fldChar w:fldCharType="end"/>
    </w:r>
  </w:p>
  <w:p w:rsidR="00DE4407" w:rsidRDefault="00DE44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407" w:rsidRDefault="00DE4407" w:rsidP="00D05A8C">
      <w:r>
        <w:separator/>
      </w:r>
    </w:p>
  </w:footnote>
  <w:footnote w:type="continuationSeparator" w:id="0">
    <w:p w:rsidR="00DE4407" w:rsidRDefault="00DE4407" w:rsidP="00D05A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DA5C1"/>
    <w:multiLevelType w:val="singleLevel"/>
    <w:tmpl w:val="2F8DA5C1"/>
    <w:lvl w:ilvl="0">
      <w:start w:val="4"/>
      <w:numFmt w:val="chineseCounting"/>
      <w:suff w:val="nothing"/>
      <w:lvlText w:val="（%1）"/>
      <w:lvlJc w:val="left"/>
      <w:rPr>
        <w:rFonts w:hint="eastAsia"/>
      </w:rPr>
    </w:lvl>
  </w:abstractNum>
  <w:abstractNum w:abstractNumId="1">
    <w:nsid w:val="3DB7EF68"/>
    <w:multiLevelType w:val="singleLevel"/>
    <w:tmpl w:val="3DB7EF6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4A2"/>
    <w:rsid w:val="000013F7"/>
    <w:rsid w:val="0000386C"/>
    <w:rsid w:val="00005AEE"/>
    <w:rsid w:val="00016D35"/>
    <w:rsid w:val="00022ADF"/>
    <w:rsid w:val="00027CCE"/>
    <w:rsid w:val="000471DD"/>
    <w:rsid w:val="000562D9"/>
    <w:rsid w:val="00066C74"/>
    <w:rsid w:val="00073A69"/>
    <w:rsid w:val="00081AB0"/>
    <w:rsid w:val="00087E37"/>
    <w:rsid w:val="000920FA"/>
    <w:rsid w:val="00097D55"/>
    <w:rsid w:val="000A275D"/>
    <w:rsid w:val="000B62A5"/>
    <w:rsid w:val="000C637B"/>
    <w:rsid w:val="000E61E1"/>
    <w:rsid w:val="00106C42"/>
    <w:rsid w:val="001079C1"/>
    <w:rsid w:val="001137E8"/>
    <w:rsid w:val="00137990"/>
    <w:rsid w:val="001417D2"/>
    <w:rsid w:val="00145A9F"/>
    <w:rsid w:val="00147038"/>
    <w:rsid w:val="00153D2D"/>
    <w:rsid w:val="00160EE7"/>
    <w:rsid w:val="00163A65"/>
    <w:rsid w:val="00170908"/>
    <w:rsid w:val="0017740E"/>
    <w:rsid w:val="00192D84"/>
    <w:rsid w:val="001A61B4"/>
    <w:rsid w:val="001A681A"/>
    <w:rsid w:val="001B33C8"/>
    <w:rsid w:val="001B36F2"/>
    <w:rsid w:val="001B3E26"/>
    <w:rsid w:val="001B6A48"/>
    <w:rsid w:val="001C696B"/>
    <w:rsid w:val="001D1BF0"/>
    <w:rsid w:val="001D2058"/>
    <w:rsid w:val="001E20C3"/>
    <w:rsid w:val="002007A0"/>
    <w:rsid w:val="00201EDB"/>
    <w:rsid w:val="00211ABB"/>
    <w:rsid w:val="00212248"/>
    <w:rsid w:val="002162AA"/>
    <w:rsid w:val="00236C36"/>
    <w:rsid w:val="00237CCA"/>
    <w:rsid w:val="00237ECE"/>
    <w:rsid w:val="00245957"/>
    <w:rsid w:val="00251081"/>
    <w:rsid w:val="00260715"/>
    <w:rsid w:val="002726B4"/>
    <w:rsid w:val="00280084"/>
    <w:rsid w:val="0028457D"/>
    <w:rsid w:val="002C08AD"/>
    <w:rsid w:val="002C34C2"/>
    <w:rsid w:val="002D70B1"/>
    <w:rsid w:val="002E295E"/>
    <w:rsid w:val="002F0858"/>
    <w:rsid w:val="002F0BAB"/>
    <w:rsid w:val="002F2786"/>
    <w:rsid w:val="002F75FD"/>
    <w:rsid w:val="002F789E"/>
    <w:rsid w:val="0031128F"/>
    <w:rsid w:val="003245F4"/>
    <w:rsid w:val="00330BD1"/>
    <w:rsid w:val="003323D8"/>
    <w:rsid w:val="00362724"/>
    <w:rsid w:val="0036318E"/>
    <w:rsid w:val="00366200"/>
    <w:rsid w:val="00366DC9"/>
    <w:rsid w:val="00372240"/>
    <w:rsid w:val="00373147"/>
    <w:rsid w:val="00377A4C"/>
    <w:rsid w:val="00385376"/>
    <w:rsid w:val="003948D3"/>
    <w:rsid w:val="003C34A2"/>
    <w:rsid w:val="003E5466"/>
    <w:rsid w:val="003F0E50"/>
    <w:rsid w:val="003F1734"/>
    <w:rsid w:val="003F41A9"/>
    <w:rsid w:val="003F4A25"/>
    <w:rsid w:val="003F5C4D"/>
    <w:rsid w:val="00441F9A"/>
    <w:rsid w:val="00452798"/>
    <w:rsid w:val="00453A82"/>
    <w:rsid w:val="00475B5E"/>
    <w:rsid w:val="004775F1"/>
    <w:rsid w:val="004979FF"/>
    <w:rsid w:val="004B05EF"/>
    <w:rsid w:val="004B11E0"/>
    <w:rsid w:val="004B7C3F"/>
    <w:rsid w:val="004C595D"/>
    <w:rsid w:val="004C6380"/>
    <w:rsid w:val="004D1DA6"/>
    <w:rsid w:val="004D4FCD"/>
    <w:rsid w:val="004E54F4"/>
    <w:rsid w:val="004F49F0"/>
    <w:rsid w:val="004F65A8"/>
    <w:rsid w:val="00504D05"/>
    <w:rsid w:val="00505A82"/>
    <w:rsid w:val="00525E03"/>
    <w:rsid w:val="0053429A"/>
    <w:rsid w:val="0054302B"/>
    <w:rsid w:val="00552C46"/>
    <w:rsid w:val="00577AC8"/>
    <w:rsid w:val="005832DA"/>
    <w:rsid w:val="0059720A"/>
    <w:rsid w:val="005A1329"/>
    <w:rsid w:val="005B25B0"/>
    <w:rsid w:val="005B69F8"/>
    <w:rsid w:val="005C25B4"/>
    <w:rsid w:val="005C3713"/>
    <w:rsid w:val="005C3A7A"/>
    <w:rsid w:val="005C587B"/>
    <w:rsid w:val="005E4E21"/>
    <w:rsid w:val="005E4F8C"/>
    <w:rsid w:val="006059AE"/>
    <w:rsid w:val="0060709A"/>
    <w:rsid w:val="00627D1E"/>
    <w:rsid w:val="00634B11"/>
    <w:rsid w:val="00643C68"/>
    <w:rsid w:val="0064561A"/>
    <w:rsid w:val="00647692"/>
    <w:rsid w:val="00664F5F"/>
    <w:rsid w:val="00665B7B"/>
    <w:rsid w:val="00676A90"/>
    <w:rsid w:val="0069446C"/>
    <w:rsid w:val="00697CC3"/>
    <w:rsid w:val="006A3181"/>
    <w:rsid w:val="006A68BA"/>
    <w:rsid w:val="006B09D0"/>
    <w:rsid w:val="006B2E8F"/>
    <w:rsid w:val="006B4754"/>
    <w:rsid w:val="006C5163"/>
    <w:rsid w:val="006D02A2"/>
    <w:rsid w:val="006D08F2"/>
    <w:rsid w:val="00701745"/>
    <w:rsid w:val="007050C3"/>
    <w:rsid w:val="00705205"/>
    <w:rsid w:val="00707283"/>
    <w:rsid w:val="00710CAC"/>
    <w:rsid w:val="00726D90"/>
    <w:rsid w:val="0073132F"/>
    <w:rsid w:val="0073236D"/>
    <w:rsid w:val="00737C18"/>
    <w:rsid w:val="00742891"/>
    <w:rsid w:val="00744730"/>
    <w:rsid w:val="0075747D"/>
    <w:rsid w:val="00762C93"/>
    <w:rsid w:val="0076499C"/>
    <w:rsid w:val="00773794"/>
    <w:rsid w:val="0078184D"/>
    <w:rsid w:val="0079091A"/>
    <w:rsid w:val="007918AB"/>
    <w:rsid w:val="007B6203"/>
    <w:rsid w:val="007C157C"/>
    <w:rsid w:val="007C5AB9"/>
    <w:rsid w:val="007D379E"/>
    <w:rsid w:val="007D443C"/>
    <w:rsid w:val="007F162E"/>
    <w:rsid w:val="00804731"/>
    <w:rsid w:val="00811B63"/>
    <w:rsid w:val="00824166"/>
    <w:rsid w:val="00825735"/>
    <w:rsid w:val="00833905"/>
    <w:rsid w:val="00850145"/>
    <w:rsid w:val="00886E89"/>
    <w:rsid w:val="008903E5"/>
    <w:rsid w:val="008A0DD8"/>
    <w:rsid w:val="008B0537"/>
    <w:rsid w:val="008B42F9"/>
    <w:rsid w:val="008B4500"/>
    <w:rsid w:val="008B580E"/>
    <w:rsid w:val="008C1CF5"/>
    <w:rsid w:val="008F6E37"/>
    <w:rsid w:val="0090045C"/>
    <w:rsid w:val="009116B5"/>
    <w:rsid w:val="00922F16"/>
    <w:rsid w:val="00931770"/>
    <w:rsid w:val="00953038"/>
    <w:rsid w:val="009575B1"/>
    <w:rsid w:val="0096600D"/>
    <w:rsid w:val="00974F1F"/>
    <w:rsid w:val="00986FE6"/>
    <w:rsid w:val="009910AF"/>
    <w:rsid w:val="009A2A36"/>
    <w:rsid w:val="009B17D7"/>
    <w:rsid w:val="009C7CC7"/>
    <w:rsid w:val="009D346F"/>
    <w:rsid w:val="009E7C09"/>
    <w:rsid w:val="009F7530"/>
    <w:rsid w:val="00A02333"/>
    <w:rsid w:val="00A03721"/>
    <w:rsid w:val="00A05D29"/>
    <w:rsid w:val="00A106C9"/>
    <w:rsid w:val="00A12A8C"/>
    <w:rsid w:val="00A16499"/>
    <w:rsid w:val="00A208BF"/>
    <w:rsid w:val="00A23607"/>
    <w:rsid w:val="00A31D2E"/>
    <w:rsid w:val="00A33662"/>
    <w:rsid w:val="00A379E9"/>
    <w:rsid w:val="00A40E90"/>
    <w:rsid w:val="00A412A3"/>
    <w:rsid w:val="00A44197"/>
    <w:rsid w:val="00A62A34"/>
    <w:rsid w:val="00A766E5"/>
    <w:rsid w:val="00A86CDF"/>
    <w:rsid w:val="00A910D4"/>
    <w:rsid w:val="00A9636C"/>
    <w:rsid w:val="00AA0D68"/>
    <w:rsid w:val="00AA33C9"/>
    <w:rsid w:val="00AA7FF5"/>
    <w:rsid w:val="00AC0A0E"/>
    <w:rsid w:val="00AC7C34"/>
    <w:rsid w:val="00AD0FBD"/>
    <w:rsid w:val="00AD7B7E"/>
    <w:rsid w:val="00AE1860"/>
    <w:rsid w:val="00AF3FF9"/>
    <w:rsid w:val="00AF5F15"/>
    <w:rsid w:val="00B0131B"/>
    <w:rsid w:val="00B16E9E"/>
    <w:rsid w:val="00B43378"/>
    <w:rsid w:val="00B5766F"/>
    <w:rsid w:val="00B663CB"/>
    <w:rsid w:val="00B66D02"/>
    <w:rsid w:val="00B74C22"/>
    <w:rsid w:val="00B84D5A"/>
    <w:rsid w:val="00B95A4D"/>
    <w:rsid w:val="00BA12A0"/>
    <w:rsid w:val="00BC0303"/>
    <w:rsid w:val="00BD1A59"/>
    <w:rsid w:val="00BD1D76"/>
    <w:rsid w:val="00BD2EB7"/>
    <w:rsid w:val="00BD6D98"/>
    <w:rsid w:val="00BE4612"/>
    <w:rsid w:val="00BF5775"/>
    <w:rsid w:val="00BF60B6"/>
    <w:rsid w:val="00BF6D42"/>
    <w:rsid w:val="00BF7608"/>
    <w:rsid w:val="00C01BDD"/>
    <w:rsid w:val="00C026FF"/>
    <w:rsid w:val="00C129F1"/>
    <w:rsid w:val="00C20B04"/>
    <w:rsid w:val="00C23D9D"/>
    <w:rsid w:val="00C25471"/>
    <w:rsid w:val="00C37953"/>
    <w:rsid w:val="00C437CA"/>
    <w:rsid w:val="00C45FA5"/>
    <w:rsid w:val="00C511B4"/>
    <w:rsid w:val="00C5378D"/>
    <w:rsid w:val="00C618E4"/>
    <w:rsid w:val="00C67368"/>
    <w:rsid w:val="00C876F8"/>
    <w:rsid w:val="00C90645"/>
    <w:rsid w:val="00CA4B52"/>
    <w:rsid w:val="00CA66E7"/>
    <w:rsid w:val="00CA74E7"/>
    <w:rsid w:val="00CB164B"/>
    <w:rsid w:val="00CB2DDD"/>
    <w:rsid w:val="00CC505B"/>
    <w:rsid w:val="00CD1E72"/>
    <w:rsid w:val="00CE1C62"/>
    <w:rsid w:val="00CE6E35"/>
    <w:rsid w:val="00CF4BB4"/>
    <w:rsid w:val="00CF5F1C"/>
    <w:rsid w:val="00CF777C"/>
    <w:rsid w:val="00D01533"/>
    <w:rsid w:val="00D02A8F"/>
    <w:rsid w:val="00D05A8C"/>
    <w:rsid w:val="00D06371"/>
    <w:rsid w:val="00D21540"/>
    <w:rsid w:val="00D23109"/>
    <w:rsid w:val="00D24EC8"/>
    <w:rsid w:val="00D24F49"/>
    <w:rsid w:val="00D25073"/>
    <w:rsid w:val="00D356C6"/>
    <w:rsid w:val="00D37412"/>
    <w:rsid w:val="00D37F1C"/>
    <w:rsid w:val="00D4701B"/>
    <w:rsid w:val="00D73A59"/>
    <w:rsid w:val="00D751B4"/>
    <w:rsid w:val="00D8543D"/>
    <w:rsid w:val="00D97212"/>
    <w:rsid w:val="00DB3BD1"/>
    <w:rsid w:val="00DC6FB3"/>
    <w:rsid w:val="00DE085B"/>
    <w:rsid w:val="00DE2394"/>
    <w:rsid w:val="00DE4407"/>
    <w:rsid w:val="00DE572C"/>
    <w:rsid w:val="00DF2C14"/>
    <w:rsid w:val="00E037C6"/>
    <w:rsid w:val="00E03AC4"/>
    <w:rsid w:val="00E12AD2"/>
    <w:rsid w:val="00E12B8D"/>
    <w:rsid w:val="00E20408"/>
    <w:rsid w:val="00E23C03"/>
    <w:rsid w:val="00E32280"/>
    <w:rsid w:val="00E50B31"/>
    <w:rsid w:val="00E6202B"/>
    <w:rsid w:val="00E62413"/>
    <w:rsid w:val="00E84A81"/>
    <w:rsid w:val="00E9698C"/>
    <w:rsid w:val="00EA3487"/>
    <w:rsid w:val="00EF488A"/>
    <w:rsid w:val="00F002C6"/>
    <w:rsid w:val="00F03A2C"/>
    <w:rsid w:val="00F03AE6"/>
    <w:rsid w:val="00F2257A"/>
    <w:rsid w:val="00F240BB"/>
    <w:rsid w:val="00F270EB"/>
    <w:rsid w:val="00F33063"/>
    <w:rsid w:val="00F3353B"/>
    <w:rsid w:val="00F35A24"/>
    <w:rsid w:val="00F4797D"/>
    <w:rsid w:val="00F47E48"/>
    <w:rsid w:val="00F53991"/>
    <w:rsid w:val="00F61DE9"/>
    <w:rsid w:val="00F6300F"/>
    <w:rsid w:val="00F631AE"/>
    <w:rsid w:val="00F63829"/>
    <w:rsid w:val="00F7152D"/>
    <w:rsid w:val="00F83FA3"/>
    <w:rsid w:val="00F85488"/>
    <w:rsid w:val="00F94272"/>
    <w:rsid w:val="00FA3FDA"/>
    <w:rsid w:val="00FA4886"/>
    <w:rsid w:val="00FB7A75"/>
    <w:rsid w:val="00FC0A32"/>
    <w:rsid w:val="00FC43D0"/>
    <w:rsid w:val="00FC694E"/>
    <w:rsid w:val="00FD3FD6"/>
    <w:rsid w:val="0DF967F3"/>
    <w:rsid w:val="0EF615E2"/>
    <w:rsid w:val="14EF4002"/>
    <w:rsid w:val="157127D2"/>
    <w:rsid w:val="1D89344F"/>
    <w:rsid w:val="1E5C3443"/>
    <w:rsid w:val="234B2334"/>
    <w:rsid w:val="281628EC"/>
    <w:rsid w:val="32EE5332"/>
    <w:rsid w:val="3B3C3868"/>
    <w:rsid w:val="4BB67369"/>
    <w:rsid w:val="53696DA3"/>
    <w:rsid w:val="5CDE3B13"/>
    <w:rsid w:val="5E686A40"/>
    <w:rsid w:val="6496604B"/>
    <w:rsid w:val="6F712947"/>
    <w:rsid w:val="715914CD"/>
    <w:rsid w:val="7AA539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8C"/>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5A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05A8C"/>
    <w:rPr>
      <w:sz w:val="18"/>
      <w:szCs w:val="18"/>
    </w:rPr>
  </w:style>
  <w:style w:type="paragraph" w:styleId="Header">
    <w:name w:val="header"/>
    <w:basedOn w:val="Normal"/>
    <w:link w:val="HeaderChar"/>
    <w:uiPriority w:val="99"/>
    <w:semiHidden/>
    <w:rsid w:val="00D05A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05A8C"/>
    <w:rPr>
      <w:sz w:val="18"/>
      <w:szCs w:val="18"/>
    </w:rPr>
  </w:style>
  <w:style w:type="paragraph" w:styleId="NormalWeb">
    <w:name w:val="Normal (Web)"/>
    <w:basedOn w:val="Normal"/>
    <w:uiPriority w:val="99"/>
    <w:rsid w:val="00D05A8C"/>
    <w:pPr>
      <w:jc w:val="left"/>
    </w:pPr>
    <w:rPr>
      <w:rFonts w:ascii="Times New Roman" w:hAnsi="Times New Roman" w:cs="Times New Roman"/>
      <w:kern w:val="0"/>
      <w:sz w:val="24"/>
      <w:szCs w:val="24"/>
    </w:rPr>
  </w:style>
  <w:style w:type="character" w:styleId="Hyperlink">
    <w:name w:val="Hyperlink"/>
    <w:basedOn w:val="DefaultParagraphFont"/>
    <w:uiPriority w:val="99"/>
    <w:rsid w:val="00D05A8C"/>
    <w:rPr>
      <w:color w:val="0000FF"/>
      <w:u w:val="single"/>
    </w:rPr>
  </w:style>
  <w:style w:type="paragraph" w:styleId="ListParagraph">
    <w:name w:val="List Paragraph"/>
    <w:basedOn w:val="Normal"/>
    <w:uiPriority w:val="99"/>
    <w:qFormat/>
    <w:rsid w:val="00D05A8C"/>
    <w:pPr>
      <w:ind w:firstLineChars="200" w:firstLine="420"/>
    </w:pPr>
  </w:style>
  <w:style w:type="character" w:customStyle="1" w:styleId="NormalCharacter">
    <w:name w:val="NormalCharacter"/>
    <w:uiPriority w:val="99"/>
    <w:rsid w:val="00D05A8C"/>
  </w:style>
  <w:style w:type="paragraph" w:styleId="BalloonText">
    <w:name w:val="Balloon Text"/>
    <w:basedOn w:val="Normal"/>
    <w:link w:val="BalloonTextChar"/>
    <w:uiPriority w:val="99"/>
    <w:semiHidden/>
    <w:rsid w:val="00211ABB"/>
    <w:rPr>
      <w:sz w:val="18"/>
      <w:szCs w:val="18"/>
    </w:rPr>
  </w:style>
  <w:style w:type="character" w:customStyle="1" w:styleId="BalloonTextChar">
    <w:name w:val="Balloon Text Char"/>
    <w:basedOn w:val="DefaultParagraphFont"/>
    <w:link w:val="BalloonText"/>
    <w:uiPriority w:val="99"/>
    <w:semiHidden/>
    <w:locked/>
    <w:rPr>
      <w:rFonts w:ascii="Calibri" w:hAnsi="Calibri" w:cs="Calibri"/>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288</TotalTime>
  <Pages>9</Pages>
  <Words>681</Words>
  <Characters>3882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ZWY</cp:lastModifiedBy>
  <cp:revision>79</cp:revision>
  <cp:lastPrinted>2020-12-18T03:16:00Z</cp:lastPrinted>
  <dcterms:created xsi:type="dcterms:W3CDTF">2019-10-28T01:02:00Z</dcterms:created>
  <dcterms:modified xsi:type="dcterms:W3CDTF">2021-01-05T08:27:00Z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