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wordWrap w:val="0"/>
        <w:spacing w:line="540" w:lineRule="atLeast"/>
        <w:ind w:firstLine="600"/>
        <w:rPr>
          <w:rFonts w:hint="eastAsia" w:ascii="仿宋_GB2312" w:hAnsi="sinsum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《海门区悦来镇保民村“多规合一”村庄规划（2020-2035）》规划公示</w:t>
      </w:r>
    </w:p>
    <w:p>
      <w:pPr>
        <w:pStyle w:val="5"/>
        <w:shd w:val="clear" w:color="auto" w:fill="FFFFFF"/>
        <w:wordWrap w:val="0"/>
        <w:spacing w:line="540" w:lineRule="atLeast"/>
        <w:ind w:firstLine="600"/>
        <w:rPr>
          <w:rFonts w:hint="eastAsia" w:ascii="仿宋_GB2312" w:hAnsi="sinsum" w:eastAsia="仿宋_GB2312"/>
          <w:color w:val="333333"/>
          <w:sz w:val="30"/>
          <w:szCs w:val="30"/>
        </w:rPr>
      </w:pPr>
      <w:r>
        <w:rPr>
          <w:rFonts w:hint="eastAsia" w:ascii="仿宋_GB2312" w:hAnsi="sinsum" w:eastAsia="仿宋_GB2312"/>
          <w:color w:val="333333"/>
          <w:sz w:val="30"/>
          <w:szCs w:val="30"/>
        </w:rPr>
        <w:t>根据《中华人民共和国城乡规划法》的有关规定，现将《海门区悦来镇保民村“多规合一”村庄规划（2020-2035）》主要内容予以公示如下：</w:t>
      </w:r>
    </w:p>
    <w:p>
      <w:pPr>
        <w:pStyle w:val="5"/>
        <w:shd w:val="clear" w:color="auto" w:fill="FFFFFF"/>
        <w:wordWrap w:val="0"/>
        <w:spacing w:line="540" w:lineRule="atLeast"/>
        <w:ind w:firstLine="600"/>
        <w:rPr>
          <w:rFonts w:hint="eastAsia" w:ascii="sinsum" w:hAnsi="sinsum"/>
          <w:color w:val="333333"/>
        </w:rPr>
      </w:pPr>
      <w:r>
        <w:rPr>
          <w:rStyle w:val="8"/>
          <w:rFonts w:hint="eastAsia" w:ascii="仿宋_GB2312" w:hAnsi="sinsum" w:eastAsia="仿宋_GB2312"/>
          <w:color w:val="333333"/>
          <w:sz w:val="30"/>
          <w:szCs w:val="30"/>
        </w:rPr>
        <w:t>一、规划范围：</w:t>
      </w:r>
      <w:r>
        <w:rPr>
          <w:rFonts w:hint="eastAsia" w:ascii="仿宋_GB2312" w:hAnsi="sinsum" w:eastAsia="仿宋_GB2312"/>
          <w:color w:val="333333"/>
          <w:sz w:val="30"/>
          <w:szCs w:val="30"/>
        </w:rPr>
        <w:t>保民村位于南通市海门区悦来镇中部，距海门城区约29公里，东与鲜行村相接、南与永平村相接、西与友爱村相接、北与包场镇交界。规划总用地面积约</w:t>
      </w:r>
      <w:r>
        <w:rPr>
          <w:rFonts w:hint="eastAsia" w:ascii="Times New Roman" w:hAnsi="Times New Roman" w:eastAsia="仿宋_GB2312" w:cs="Times New Roman"/>
          <w:color w:val="333333"/>
          <w:sz w:val="30"/>
          <w:szCs w:val="30"/>
        </w:rPr>
        <w:t>479.1</w:t>
      </w:r>
      <w:r>
        <w:rPr>
          <w:rFonts w:hint="eastAsia" w:ascii="仿宋_GB2312" w:hAnsi="sinsum" w:eastAsia="仿宋_GB2312"/>
          <w:color w:val="333333"/>
          <w:sz w:val="30"/>
          <w:szCs w:val="30"/>
        </w:rPr>
        <w:t>公顷。</w:t>
      </w:r>
    </w:p>
    <w:p>
      <w:pPr>
        <w:pStyle w:val="5"/>
        <w:shd w:val="clear" w:color="auto" w:fill="FFFFFF"/>
        <w:wordWrap w:val="0"/>
        <w:spacing w:line="540" w:lineRule="atLeast"/>
        <w:ind w:firstLine="600"/>
        <w:rPr>
          <w:rFonts w:hint="eastAsia" w:ascii="sinsum" w:hAnsi="sinsum"/>
          <w:color w:val="333333"/>
        </w:rPr>
      </w:pPr>
      <w:r>
        <w:rPr>
          <w:rStyle w:val="8"/>
          <w:rFonts w:hint="eastAsia" w:ascii="仿宋_GB2312" w:hAnsi="sinsum" w:eastAsia="仿宋_GB2312"/>
          <w:color w:val="333333"/>
          <w:sz w:val="30"/>
          <w:szCs w:val="30"/>
        </w:rPr>
        <w:t>二、规划背景</w:t>
      </w:r>
      <w:r>
        <w:rPr>
          <w:rFonts w:hint="eastAsia" w:ascii="仿宋_GB2312" w:hAnsi="sinsum" w:eastAsia="仿宋_GB2312"/>
          <w:color w:val="333333"/>
          <w:sz w:val="30"/>
          <w:szCs w:val="30"/>
        </w:rPr>
        <w:t>：根据自然资源部办公厅印发《关于加强村庄规划促进乡村振兴的通知（自然资办发〔2019〕</w:t>
      </w:r>
      <w:r>
        <w:rPr>
          <w:rFonts w:ascii="Times New Roman" w:hAnsi="Times New Roman" w:eastAsia="仿宋_GB2312" w:cs="Times New Roman"/>
          <w:color w:val="333333"/>
          <w:sz w:val="30"/>
          <w:szCs w:val="30"/>
        </w:rPr>
        <w:t>35</w:t>
      </w:r>
      <w:r>
        <w:rPr>
          <w:rFonts w:hint="eastAsia" w:ascii="仿宋_GB2312" w:hAnsi="sinsum" w:eastAsia="仿宋_GB2312"/>
          <w:color w:val="333333"/>
          <w:sz w:val="30"/>
          <w:szCs w:val="30"/>
        </w:rPr>
        <w:t>号）》、《江苏省自然资源厅关于做好“多规合一”实用性村庄规划编制工作的通知》（苏自然资发〔2019〕</w:t>
      </w:r>
      <w:r>
        <w:rPr>
          <w:rFonts w:hint="eastAsia" w:ascii="Times New Roman" w:hAnsi="Times New Roman" w:eastAsia="仿宋_GB2312" w:cs="Times New Roman"/>
          <w:color w:val="333333"/>
          <w:sz w:val="30"/>
          <w:szCs w:val="30"/>
        </w:rPr>
        <w:t>233</w:t>
      </w:r>
      <w:r>
        <w:rPr>
          <w:rFonts w:hint="eastAsia" w:ascii="仿宋_GB2312" w:hAnsi="sinsum" w:eastAsia="仿宋_GB2312"/>
          <w:color w:val="333333"/>
          <w:sz w:val="30"/>
          <w:szCs w:val="30"/>
        </w:rPr>
        <w:t>号）文件精神，要求各市、县自然资源主管部门统筹推进全区村庄规划编制工作，结合国土空间规划编制，在县域层面基本完成村庄布局工作，有条件、有需求的村，做到应编尽编，为塑造“生态宜居、乡风文明、治理有效、产业兴旺、生活富裕”的乡村风貌提供规划保障。</w:t>
      </w:r>
    </w:p>
    <w:p>
      <w:pPr>
        <w:pStyle w:val="5"/>
        <w:shd w:val="clear" w:color="auto" w:fill="FFFFFF"/>
        <w:wordWrap w:val="0"/>
        <w:spacing w:line="540" w:lineRule="atLeast"/>
        <w:ind w:firstLine="585"/>
        <w:rPr>
          <w:rFonts w:hint="eastAsia" w:ascii="sinsum" w:hAnsi="sinsum"/>
          <w:color w:val="333333"/>
        </w:rPr>
      </w:pPr>
      <w:r>
        <w:rPr>
          <w:rStyle w:val="8"/>
          <w:rFonts w:hint="eastAsia" w:ascii="仿宋_GB2312" w:hAnsi="sinsum" w:eastAsia="仿宋_GB2312"/>
          <w:color w:val="333333"/>
          <w:sz w:val="30"/>
          <w:szCs w:val="30"/>
        </w:rPr>
        <w:t>三、主要编制内容（具体详见公示图）：</w:t>
      </w:r>
    </w:p>
    <w:p>
      <w:pPr>
        <w:pStyle w:val="5"/>
        <w:shd w:val="clear" w:color="auto" w:fill="FFFFFF"/>
        <w:wordWrap w:val="0"/>
        <w:spacing w:line="540" w:lineRule="atLeast"/>
        <w:ind w:firstLine="600"/>
        <w:rPr>
          <w:rFonts w:hint="eastAsia" w:ascii="sinsum" w:hAnsi="sinsum"/>
          <w:color w:val="333333"/>
        </w:rPr>
      </w:pPr>
      <w:r>
        <w:rPr>
          <w:rFonts w:hint="eastAsia" w:ascii="仿宋_GB2312" w:hAnsi="sinsum" w:eastAsia="仿宋_GB2312"/>
          <w:color w:val="333333"/>
          <w:sz w:val="30"/>
          <w:szCs w:val="30"/>
        </w:rPr>
        <w:t>（一）发展定位</w:t>
      </w:r>
    </w:p>
    <w:p>
      <w:pPr>
        <w:pStyle w:val="5"/>
        <w:shd w:val="clear" w:color="auto" w:fill="FFFFFF"/>
        <w:wordWrap w:val="0"/>
        <w:spacing w:line="540" w:lineRule="atLeast"/>
        <w:ind w:firstLine="600"/>
        <w:rPr>
          <w:rFonts w:hint="eastAsia" w:ascii="仿宋_GB2312" w:hAnsi="sinsum" w:eastAsia="仿宋_GB2312"/>
          <w:color w:val="333333"/>
          <w:sz w:val="30"/>
          <w:szCs w:val="30"/>
        </w:rPr>
      </w:pPr>
      <w:r>
        <w:rPr>
          <w:rFonts w:hint="eastAsia" w:ascii="仿宋_GB2312" w:hAnsi="sinsum" w:eastAsia="仿宋_GB2312"/>
          <w:color w:val="333333"/>
          <w:sz w:val="30"/>
          <w:szCs w:val="30"/>
        </w:rPr>
        <w:t>以高产有机稻麦产业为基础，多业态协调发展为保障，打造市级乡村振兴示范园区，构建悦来粮仓核心组团</w:t>
      </w:r>
    </w:p>
    <w:p>
      <w:pPr>
        <w:pStyle w:val="5"/>
        <w:shd w:val="clear" w:color="auto" w:fill="FFFFFF"/>
        <w:wordWrap w:val="0"/>
        <w:spacing w:line="540" w:lineRule="atLeast"/>
        <w:ind w:firstLine="600"/>
        <w:rPr>
          <w:rFonts w:hint="eastAsia" w:ascii="sinsum" w:hAnsi="sinsum"/>
          <w:color w:val="333333"/>
        </w:rPr>
      </w:pPr>
      <w:r>
        <w:rPr>
          <w:rFonts w:hint="eastAsia" w:ascii="仿宋_GB2312" w:hAnsi="sinsum" w:eastAsia="仿宋_GB2312"/>
          <w:color w:val="333333"/>
          <w:sz w:val="30"/>
          <w:szCs w:val="30"/>
        </w:rPr>
        <w:t>（二）规划目标</w:t>
      </w:r>
    </w:p>
    <w:p>
      <w:pPr>
        <w:pStyle w:val="5"/>
        <w:shd w:val="clear" w:color="auto" w:fill="FFFFFF"/>
        <w:wordWrap w:val="0"/>
        <w:spacing w:line="540" w:lineRule="atLeast"/>
        <w:ind w:firstLine="600"/>
        <w:rPr>
          <w:rFonts w:hint="eastAsia" w:ascii="仿宋_GB2312" w:hAnsi="sinsum" w:eastAsia="仿宋_GB2312"/>
          <w:color w:val="333333"/>
          <w:sz w:val="30"/>
          <w:szCs w:val="30"/>
        </w:rPr>
      </w:pPr>
      <w:r>
        <w:rPr>
          <w:rFonts w:hint="eastAsia" w:ascii="仿宋_GB2312" w:hAnsi="sinsum" w:eastAsia="仿宋_GB2312"/>
          <w:color w:val="333333"/>
          <w:sz w:val="30"/>
          <w:szCs w:val="30"/>
        </w:rPr>
        <w:t>近期目标：结合乡村振兴战略落地实施的要求，全力推动市级乡村振兴示范村建设。</w:t>
      </w:r>
    </w:p>
    <w:p>
      <w:pPr>
        <w:pStyle w:val="5"/>
        <w:shd w:val="clear" w:color="auto" w:fill="FFFFFF"/>
        <w:wordWrap w:val="0"/>
        <w:spacing w:line="540" w:lineRule="atLeast"/>
        <w:ind w:firstLine="600"/>
        <w:rPr>
          <w:rFonts w:hint="eastAsia" w:ascii="仿宋_GB2312" w:hAnsi="sinsum" w:eastAsia="仿宋_GB2312"/>
          <w:color w:val="333333"/>
          <w:sz w:val="30"/>
          <w:szCs w:val="30"/>
        </w:rPr>
      </w:pPr>
      <w:r>
        <w:rPr>
          <w:rFonts w:hint="eastAsia" w:ascii="仿宋_GB2312" w:hAnsi="sinsum" w:eastAsia="仿宋_GB2312"/>
          <w:color w:val="333333"/>
          <w:sz w:val="30"/>
          <w:szCs w:val="30"/>
        </w:rPr>
        <w:t>远期目标：“悦来粮仓”的品牌践行者与核心组团，现代农业的示范园区。</w:t>
      </w:r>
    </w:p>
    <w:p>
      <w:pPr>
        <w:pStyle w:val="5"/>
        <w:shd w:val="clear" w:color="auto" w:fill="FFFFFF"/>
        <w:wordWrap w:val="0"/>
        <w:spacing w:line="540" w:lineRule="atLeast"/>
        <w:ind w:firstLine="600"/>
        <w:rPr>
          <w:rFonts w:hint="eastAsia" w:ascii="sinsum" w:hAnsi="sinsum"/>
          <w:color w:val="333333"/>
        </w:rPr>
      </w:pPr>
      <w:r>
        <w:rPr>
          <w:rFonts w:hint="eastAsia" w:ascii="仿宋_GB2312" w:hAnsi="sinsum" w:eastAsia="仿宋_GB2312"/>
          <w:color w:val="333333"/>
          <w:sz w:val="30"/>
          <w:szCs w:val="30"/>
        </w:rPr>
        <w:t>（三）用地规模</w:t>
      </w:r>
    </w:p>
    <w:p>
      <w:pPr>
        <w:pStyle w:val="5"/>
        <w:shd w:val="clear" w:color="auto" w:fill="FFFFFF"/>
        <w:wordWrap w:val="0"/>
        <w:spacing w:line="540" w:lineRule="atLeast"/>
        <w:ind w:firstLine="600"/>
        <w:rPr>
          <w:rFonts w:hint="eastAsia" w:ascii="仿宋_GB2312" w:hAnsi="sinsum" w:eastAsia="仿宋_GB2312"/>
          <w:color w:val="333333"/>
          <w:sz w:val="30"/>
          <w:szCs w:val="30"/>
        </w:rPr>
      </w:pPr>
      <w:r>
        <w:rPr>
          <w:rFonts w:hint="eastAsia" w:ascii="仿宋_GB2312" w:hAnsi="sinsum" w:eastAsia="仿宋_GB2312"/>
          <w:color w:val="333333"/>
          <w:sz w:val="30"/>
          <w:szCs w:val="30"/>
        </w:rPr>
        <w:t>村域总面积 479.1 公顷，其中农林用地 419.17 公顷，建设用地 45.27 公顷（其中居民点建设用地41.99公顷），自然保护保留用地 14.66 公顷。</w:t>
      </w:r>
    </w:p>
    <w:p>
      <w:pPr>
        <w:pStyle w:val="5"/>
        <w:shd w:val="clear" w:color="auto" w:fill="FFFFFF"/>
        <w:wordWrap w:val="0"/>
        <w:spacing w:line="540" w:lineRule="atLeast"/>
        <w:ind w:firstLine="600"/>
        <w:rPr>
          <w:rFonts w:hint="eastAsia" w:ascii="仿宋_GB2312" w:hAnsi="sinsum" w:eastAsia="仿宋_GB2312"/>
          <w:color w:val="333333"/>
          <w:sz w:val="30"/>
          <w:szCs w:val="30"/>
        </w:rPr>
      </w:pPr>
      <w:r>
        <w:rPr>
          <w:rFonts w:hint="eastAsia" w:ascii="仿宋_GB2312" w:hAnsi="sinsum" w:eastAsia="仿宋_GB2312"/>
          <w:color w:val="333333"/>
          <w:sz w:val="30"/>
          <w:szCs w:val="30"/>
        </w:rPr>
        <w:t>（四）公共服务</w:t>
      </w:r>
    </w:p>
    <w:p>
      <w:pPr>
        <w:pStyle w:val="5"/>
        <w:shd w:val="clear" w:color="auto" w:fill="FFFFFF"/>
        <w:wordWrap w:val="0"/>
        <w:spacing w:line="540" w:lineRule="atLeast"/>
        <w:ind w:firstLine="600"/>
        <w:rPr>
          <w:rFonts w:hint="eastAsia" w:ascii="仿宋_GB2312" w:hAnsi="sinsum" w:eastAsia="仿宋_GB2312"/>
          <w:color w:val="333333"/>
          <w:sz w:val="30"/>
          <w:szCs w:val="30"/>
        </w:rPr>
      </w:pPr>
      <w:r>
        <w:rPr>
          <w:rFonts w:hint="eastAsia" w:ascii="仿宋_GB2312" w:hAnsi="sinsum" w:eastAsia="仿宋_GB2312"/>
          <w:color w:val="333333"/>
          <w:sz w:val="30"/>
          <w:szCs w:val="30"/>
        </w:rPr>
        <w:t>主要包括完善政务服务（新建党群服务中心）、医疗卫生、文化体育、社会服务、市政公用、生活服务、公共安全等设施。</w:t>
      </w:r>
    </w:p>
    <w:p>
      <w:pPr>
        <w:pStyle w:val="5"/>
        <w:shd w:val="clear" w:color="auto" w:fill="FFFFFF"/>
        <w:wordWrap w:val="0"/>
        <w:spacing w:line="540" w:lineRule="atLeast"/>
        <w:ind w:firstLine="600"/>
        <w:rPr>
          <w:rFonts w:hint="eastAsia" w:ascii="sinsum" w:hAnsi="sinsum"/>
          <w:color w:val="333333"/>
        </w:rPr>
      </w:pPr>
      <w:r>
        <w:rPr>
          <w:rFonts w:hint="eastAsia" w:ascii="仿宋_GB2312" w:hAnsi="sinsum" w:eastAsia="仿宋_GB2312"/>
          <w:color w:val="333333"/>
          <w:sz w:val="30"/>
          <w:szCs w:val="30"/>
        </w:rPr>
        <w:t>（五）居民点规划</w:t>
      </w:r>
    </w:p>
    <w:p>
      <w:pPr>
        <w:pStyle w:val="5"/>
        <w:shd w:val="clear" w:color="auto" w:fill="FFFFFF"/>
        <w:wordWrap w:val="0"/>
        <w:spacing w:line="540" w:lineRule="atLeast"/>
        <w:ind w:firstLine="600"/>
        <w:rPr>
          <w:rFonts w:hint="eastAsia" w:ascii="仿宋_GB2312" w:hAnsi="sinsum" w:eastAsia="仿宋_GB2312"/>
          <w:sz w:val="30"/>
          <w:szCs w:val="30"/>
        </w:rPr>
      </w:pPr>
      <w:r>
        <w:rPr>
          <w:rFonts w:hint="eastAsia" w:ascii="仿宋_GB2312" w:hAnsi="sinsum" w:eastAsia="仿宋_GB2312"/>
          <w:sz w:val="30"/>
          <w:szCs w:val="30"/>
        </w:rPr>
        <w:t>划入集聚提升村庄依托现有村庄规划居民点范围内进行整治扩建、集聚提升；新增宅基地必须满足相关政策要求。</w:t>
      </w:r>
    </w:p>
    <w:p>
      <w:pPr>
        <w:pStyle w:val="5"/>
        <w:shd w:val="clear" w:color="auto" w:fill="FFFFFF"/>
        <w:wordWrap w:val="0"/>
        <w:spacing w:line="540" w:lineRule="atLeast"/>
        <w:ind w:firstLine="600"/>
        <w:rPr>
          <w:rFonts w:hint="eastAsia" w:ascii="仿宋_GB2312" w:hAnsi="sinsum" w:eastAsia="仿宋_GB2312"/>
          <w:sz w:val="30"/>
          <w:szCs w:val="30"/>
        </w:rPr>
      </w:pPr>
      <w:r>
        <w:rPr>
          <w:rFonts w:hint="eastAsia" w:ascii="仿宋_GB2312" w:hAnsi="sinsum" w:eastAsia="仿宋_GB2312"/>
          <w:sz w:val="30"/>
          <w:szCs w:val="30"/>
        </w:rPr>
        <w:t>划入一般村庄原则上不允许新增住宅建设用地规模。</w:t>
      </w:r>
    </w:p>
    <w:p>
      <w:pPr>
        <w:pStyle w:val="5"/>
        <w:shd w:val="clear" w:color="auto" w:fill="FFFFFF"/>
        <w:wordWrap w:val="0"/>
        <w:spacing w:line="540" w:lineRule="atLeast"/>
        <w:ind w:firstLine="600" w:firstLineChars="200"/>
        <w:rPr>
          <w:rFonts w:hint="eastAsia" w:ascii="仿宋_GB2312" w:hAnsi="sinsum" w:eastAsia="仿宋_GB2312"/>
          <w:sz w:val="30"/>
          <w:szCs w:val="30"/>
        </w:rPr>
      </w:pPr>
      <w:r>
        <w:rPr>
          <w:rFonts w:hint="eastAsia" w:ascii="仿宋_GB2312" w:hAnsi="sinsum" w:eastAsia="仿宋_GB2312"/>
          <w:sz w:val="30"/>
          <w:szCs w:val="30"/>
        </w:rPr>
        <w:t>划入村庄建设控制区范围内的宅基地须逐步有序拆迁复垦，近期暂时不能拆迁复垦的，应严格控制自然村现状用地规模与范围，并保障其日常所需的水、电、环境卫生等基本生活服务。</w:t>
      </w:r>
    </w:p>
    <w:p>
      <w:pPr>
        <w:pStyle w:val="5"/>
        <w:shd w:val="clear" w:color="auto" w:fill="FFFFFF"/>
        <w:wordWrap w:val="0"/>
        <w:spacing w:line="540" w:lineRule="atLeast"/>
        <w:ind w:firstLine="600"/>
        <w:rPr>
          <w:rFonts w:hint="eastAsia" w:ascii="sinsum" w:hAnsi="sinsum"/>
          <w:color w:val="333333"/>
        </w:rPr>
      </w:pPr>
      <w:r>
        <w:rPr>
          <w:rFonts w:hint="eastAsia" w:ascii="仿宋_GB2312" w:hAnsi="sinsum" w:eastAsia="仿宋_GB2312"/>
          <w:color w:val="333333"/>
          <w:sz w:val="30"/>
          <w:szCs w:val="30"/>
        </w:rPr>
        <w:t>在上述公示内容的基础上，根据公示期间收集的意见，由自然资源主管部门研究核定，并以最终审批机关批复成果为准。</w:t>
      </w:r>
    </w:p>
    <w:p>
      <w:pPr>
        <w:pStyle w:val="5"/>
        <w:shd w:val="clear" w:color="auto" w:fill="FFFFFF"/>
        <w:wordWrap w:val="0"/>
        <w:spacing w:before="105" w:beforeAutospacing="0" w:after="105" w:afterAutospacing="0" w:line="540" w:lineRule="atLeast"/>
        <w:ind w:firstLine="585"/>
        <w:rPr>
          <w:rFonts w:hint="eastAsia" w:ascii="sinsum" w:hAnsi="sinsum"/>
          <w:color w:val="333333"/>
        </w:rPr>
      </w:pPr>
      <w:r>
        <w:rPr>
          <w:rStyle w:val="8"/>
          <w:rFonts w:hint="eastAsia" w:ascii="仿宋_GB2312" w:hAnsi="sinsum" w:eastAsia="仿宋_GB2312"/>
          <w:color w:val="333333"/>
          <w:sz w:val="30"/>
          <w:szCs w:val="30"/>
        </w:rPr>
        <w:t>四、公示地点：</w:t>
      </w:r>
    </w:p>
    <w:p>
      <w:pPr>
        <w:pStyle w:val="5"/>
        <w:shd w:val="clear" w:color="auto" w:fill="FFFFFF"/>
        <w:wordWrap w:val="0"/>
        <w:spacing w:before="0" w:beforeAutospacing="0" w:after="0" w:afterAutospacing="0" w:line="540" w:lineRule="atLeast"/>
        <w:ind w:firstLine="600"/>
        <w:jc w:val="both"/>
        <w:rPr>
          <w:rFonts w:hint="eastAsia" w:ascii="sinsum" w:hAnsi="sinsum"/>
          <w:color w:val="333333"/>
        </w:rPr>
      </w:pPr>
      <w:r>
        <w:rPr>
          <w:rFonts w:hint="eastAsia" w:ascii="仿宋_GB2312" w:hAnsi="sinsum" w:eastAsia="仿宋_GB2312"/>
          <w:color w:val="333333"/>
          <w:sz w:val="30"/>
          <w:szCs w:val="30"/>
        </w:rPr>
        <w:t>1.南通市海门区人民政府网站（</w:t>
      </w:r>
      <w:r>
        <w:rPr>
          <w:rFonts w:ascii="仿宋_GB2312" w:hAnsi="sinsum" w:eastAsia="仿宋_GB2312"/>
          <w:color w:val="333333"/>
          <w:sz w:val="30"/>
          <w:szCs w:val="30"/>
        </w:rPr>
        <w:t>http://www.haimen.gov.cn/</w:t>
      </w:r>
      <w:r>
        <w:rPr>
          <w:rFonts w:hint="eastAsia" w:ascii="仿宋_GB2312" w:hAnsi="sinsum" w:eastAsia="仿宋_GB2312"/>
          <w:color w:val="333333"/>
          <w:sz w:val="30"/>
          <w:szCs w:val="30"/>
        </w:rPr>
        <w:t>）。</w:t>
      </w:r>
    </w:p>
    <w:p>
      <w:pPr>
        <w:pStyle w:val="5"/>
        <w:shd w:val="clear" w:color="auto" w:fill="FFFFFF"/>
        <w:wordWrap w:val="0"/>
        <w:spacing w:before="0" w:beforeAutospacing="0" w:after="0" w:afterAutospacing="0" w:line="540" w:lineRule="atLeast"/>
        <w:ind w:firstLine="600"/>
        <w:jc w:val="both"/>
        <w:rPr>
          <w:rFonts w:hint="eastAsia" w:ascii="sinsum" w:hAnsi="sinsum"/>
          <w:color w:val="333333"/>
        </w:rPr>
      </w:pPr>
      <w:r>
        <w:rPr>
          <w:rFonts w:hint="eastAsia" w:ascii="仿宋_GB2312" w:hAnsi="sinsum" w:eastAsia="仿宋_GB2312"/>
          <w:color w:val="333333"/>
          <w:sz w:val="30"/>
          <w:szCs w:val="30"/>
        </w:rPr>
        <w:t>2.南通市海门区悦来镇保民村村民委员会。</w:t>
      </w:r>
    </w:p>
    <w:p>
      <w:pPr>
        <w:pStyle w:val="5"/>
        <w:shd w:val="clear" w:color="auto" w:fill="FFFFFF"/>
        <w:wordWrap w:val="0"/>
        <w:spacing w:before="0" w:beforeAutospacing="0" w:after="0" w:afterAutospacing="0" w:line="540" w:lineRule="atLeast"/>
        <w:ind w:firstLine="600"/>
        <w:jc w:val="both"/>
        <w:rPr>
          <w:rFonts w:hint="eastAsia" w:ascii="sinsum" w:hAnsi="sinsum"/>
          <w:color w:val="333333"/>
        </w:rPr>
      </w:pPr>
      <w:r>
        <w:rPr>
          <w:rStyle w:val="8"/>
          <w:rFonts w:hint="eastAsia" w:ascii="仿宋_GB2312" w:hAnsi="sinsum" w:eastAsia="仿宋_GB2312"/>
          <w:color w:val="333333"/>
          <w:sz w:val="30"/>
          <w:szCs w:val="30"/>
        </w:rPr>
        <w:t>五、</w:t>
      </w:r>
      <w:r>
        <w:rPr>
          <w:rFonts w:hint="eastAsia" w:ascii="仿宋_GB2312" w:hAnsi="sinsum" w:eastAsia="仿宋_GB2312"/>
          <w:color w:val="333333"/>
          <w:sz w:val="30"/>
          <w:szCs w:val="30"/>
        </w:rPr>
        <w:t>相关利害关系人如有意见，请于公示期（2021年10月1日至2021年10月30日）内将书面意见（署真实姓名、身份证号码、联系地址和通讯方式）反映至南通市海门区悦来镇人民政</w:t>
      </w:r>
      <w:bookmarkStart w:id="0" w:name="_GoBack"/>
      <w:bookmarkEnd w:id="0"/>
      <w:r>
        <w:rPr>
          <w:rFonts w:hint="eastAsia" w:ascii="仿宋_GB2312" w:hAnsi="sinsum" w:eastAsia="仿宋_GB2312"/>
          <w:color w:val="333333"/>
          <w:sz w:val="30"/>
          <w:szCs w:val="30"/>
        </w:rPr>
        <w:t>府（联系电话：0513-82660888，邮寄地址：</w:t>
      </w:r>
      <w:r>
        <w:rPr>
          <w:rFonts w:ascii="仿宋_GB2312" w:hAnsi="sinsum" w:eastAsia="仿宋_GB2312"/>
          <w:color w:val="333333"/>
          <w:sz w:val="30"/>
          <w:szCs w:val="30"/>
        </w:rPr>
        <w:t>江苏省南通市海门区复兴街12号</w:t>
      </w:r>
      <w:r>
        <w:rPr>
          <w:rFonts w:hint="eastAsia" w:ascii="仿宋_GB2312" w:hAnsi="sinsum" w:eastAsia="仿宋_GB2312"/>
          <w:color w:val="333333"/>
          <w:sz w:val="30"/>
          <w:szCs w:val="30"/>
        </w:rPr>
        <w:t>，邮编：226001）。</w:t>
      </w:r>
    </w:p>
    <w:p>
      <w:r>
        <w:drawing>
          <wp:inline distT="0" distB="0" distL="0" distR="0">
            <wp:extent cx="5274310" cy="37293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7293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7293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7293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7293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sinsum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666"/>
    <w:rsid w:val="00047DC7"/>
    <w:rsid w:val="00252E4E"/>
    <w:rsid w:val="002E1618"/>
    <w:rsid w:val="003533BC"/>
    <w:rsid w:val="003C36C6"/>
    <w:rsid w:val="00472E38"/>
    <w:rsid w:val="0052620B"/>
    <w:rsid w:val="005B48B0"/>
    <w:rsid w:val="005E02A3"/>
    <w:rsid w:val="005E26BA"/>
    <w:rsid w:val="005F6C64"/>
    <w:rsid w:val="00640413"/>
    <w:rsid w:val="006D5A76"/>
    <w:rsid w:val="00733094"/>
    <w:rsid w:val="00886995"/>
    <w:rsid w:val="0097750D"/>
    <w:rsid w:val="009B052C"/>
    <w:rsid w:val="00BB35EC"/>
    <w:rsid w:val="00BD6C63"/>
    <w:rsid w:val="00E83DFB"/>
    <w:rsid w:val="00EF61D0"/>
    <w:rsid w:val="00F65432"/>
    <w:rsid w:val="00FB3A9C"/>
    <w:rsid w:val="00FD3666"/>
    <w:rsid w:val="20B5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11">
    <w:name w:val="页眉 Char"/>
    <w:basedOn w:val="7"/>
    <w:link w:val="4"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6</Pages>
  <Words>187</Words>
  <Characters>1066</Characters>
  <Lines>8</Lines>
  <Paragraphs>2</Paragraphs>
  <TotalTime>19</TotalTime>
  <ScaleCrop>false</ScaleCrop>
  <LinksUpToDate>false</LinksUpToDate>
  <CharactersWithSpaces>1251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2021-09-30T04:31:00Z</dcterms:created>
  <dc:creator>Administrator</dc:creator>
  <cp:lastModifiedBy>Lenovo</cp:lastModifiedBy>
  <dcterms:modified xsi:type="dcterms:W3CDTF">2021-09-30T07:14:53Z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CDDCE3E064714E5A84FBA5AB79D51553</vt:lpwstr>
  </property>
</Properties>
</file>